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C72A01" w:rsidRDefault="001D5179" w:rsidP="000B784F">
      <w:pPr>
        <w:pStyle w:val="Heading1"/>
      </w:pPr>
      <w:r w:rsidRPr="001D5179">
        <w:t>\chapter{</w:t>
      </w:r>
      <w:r w:rsidR="00385871">
        <w:t xml:space="preserve">Framework testing and </w:t>
      </w:r>
      <w:r w:rsidR="00E22A89">
        <w:t>`P</w:t>
      </w:r>
      <w:r w:rsidR="005B7F81">
        <w:t>artial</w:t>
      </w:r>
      <w:r w:rsidR="00E22A89">
        <w:t>'</w:t>
      </w:r>
      <w:r w:rsidR="005B7F81">
        <w:t xml:space="preserve"> model </w:t>
      </w:r>
      <w:r w:rsidRPr="001D5179">
        <w:t xml:space="preserve">results \label{chapter:models}} </w:t>
      </w:r>
    </w:p>
    <w:p w:rsidR="00FB0C40" w:rsidRPr="00FB0C40" w:rsidRDefault="00FB0C40" w:rsidP="00FB0C40"/>
    <w:p w:rsidR="00D46622" w:rsidRDefault="000F55EF" w:rsidP="003311A2">
      <w:pPr>
        <w:pStyle w:val="Heading1"/>
      </w:pPr>
      <w:r>
        <w:t>\s</w:t>
      </w:r>
      <w:r w:rsidR="003311A2">
        <w:t>ection{Introduction}</w:t>
      </w:r>
    </w:p>
    <w:p w:rsidR="00BD35A2" w:rsidRDefault="00BD35A2" w:rsidP="00D46622"/>
    <w:p w:rsidR="007C5D2A" w:rsidRDefault="007C5D2A" w:rsidP="00D46622">
      <w:r>
        <w:t>This chapter has two goals.</w:t>
      </w:r>
    </w:p>
    <w:p w:rsidR="007C5D2A" w:rsidRDefault="007C5D2A" w:rsidP="00D46622"/>
    <w:p w:rsidR="007C5D2A" w:rsidRDefault="007C5D2A" w:rsidP="00D46622">
      <w:r>
        <w:t>Demonstrating that tests of the model produces sensible economic outputs: face validation.</w:t>
      </w:r>
    </w:p>
    <w:p w:rsidR="007C5D2A" w:rsidRDefault="007C5D2A" w:rsidP="00D46622">
      <w:r>
        <w:t>Some 'partial' model results that start to pick out what an \gls{abm} approach is able to do that could be difficult for other approaches. So that'd be where I need to compare to those other approaches.</w:t>
      </w:r>
    </w:p>
    <w:p w:rsidR="007C5D2A" w:rsidRDefault="007C5D2A" w:rsidP="00D46622"/>
    <w:p w:rsidR="007A7A1A" w:rsidRDefault="007A7A1A" w:rsidP="007A7A1A">
      <w:pPr>
        <w:pStyle w:val="Heading2"/>
      </w:pPr>
      <w:r>
        <w:t>\subsection{Organisation of the chapter}</w:t>
      </w:r>
    </w:p>
    <w:p w:rsidR="007A7A1A" w:rsidRDefault="007A7A1A" w:rsidP="00D46622"/>
    <w:p w:rsidR="001763C0" w:rsidRDefault="001763C0" w:rsidP="00D46622">
      <w:r>
        <w:t xml:space="preserve">This chapter presents results from the model framework. It does this in </w:t>
      </w:r>
      <w:r w:rsidR="006B20F7">
        <w:t>five sections with the following aims:</w:t>
      </w:r>
    </w:p>
    <w:p w:rsidR="001763C0" w:rsidRDefault="001763C0" w:rsidP="00D46622"/>
    <w:p w:rsidR="001763C0" w:rsidRDefault="001763C0" w:rsidP="001763C0">
      <w:r>
        <w:t>\begin{itemize}</w:t>
      </w:r>
    </w:p>
    <w:p w:rsidR="001763C0" w:rsidRDefault="001763C0" w:rsidP="001763C0">
      <w:r>
        <w:tab/>
        <w:t xml:space="preserve">\item </w:t>
      </w:r>
      <w:r w:rsidR="000C767F">
        <w:t>Test that the main economic components of the model function correctly, first without any spatial element, and then with space costs included</w:t>
      </w:r>
    </w:p>
    <w:p w:rsidR="001763C0" w:rsidRDefault="001763C0" w:rsidP="001763C0">
      <w:r>
        <w:tab/>
        <w:t xml:space="preserve">\item </w:t>
      </w:r>
      <w:r w:rsidR="00AA7567">
        <w:t>Test the difference between using a `greedy</w:t>
      </w:r>
      <w:r w:rsidR="001635AD">
        <w:t>'</w:t>
      </w:r>
      <w:r w:rsidR="00AA7567">
        <w:t xml:space="preserve"> vs ‘constrained</w:t>
      </w:r>
      <w:r w:rsidR="001635AD">
        <w:t>'</w:t>
      </w:r>
      <w:r w:rsidR="00AA7567">
        <w:t xml:space="preserve"> utility approach.</w:t>
      </w:r>
    </w:p>
    <w:p w:rsidR="00D8079B" w:rsidRDefault="00D8079B" w:rsidP="001763C0">
      <w:r>
        <w:tab/>
      </w:r>
      <w:r w:rsidR="00770FAA">
        <w:t xml:space="preserve">\item </w:t>
      </w:r>
      <w:r w:rsidR="00184811">
        <w:t>Test how Actors react to changes in both spatial and non-spatial variables, given different model setups.</w:t>
      </w:r>
    </w:p>
    <w:p w:rsidR="00184811" w:rsidRDefault="00184811" w:rsidP="001763C0">
      <w:r>
        <w:tab/>
        <w:t xml:space="preserve">\item Investigate the issue of connecting </w:t>
      </w:r>
      <w:r w:rsidR="00B83586">
        <w:t xml:space="preserve">economic </w:t>
      </w:r>
      <w:r>
        <w:t>components, moving towards a `general</w:t>
      </w:r>
      <w:r w:rsidR="001635AD">
        <w:t>'</w:t>
      </w:r>
      <w:r>
        <w:t xml:space="preserve"> model</w:t>
      </w:r>
    </w:p>
    <w:p w:rsidR="00184811" w:rsidRDefault="00184811" w:rsidP="001763C0">
      <w:r>
        <w:tab/>
        <w:t>\item Test outcomes for a model connecting production to welfare.</w:t>
      </w:r>
    </w:p>
    <w:p w:rsidR="001763C0" w:rsidRDefault="001763C0" w:rsidP="001763C0">
      <w:r>
        <w:t>\end{itemize}</w:t>
      </w:r>
    </w:p>
    <w:p w:rsidR="007A7A1A" w:rsidRDefault="007A7A1A" w:rsidP="00D46622"/>
    <w:p w:rsidR="00BD35A2" w:rsidRDefault="00BD35A2" w:rsidP="00BD35A2">
      <w:pPr>
        <w:pStyle w:val="Heading2"/>
      </w:pPr>
      <w:r>
        <w:t xml:space="preserve">\subsection{Presentation </w:t>
      </w:r>
      <w:r w:rsidR="00131D48">
        <w:t xml:space="preserve">of results </w:t>
      </w:r>
      <w:r>
        <w:t>\label{</w:t>
      </w:r>
      <w:r w:rsidR="00254325">
        <w:t>sec:resultspres</w:t>
      </w:r>
      <w:r>
        <w:t>}}</w:t>
      </w:r>
    </w:p>
    <w:p w:rsidR="00BD35A2" w:rsidRDefault="00BD35A2" w:rsidP="00BD35A2"/>
    <w:p w:rsidR="0058545D" w:rsidRDefault="00615FE5" w:rsidP="00BD35A2">
      <w:r>
        <w:t xml:space="preserve">Results </w:t>
      </w:r>
      <w:r w:rsidR="00BD35A2">
        <w:t xml:space="preserve">are presented in </w:t>
      </w:r>
      <w:r>
        <w:t xml:space="preserve">three </w:t>
      </w:r>
      <w:r w:rsidR="0058545D">
        <w:t>ways:</w:t>
      </w:r>
    </w:p>
    <w:p w:rsidR="0058545D" w:rsidRDefault="0058545D" w:rsidP="00BD35A2"/>
    <w:p w:rsidR="0058545D" w:rsidRDefault="0058545D" w:rsidP="00BD35A2">
      <w:r>
        <w:t>\begin{itemize}</w:t>
      </w:r>
    </w:p>
    <w:p w:rsidR="0058545D" w:rsidRDefault="0058545D" w:rsidP="00BD35A2">
      <w:r>
        <w:tab/>
        <w:t>\item</w:t>
      </w:r>
      <w:r w:rsidR="00C92E21">
        <w:t xml:space="preserve"> </w:t>
      </w:r>
      <w:r>
        <w:t>Model run results:</w:t>
      </w:r>
    </w:p>
    <w:p w:rsidR="0058545D" w:rsidRDefault="0058545D" w:rsidP="0058545D">
      <w:pPr>
        <w:ind w:left="1440"/>
      </w:pPr>
      <w:r>
        <w:t>\begin{</w:t>
      </w:r>
      <w:r w:rsidR="00330217">
        <w:t>itemize</w:t>
      </w:r>
      <w:r>
        <w:t>}</w:t>
      </w:r>
    </w:p>
    <w:p w:rsidR="0058545D" w:rsidRDefault="0058545D" w:rsidP="0058545D">
      <w:pPr>
        <w:ind w:left="1440"/>
      </w:pPr>
      <w:r>
        <w:tab/>
      </w:r>
      <w:r w:rsidR="00330217">
        <w:t xml:space="preserve">\item </w:t>
      </w:r>
      <w:r w:rsidR="007C49D9">
        <w:t xml:space="preserve">$(1)$ </w:t>
      </w:r>
      <w:r w:rsidR="00D10D27">
        <w:t>V</w:t>
      </w:r>
      <w:r w:rsidR="00330217">
        <w:t>isualisation of model run</w:t>
      </w:r>
    </w:p>
    <w:p w:rsidR="00330217" w:rsidRDefault="00330217" w:rsidP="0058545D">
      <w:pPr>
        <w:ind w:left="1440"/>
      </w:pPr>
      <w:r>
        <w:tab/>
        <w:t>\item</w:t>
      </w:r>
      <w:r>
        <w:tab/>
      </w:r>
      <w:r w:rsidR="007C49D9">
        <w:t xml:space="preserve">$(2)$ </w:t>
      </w:r>
      <w:r w:rsidR="00757DEB">
        <w:t>Chosen d</w:t>
      </w:r>
      <w:r>
        <w:t>ata output from model run</w:t>
      </w:r>
    </w:p>
    <w:p w:rsidR="00C92E21" w:rsidRDefault="0058545D" w:rsidP="00C92E21">
      <w:pPr>
        <w:ind w:left="1440"/>
      </w:pPr>
      <w:r>
        <w:t>\end{itemize}</w:t>
      </w:r>
    </w:p>
    <w:p w:rsidR="00C92E21" w:rsidRDefault="00C92E21" w:rsidP="00C92E21">
      <w:r>
        <w:tab/>
        <w:t>\item</w:t>
      </w:r>
      <w:r w:rsidR="0016192D">
        <w:t xml:space="preserve"> </w:t>
      </w:r>
      <w:r w:rsidR="007C49D9">
        <w:t>$(</w:t>
      </w:r>
      <w:r w:rsidR="00795C16">
        <w:t>3</w:t>
      </w:r>
      <w:r w:rsidR="007C49D9">
        <w:t xml:space="preserve">)$ </w:t>
      </w:r>
      <w:r w:rsidR="0016192D">
        <w:t>Analytic result</w:t>
      </w:r>
      <w:r w:rsidR="000879BF">
        <w:t>s</w:t>
      </w:r>
    </w:p>
    <w:p w:rsidR="0058545D" w:rsidRDefault="0058545D" w:rsidP="00BD35A2">
      <w:r>
        <w:t>\end{itemize}</w:t>
      </w:r>
    </w:p>
    <w:p w:rsidR="0058545D" w:rsidRDefault="0058545D" w:rsidP="00BD35A2"/>
    <w:p w:rsidR="00BD35A2" w:rsidRDefault="00E73DF5" w:rsidP="00BD35A2">
      <w:r>
        <w:t xml:space="preserve">The detail of </w:t>
      </w:r>
      <w:r w:rsidR="00BD35A2">
        <w:t>visualis</w:t>
      </w:r>
      <w:r>
        <w:t>ations</w:t>
      </w:r>
      <w:r w:rsidR="00BD35A2">
        <w:t xml:space="preserve"> vary, so it is best to leave </w:t>
      </w:r>
      <w:r w:rsidR="00D31DEA">
        <w:t xml:space="preserve">a </w:t>
      </w:r>
      <w:r w:rsidR="00BD35A2">
        <w:t>full description of them for the sections in which they are used</w:t>
      </w:r>
      <w:r w:rsidR="003C4666">
        <w:t>: details will be given in the figure captions</w:t>
      </w:r>
      <w:r w:rsidR="00BD35A2">
        <w:t xml:space="preserve">. </w:t>
      </w:r>
      <w:r w:rsidR="007B7728">
        <w:t xml:space="preserve">These aim </w:t>
      </w:r>
      <w:r w:rsidR="00BD35A2">
        <w:t>to give an initial intuit</w:t>
      </w:r>
      <w:r w:rsidR="00E46FEF">
        <w:t>i</w:t>
      </w:r>
      <w:r w:rsidR="00BD35A2">
        <w:t xml:space="preserve">ve sense of what the model is showing, before going on to present </w:t>
      </w:r>
      <w:r w:rsidR="007B7728">
        <w:t xml:space="preserve">the relevant data output. </w:t>
      </w:r>
      <w:r w:rsidR="00C75545">
        <w:t>T</w:t>
      </w:r>
      <w:r w:rsidR="007B7728">
        <w:t xml:space="preserve">he visualisation </w:t>
      </w:r>
      <w:r w:rsidR="00C75545">
        <w:t xml:space="preserve">can be </w:t>
      </w:r>
      <w:r w:rsidR="007B7728">
        <w:t>as good a data summary as graphed data</w:t>
      </w:r>
      <w:r w:rsidR="00277526">
        <w:t xml:space="preserve"> output, since i</w:t>
      </w:r>
      <w:r w:rsidR="00BD35A2">
        <w:t xml:space="preserve">t </w:t>
      </w:r>
      <w:r w:rsidR="00277526">
        <w:t xml:space="preserve">can be </w:t>
      </w:r>
      <w:r w:rsidR="00941FC8">
        <w:t xml:space="preserve">easier to see </w:t>
      </w:r>
      <w:r w:rsidR="00BD35A2">
        <w:t>what is fundamentally happening through these than in the data</w:t>
      </w:r>
      <w:r w:rsidR="009025AB">
        <w:t>,</w:t>
      </w:r>
      <w:r w:rsidR="00BD35A2">
        <w:t xml:space="preserve"> in much the same way that any map can enable a good overview.</w:t>
      </w:r>
    </w:p>
    <w:p w:rsidR="005024CE" w:rsidRDefault="005024CE" w:rsidP="007177E1"/>
    <w:p w:rsidR="00E83C6C" w:rsidRDefault="00E83C6C" w:rsidP="00E83C6C">
      <w:r>
        <w:t>A more mathematical analysis is used in two types of situation. Firstly, many of the basic dynamics of the model are best communicated using an analytic approach. Secondly, when the model framework produces results that require further explanation. When the agent model outputs a particular outcome, is it due to Actors acting rationally? If so, what factors are at work? The framework proposes these questions, but a full answer may require an analytic comparison. Where results of such an comparison are informative, they have been  included in this chapter. As discussed in the conclusion, this is a happy synergy: the  agent model helping to highlight possible lines of inquiry, and an analytic approach  shedding further light on the issues.</w:t>
      </w:r>
    </w:p>
    <w:p w:rsidR="00E83C6C" w:rsidRDefault="00E83C6C" w:rsidP="007177E1"/>
    <w:p w:rsidR="00A03A75" w:rsidRDefault="00FE005D" w:rsidP="00FE005D">
      <w:r>
        <w:t>It will be made clear in the text where a model output or analytic approach is being discussed.</w:t>
      </w:r>
    </w:p>
    <w:p w:rsidR="00FB0C40" w:rsidRDefault="00FB0C40" w:rsidP="00A03A75"/>
    <w:p w:rsidR="00932C95" w:rsidRDefault="00932C95" w:rsidP="004A34A0">
      <w:pPr>
        <w:pStyle w:val="Heading1"/>
      </w:pPr>
      <w:r>
        <w:t xml:space="preserve">\section{Testing </w:t>
      </w:r>
      <w:r w:rsidR="009A2880">
        <w:t xml:space="preserve">utility functions </w:t>
      </w:r>
      <w:r>
        <w:t>\label{sec:</w:t>
      </w:r>
      <w:r w:rsidR="009A2880">
        <w:t>testingutils</w:t>
      </w:r>
      <w:r>
        <w:t>}}</w:t>
      </w:r>
    </w:p>
    <w:p w:rsidR="00520A8A" w:rsidRDefault="00520A8A" w:rsidP="00520A8A"/>
    <w:p w:rsidR="00520A8A" w:rsidRDefault="00520A8A" w:rsidP="00520A8A">
      <w:r>
        <w:t>%%%%%%%%%%%%%%%%%%%%%%%%%%%%%%%</w:t>
      </w:r>
    </w:p>
    <w:p w:rsidR="00520A8A" w:rsidRDefault="00520A8A" w:rsidP="00520A8A">
      <w:r>
        <w:t>% Scenario table</w:t>
      </w:r>
    </w:p>
    <w:p w:rsidR="00520A8A" w:rsidRDefault="00520A8A" w:rsidP="00520A8A">
      <w:r>
        <w:t>%%%%%%%%%%%%%%%%%%%%%%%%%%%%%%%</w:t>
      </w:r>
    </w:p>
    <w:p w:rsidR="00520A8A" w:rsidRDefault="00520A8A" w:rsidP="00520A8A">
      <w:r>
        <w:t>\renewcommand{\arraystretch}{1.2}</w:t>
      </w:r>
    </w:p>
    <w:p w:rsidR="00520A8A" w:rsidRDefault="00520A8A" w:rsidP="00520A8A">
      <w:r>
        <w:t>\begin{table}[!hbt]</w:t>
      </w:r>
    </w:p>
    <w:p w:rsidR="00520A8A" w:rsidRDefault="00520A8A" w:rsidP="00520A8A">
      <w:r>
        <w:t>\begin{center}</w:t>
      </w:r>
    </w:p>
    <w:p w:rsidR="00520A8A" w:rsidRDefault="00520A8A" w:rsidP="00520A8A"/>
    <w:p w:rsidR="00520A8A" w:rsidRDefault="00520A8A" w:rsidP="00520A8A">
      <w:r>
        <w:t>%\begin{tabular*}{0.8\textwidth}{|l|l|}</w:t>
      </w:r>
    </w:p>
    <w:p w:rsidR="00520A8A" w:rsidRDefault="00520A8A" w:rsidP="00520A8A">
      <w:r>
        <w:t>\begin{tabular}{|l|l|}</w:t>
      </w:r>
    </w:p>
    <w:p w:rsidR="00520A8A" w:rsidRDefault="00520A8A" w:rsidP="00520A8A">
      <w:r>
        <w:t xml:space="preserve">\hline </w:t>
      </w:r>
    </w:p>
    <w:p w:rsidR="00520A8A" w:rsidRDefault="00520A8A" w:rsidP="00520A8A">
      <w:r>
        <w:t>\textbf{Component} &amp; \textbf{Description}\\</w:t>
      </w:r>
    </w:p>
    <w:p w:rsidR="00520A8A" w:rsidRDefault="00520A8A" w:rsidP="00520A8A">
      <w:r>
        <w:t>\hline</w:t>
      </w:r>
    </w:p>
    <w:p w:rsidR="00520A8A" w:rsidRDefault="00520A8A" w:rsidP="00520A8A">
      <w:r>
        <w:t xml:space="preserve">Run type &amp; </w:t>
      </w:r>
      <w:r w:rsidR="003611C3">
        <w:t>Single runs</w:t>
      </w:r>
      <w:r w:rsidR="00B1081F">
        <w:t>, arbitrary number of days</w:t>
      </w:r>
      <w:r>
        <w:t>\\</w:t>
      </w:r>
    </w:p>
    <w:p w:rsidR="00520A8A" w:rsidRDefault="00520A8A" w:rsidP="00520A8A">
      <w:r>
        <w:t>\hline</w:t>
      </w:r>
    </w:p>
    <w:p w:rsidR="00520A8A" w:rsidRDefault="00520A8A" w:rsidP="00520A8A">
      <w:r>
        <w:t xml:space="preserve">Actor type &amp; </w:t>
      </w:r>
      <w:r w:rsidR="00663B65">
        <w:t>Single Person</w:t>
      </w:r>
      <w:r>
        <w:t xml:space="preserve">, </w:t>
      </w:r>
      <w:r w:rsidR="00663B65">
        <w:t>small number of Firms</w:t>
      </w:r>
      <w:r>
        <w:t>\\</w:t>
      </w:r>
    </w:p>
    <w:p w:rsidR="00520A8A" w:rsidRDefault="00520A8A" w:rsidP="00520A8A">
      <w:r>
        <w:t>\hline</w:t>
      </w:r>
    </w:p>
    <w:p w:rsidR="00520A8A" w:rsidRDefault="00520A8A" w:rsidP="00520A8A">
      <w:r>
        <w:t xml:space="preserve">Actor action &amp; Firms: </w:t>
      </w:r>
      <w:r w:rsidR="00063B50">
        <w:t>static sources of goods</w:t>
      </w:r>
      <w:r w:rsidR="00AE2E9B">
        <w:t xml:space="preserve"> </w:t>
      </w:r>
      <w:r>
        <w:t>\\</w:t>
      </w:r>
    </w:p>
    <w:p w:rsidR="00520A8A" w:rsidRDefault="00520A8A" w:rsidP="00520A8A">
      <w:r>
        <w:t>&amp; People: spend set wage only\\</w:t>
      </w:r>
    </w:p>
    <w:p w:rsidR="00520A8A" w:rsidRDefault="00520A8A" w:rsidP="00520A8A">
      <w:r>
        <w:t>\hline</w:t>
      </w:r>
    </w:p>
    <w:p w:rsidR="00520A8A" w:rsidRDefault="00520A8A" w:rsidP="00520A8A">
      <w:r>
        <w:t>Space-type &amp;</w:t>
      </w:r>
      <w:r w:rsidR="009F6C25">
        <w:t xml:space="preserve"> None: space excluded </w:t>
      </w:r>
      <w:r>
        <w:t>\\</w:t>
      </w:r>
    </w:p>
    <w:p w:rsidR="003B228C" w:rsidRDefault="003B228C" w:rsidP="00520A8A">
      <w:r>
        <w:t>\hline</w:t>
      </w:r>
    </w:p>
    <w:p w:rsidR="00520A8A" w:rsidRDefault="00520A8A" w:rsidP="00520A8A">
      <w:r>
        <w:t xml:space="preserve">Parameters &amp; </w:t>
      </w:r>
      <w:r w:rsidR="003B228C">
        <w:t>Fixed</w:t>
      </w:r>
      <w:r w:rsidR="003D2F9C">
        <w:t>:</w:t>
      </w:r>
      <w:r w:rsidR="003B228C">
        <w:t xml:space="preserve"> wage, price </w:t>
      </w:r>
      <w:r w:rsidR="003D2F9C">
        <w:t xml:space="preserve">of </w:t>
      </w:r>
      <w:r w:rsidR="003B228C">
        <w:t>good</w:t>
      </w:r>
      <w:r>
        <w:t>\\</w:t>
      </w:r>
    </w:p>
    <w:p w:rsidR="00520A8A" w:rsidRDefault="00520A8A" w:rsidP="00520A8A">
      <w:r>
        <w:t>\hline</w:t>
      </w:r>
    </w:p>
    <w:p w:rsidR="00520A8A" w:rsidRDefault="00520A8A" w:rsidP="00520A8A">
      <w:r>
        <w:t xml:space="preserve">Utility form &amp; </w:t>
      </w:r>
      <w:r w:rsidR="003B228C">
        <w:t>See sections</w:t>
      </w:r>
      <w:r>
        <w:t>\\</w:t>
      </w:r>
    </w:p>
    <w:p w:rsidR="00520A8A" w:rsidRDefault="00520A8A" w:rsidP="00520A8A">
      <w:r>
        <w:t>\hline</w:t>
      </w:r>
    </w:p>
    <w:p w:rsidR="00520A8A" w:rsidRDefault="00520A8A" w:rsidP="00520A8A">
      <w:r>
        <w:t>Production form &amp; None: demand always met\\</w:t>
      </w:r>
    </w:p>
    <w:p w:rsidR="00520A8A" w:rsidRDefault="00520A8A" w:rsidP="00520A8A">
      <w:r>
        <w:t>\hline</w:t>
      </w:r>
    </w:p>
    <w:p w:rsidR="00520A8A" w:rsidRDefault="00520A8A" w:rsidP="00520A8A"/>
    <w:p w:rsidR="00520A8A" w:rsidRDefault="00520A8A" w:rsidP="00520A8A">
      <w:r>
        <w:t>\end{tabular}</w:t>
      </w:r>
    </w:p>
    <w:p w:rsidR="00520A8A" w:rsidRDefault="00520A8A" w:rsidP="00520A8A"/>
    <w:p w:rsidR="00520A8A" w:rsidRDefault="00520A8A" w:rsidP="00520A8A">
      <w:r>
        <w:t>\caption{Model components for `</w:t>
      </w:r>
      <w:r w:rsidR="00FB65C6">
        <w:t>Testing utility functions</w:t>
      </w:r>
      <w:r>
        <w:t>' \label{tab:</w:t>
      </w:r>
      <w:r w:rsidR="00FB65C6">
        <w:t>utiltests</w:t>
      </w:r>
      <w:r>
        <w:t>}}</w:t>
      </w:r>
    </w:p>
    <w:p w:rsidR="00520A8A" w:rsidRDefault="00520A8A" w:rsidP="00520A8A">
      <w:r>
        <w:t>\end{center}</w:t>
      </w:r>
    </w:p>
    <w:p w:rsidR="00520A8A" w:rsidRDefault="00520A8A" w:rsidP="00520A8A">
      <w:r>
        <w:t>\end{table}</w:t>
      </w:r>
    </w:p>
    <w:p w:rsidR="00520A8A" w:rsidRDefault="00520A8A" w:rsidP="00932C95"/>
    <w:p w:rsidR="00F56B4F" w:rsidRDefault="00932C95" w:rsidP="00932C95">
      <w:r>
        <w:t xml:space="preserve">This section demonstrates that the model framework successfully replicates the basic micro-economic ideas outlined in chapter \ref{chapter:location}. </w:t>
      </w:r>
      <w:r w:rsidR="00F56B4F">
        <w:t>This is done by initially excluding any spatial elements to keep a clear focus on the central economic functions themselves.</w:t>
      </w:r>
    </w:p>
    <w:p w:rsidR="00CE5D23" w:rsidRDefault="00CE5D23" w:rsidP="00CE5D23">
      <w:pPr>
        <w:pStyle w:val="Heading2"/>
      </w:pPr>
      <w:r>
        <w:t>\subsection{CES function}</w:t>
      </w:r>
    </w:p>
    <w:p w:rsidR="00CE5D23" w:rsidRDefault="00CE5D23" w:rsidP="00CE5D23"/>
    <w:p w:rsidR="00CE5D23" w:rsidRDefault="00CE5D23" w:rsidP="00CE5D23">
      <w:r>
        <w:t xml:space="preserve">The </w:t>
      </w:r>
      <w:r w:rsidR="009A16D7">
        <w:t xml:space="preserve">discrete-good </w:t>
      </w:r>
      <w:r>
        <w:t xml:space="preserve">\gls{ces} function </w:t>
      </w:r>
      <w:r w:rsidR="009A16D7">
        <w:t>\eqref{eq:-6}</w:t>
      </w:r>
      <w:r w:rsidR="00117E01">
        <w:t xml:space="preserve"> </w:t>
      </w:r>
      <w:r>
        <w:t>is most commonly used in the models that follow. Section \ref{sec:cesspace} explores the interaction of the \gls{ces} function with space; the function</w:t>
      </w:r>
      <w:r w:rsidR="001635AD">
        <w:t>'</w:t>
      </w:r>
      <w:r>
        <w:t xml:space="preserve">s basic output is tested here. </w:t>
      </w:r>
    </w:p>
    <w:p w:rsidR="00CE5D23" w:rsidRDefault="00CE5D23" w:rsidP="00CE5D23"/>
    <w:p w:rsidR="00CE5D23" w:rsidRDefault="00CE5D23" w:rsidP="00CE5D23">
      <w:r>
        <w:t xml:space="preserve">The </w:t>
      </w:r>
      <w:r w:rsidR="00F22C33">
        <w:t xml:space="preserve">following uses a model run </w:t>
      </w:r>
      <w:r>
        <w:t xml:space="preserve">test (see figure \ref{fig:CEStestResults}) </w:t>
      </w:r>
      <w:r w:rsidR="00F22C33">
        <w:t xml:space="preserve">that </w:t>
      </w:r>
      <w:r>
        <w:t xml:space="preserve">removes all spatial costs and normalises wage </w:t>
      </w:r>
      <w:r w:rsidR="00045C4F">
        <w:t xml:space="preserve">to 1 </w:t>
      </w:r>
      <w:r>
        <w:t xml:space="preserve">and </w:t>
      </w:r>
      <w:r w:rsidR="00045C4F">
        <w:t xml:space="preserve">all </w:t>
      </w:r>
      <w:r>
        <w:t>good cost</w:t>
      </w:r>
      <w:r w:rsidR="00045C4F">
        <w:t>s</w:t>
      </w:r>
      <w:r>
        <w:t xml:space="preserve"> </w:t>
      </w:r>
      <w:r w:rsidR="00045C4F">
        <w:t xml:space="preserve">also </w:t>
      </w:r>
      <w:r>
        <w:t>to 1. A single Person then optimises</w:t>
      </w:r>
      <w:r w:rsidR="0041398A">
        <w:t>: what optimal mix of goods can they buy?</w:t>
      </w:r>
      <w:r>
        <w:t xml:space="preserve"> Firstly, this is done for $0&lt;\rho&lt;1$, in a situation with two goods. </w:t>
      </w:r>
      <w:r w:rsidR="00596CFF">
        <w:t>(Recall that as $\rho \rightarrow 1</w:t>
      </w:r>
      <w:r w:rsidR="00522032">
        <w:t>$</w:t>
      </w:r>
      <w:r w:rsidR="00596CFF">
        <w:t xml:space="preserve">, goods become substitutes and \gls{lov} drops.) </w:t>
      </w:r>
      <w:r>
        <w:t xml:space="preserve">Two views of that data are given, since for $\rho&lt;0.2$, utility becomes very large. Secondly, $\rho$ is held at $0.75$ and the number of goods (in the model, the number of supplying Firms) is changed, up to a thousand. While the budget constraint does stop utility from growing exponentially with varieties, it does not level off. If a Person were able to split their own time into infinite slices and produce them all in their own backyard, they could increase their utility infinitely. </w:t>
      </w:r>
    </w:p>
    <w:p w:rsidR="00CE5D23" w:rsidRDefault="00CE5D23" w:rsidP="00CE5D23"/>
    <w:p w:rsidR="00CE5D23" w:rsidRDefault="00CE5D23" w:rsidP="00CE5D23">
      <w:r>
        <w:t>\begin{figure}</w:t>
      </w:r>
      <w:r w:rsidR="00924BB2">
        <w:t>[</w:t>
      </w:r>
      <w:r w:rsidR="00790DA0">
        <w:t>p</w:t>
      </w:r>
      <w:r w:rsidR="00924BB2">
        <w:t>]</w:t>
      </w:r>
    </w:p>
    <w:p w:rsidR="00CE5D23" w:rsidRDefault="00CE5D23" w:rsidP="00CE5D23">
      <w:r>
        <w:t>\centering</w:t>
      </w:r>
    </w:p>
    <w:p w:rsidR="00CE5D23" w:rsidRDefault="00CE5D23" w:rsidP="00CE5D23">
      <w:r>
        <w:t xml:space="preserve">\subfloat[2 goods, $\rho$ </w:t>
      </w:r>
      <w:r w:rsidR="004E145D">
        <w:t>varied</w:t>
      </w:r>
      <w:r>
        <w:t>]{\label{fig:ces12}\includegraphics[width=0.</w:t>
      </w:r>
      <w:r w:rsidR="00790DA0">
        <w:t>7</w:t>
      </w:r>
      <w:r>
        <w:t>\textwidth]{</w:t>
      </w:r>
      <w:r w:rsidR="008027DD">
        <w:t>ChapterTestingModels/</w:t>
      </w:r>
      <w:r>
        <w:t>Figures/CES2firm_rhochange1}}</w:t>
      </w:r>
    </w:p>
    <w:p w:rsidR="00CE5D23" w:rsidRDefault="00CE5D23" w:rsidP="00CE5D23">
      <w:r>
        <w:t xml:space="preserve">\hspace{0.1}  </w:t>
      </w:r>
    </w:p>
    <w:p w:rsidR="00CE5D23" w:rsidRDefault="00CE5D23" w:rsidP="00CE5D23">
      <w:r>
        <w:t xml:space="preserve">\subfloat[2 goods, $\rho$ </w:t>
      </w:r>
      <w:r w:rsidR="00866D90">
        <w:t>varied</w:t>
      </w:r>
      <w:r>
        <w:t>, from $\rho=0.2$]{\label{fig:ces13}\includegraphics[width=0.</w:t>
      </w:r>
      <w:r w:rsidR="00790DA0">
        <w:t>7</w:t>
      </w:r>
      <w:r>
        <w:t>\textwidth]{</w:t>
      </w:r>
      <w:r w:rsidR="008027DD">
        <w:t>ChapterTestingModels/</w:t>
      </w:r>
      <w:r>
        <w:t>Figures/CES2firm_rhochange2}}</w:t>
      </w:r>
    </w:p>
    <w:p w:rsidR="00CE5D23" w:rsidRDefault="00CE5D23" w:rsidP="00CE5D23">
      <w:r>
        <w:t xml:space="preserve">\hspace{0.1}  </w:t>
      </w:r>
    </w:p>
    <w:p w:rsidR="00CE5D23" w:rsidRDefault="00CE5D23" w:rsidP="00CE5D23">
      <w:r>
        <w:t xml:space="preserve">\subfloat[$\rho=0.75$, good number </w:t>
      </w:r>
      <w:r w:rsidR="00E02A91">
        <w:t>varied</w:t>
      </w:r>
      <w:r>
        <w:t>]{\label{fig:ces11}\includegraphics[width=0.</w:t>
      </w:r>
      <w:r w:rsidR="00790DA0">
        <w:t>7</w:t>
      </w:r>
      <w:r>
        <w:t>\</w:t>
      </w:r>
      <w:r w:rsidR="00100D52">
        <w:t>text</w:t>
      </w:r>
      <w:r>
        <w:t>width]{</w:t>
      </w:r>
      <w:r w:rsidR="008027DD">
        <w:t>ChapterTestingModels/</w:t>
      </w:r>
      <w:r>
        <w:t>Figures/CES_rho075_firmchange}}%</w:t>
      </w:r>
    </w:p>
    <w:p w:rsidR="00CE5D23" w:rsidRDefault="00CE5D23" w:rsidP="00CE5D23">
      <w:r>
        <w:t xml:space="preserve">\caption{Testing </w:t>
      </w:r>
      <w:r w:rsidR="00B72EE9">
        <w:t>CES</w:t>
      </w:r>
      <w:r>
        <w:t xml:space="preserve"> function works correctly. \ref{fig:ces12} and \ref{fig:ces13} look at the same data: </w:t>
      </w:r>
      <w:r w:rsidR="00B46C1E">
        <w:t>two</w:t>
      </w:r>
      <w:r>
        <w:t xml:space="preserve"> goods, changing $\rho$. \ref{fig:ces11} keeps $\rho$ fixed at 0.75 and changes the good number.</w:t>
      </w:r>
      <w:r w:rsidR="00C71F88">
        <w:t xml:space="preserve"> \label{fig:CEStestResults}</w:t>
      </w:r>
      <w:r>
        <w:t>}%</w:t>
      </w:r>
    </w:p>
    <w:p w:rsidR="00CE5D23" w:rsidRDefault="00CE5D23" w:rsidP="00CE5D23">
      <w:r>
        <w:t>\end{figure}</w:t>
      </w:r>
    </w:p>
    <w:p w:rsidR="00CE5D23" w:rsidRDefault="00CE5D23" w:rsidP="00CE5D23"/>
    <w:p w:rsidR="00932C95" w:rsidRDefault="00932C95" w:rsidP="00932C95"/>
    <w:p w:rsidR="00932C95" w:rsidRDefault="00932C95" w:rsidP="00943D24">
      <w:pPr>
        <w:pStyle w:val="Heading2"/>
      </w:pPr>
      <w:r>
        <w:t>\subsection{Cobb Douglas</w:t>
      </w:r>
      <w:r w:rsidR="0066215C">
        <w:t xml:space="preserve"> \label{sec:cobbdouglasresults}</w:t>
      </w:r>
      <w:r>
        <w:t>}</w:t>
      </w:r>
    </w:p>
    <w:p w:rsidR="008169CC" w:rsidRDefault="00B13F77" w:rsidP="00932C95">
      <w:r>
        <w:t>%</w:t>
      </w:r>
      <w:r w:rsidR="008169CC">
        <w:t>Just occurs to me: these are really tests for the greedy al. Not a surprise that the constrained should work, is it? Or is it? Who knows?</w:t>
      </w:r>
    </w:p>
    <w:p w:rsidR="008169CC" w:rsidRDefault="008169CC" w:rsidP="00932C95"/>
    <w:p w:rsidR="00932C95" w:rsidRDefault="00932C95" w:rsidP="00932C95">
      <w:r>
        <w:t xml:space="preserve">Actors with a Cobb Douglas utility function \eqref{eq:-3} want to buy a mix of two goods $F$ and $M$, where $p_F$ and $p_M$ are the price of $F$ and $M$ respectively. The constrained optima </w:t>
      </w:r>
      <w:r w:rsidR="00DD7FC0">
        <w:t>\eqref{eq:optCDF} and \eqref{eq:optCDM} were described in section \ref{sec:constrained}</w:t>
      </w:r>
      <w:r w:rsidR="00990543">
        <w:t xml:space="preserve"> and are</w:t>
      </w:r>
      <w:r w:rsidR="00AC20F1">
        <w:t xml:space="preserve"> repeated here:</w:t>
      </w:r>
    </w:p>
    <w:p w:rsidR="00932C95" w:rsidRDefault="00932C95" w:rsidP="00932C95"/>
    <w:p w:rsidR="00932C95" w:rsidRDefault="00932C95" w:rsidP="00932C95">
      <w:r>
        <w:t>\begin{equation}</w:t>
      </w:r>
    </w:p>
    <w:p w:rsidR="00932C95" w:rsidRDefault="00932C95" w:rsidP="00932C95">
      <w:r>
        <w:t>F=\frac{\delta Y}{p_F}\label{eq:optCDF}</w:t>
      </w:r>
    </w:p>
    <w:p w:rsidR="00932C95" w:rsidRDefault="00932C95" w:rsidP="00932C95">
      <w:r>
        <w:t>\end{equation}</w:t>
      </w:r>
    </w:p>
    <w:p w:rsidR="00932C95" w:rsidRDefault="00932C95" w:rsidP="00932C95">
      <w:r>
        <w:t xml:space="preserve"> </w:t>
      </w:r>
    </w:p>
    <w:p w:rsidR="00932C95" w:rsidRDefault="00932C95" w:rsidP="00932C95">
      <w:r>
        <w:t>\begin{equation}</w:t>
      </w:r>
    </w:p>
    <w:p w:rsidR="00932C95" w:rsidRDefault="00932C95" w:rsidP="00932C95">
      <w:r>
        <w:t>M=\frac{(1-\delta) Y}{p_M}\label{eq:optCDM}</w:t>
      </w:r>
    </w:p>
    <w:p w:rsidR="00932C95" w:rsidRDefault="00932C95" w:rsidP="00932C95">
      <w:r>
        <w:t>\end{equation}</w:t>
      </w:r>
    </w:p>
    <w:p w:rsidR="007B06E3" w:rsidRDefault="007B06E3" w:rsidP="00932C95"/>
    <w:p w:rsidR="00E560B3" w:rsidRDefault="00E560B3" w:rsidP="00932C95">
      <w:r>
        <w:t xml:space="preserve">The Cobb Douglas share parameter $\delta$ exactly describes the income for each sector producing $F$ and $M$. Price-setting does not affect the income of the seller at all: each always gets exactly a $\delta$ share. In the \gls{coremodel}, this feature of the Cobb Douglas is useful, since it rules out any elasticity between the two sectors of manufacturing and food, keeping the analysis much simpler. </w:t>
      </w:r>
    </w:p>
    <w:p w:rsidR="00615EA5" w:rsidRDefault="00615EA5" w:rsidP="00932C95"/>
    <w:p w:rsidR="00094EDF" w:rsidRDefault="00C34E9A" w:rsidP="00021869">
      <w:r>
        <w:t>The fact that the share parameter $\delta$ dictates each sector</w:t>
      </w:r>
      <w:r w:rsidR="001635AD">
        <w:t>'</w:t>
      </w:r>
      <w:r>
        <w:t xml:space="preserve">s income </w:t>
      </w:r>
      <w:r w:rsidR="002D09E1">
        <w:t xml:space="preserve">can be seen analytically from </w:t>
      </w:r>
      <w:r>
        <w:t>\eqref{eq:optCDF} and \eqref{eq:optCDM}: the price of each is internal to its own optimum</w:t>
      </w:r>
      <w:r w:rsidR="006477AB">
        <w:t xml:space="preserve"> and does not appear in the other</w:t>
      </w:r>
      <w:r>
        <w:t xml:space="preserve">. Therefore, changing the price of one \emph{cannot} affect demand for the other. </w:t>
      </w:r>
      <w:r w:rsidR="00094EDF">
        <w:t>Each sector</w:t>
      </w:r>
      <w:r w:rsidR="003F031D">
        <w:t xml:space="preserve"> is independently unit elastic: if the price is dropped, demand will rise – but such that the total revenue remains the same.</w:t>
      </w:r>
    </w:p>
    <w:p w:rsidR="00094EDF" w:rsidRDefault="00094EDF" w:rsidP="00021869"/>
    <w:p w:rsidR="00932C95" w:rsidRDefault="003039B0" w:rsidP="00932C95">
      <w:r>
        <w:t>Putting this i</w:t>
      </w:r>
      <w:r w:rsidR="00386BCC">
        <w:t>n</w:t>
      </w:r>
      <w:r>
        <w:t>to</w:t>
      </w:r>
      <w:r w:rsidR="00386BCC">
        <w:t xml:space="preserve"> an agent context, however, </w:t>
      </w:r>
      <w:r w:rsidR="006D05C9">
        <w:t xml:space="preserve">if </w:t>
      </w:r>
      <w:r>
        <w:t>Firms are being asked to take price decisions, they will find</w:t>
      </w:r>
      <w:r w:rsidR="00A906C2">
        <w:t xml:space="preserve"> they have no effect, removing their ability to make optimising decisions. </w:t>
      </w:r>
      <w:r w:rsidR="00ED47B1">
        <w:t>This can</w:t>
      </w:r>
      <w:r w:rsidR="00504769">
        <w:t xml:space="preserve"> have </w:t>
      </w:r>
      <w:r w:rsidR="00932C95">
        <w:t xml:space="preserve">a spatial consequence. In a situation where only two firms exist and space costs are internal to them, each producing one of $F$ and $M$, they can gain nothing by changing their location: their income will stay precisely the same. </w:t>
      </w:r>
      <w:r w:rsidR="00B82087">
        <w:t>Any reduction in space costs will lower costs, which will lower prices, but this will be exactly balanced by raised demand.</w:t>
      </w:r>
      <w:r w:rsidR="00C41F34">
        <w:t xml:space="preserve"> </w:t>
      </w:r>
      <w:r w:rsidR="00362EAC">
        <w:t xml:space="preserve">In </w:t>
      </w:r>
      <w:r w:rsidR="00B27AC9">
        <w:t>agent model run</w:t>
      </w:r>
      <w:r w:rsidR="00362EAC">
        <w:t>s</w:t>
      </w:r>
      <w:r w:rsidR="00B27AC9">
        <w:t xml:space="preserve"> where two firms set random prices for $F$ and $M$</w:t>
      </w:r>
      <w:r w:rsidR="00820949">
        <w:t xml:space="preserve">, then, </w:t>
      </w:r>
      <w:r w:rsidR="00B27AC9">
        <w:t xml:space="preserve">both firm's income levels stay the same regardless of price. </w:t>
      </w:r>
      <w:r w:rsidR="00C36D63">
        <w:t>This is as should be expected from Cobb Douglas utility: p</w:t>
      </w:r>
      <w:r w:rsidR="00B27AC9">
        <w:t xml:space="preserve">rice elasticity of demand is unit elastic: any change in price is matched by a change in demand that keeps revenue levels static. </w:t>
      </w:r>
    </w:p>
    <w:p w:rsidR="000F414C" w:rsidRDefault="000F414C" w:rsidP="00932C95"/>
    <w:p w:rsidR="00B27AC9" w:rsidRPr="0090448C" w:rsidRDefault="00B27AC9" w:rsidP="00932C95">
      <w:pPr>
        <w:rPr>
          <w:color w:val="808080" w:themeColor="background1" w:themeShade="80"/>
        </w:rPr>
      </w:pPr>
      <w:r w:rsidRPr="0090448C">
        <w:rPr>
          <w:color w:val="808080" w:themeColor="background1" w:themeShade="80"/>
        </w:rPr>
        <w:t>\begin{comment}</w:t>
      </w:r>
    </w:p>
    <w:p w:rsidR="00F66444" w:rsidRPr="0090448C" w:rsidRDefault="00BF14AF" w:rsidP="00F66444">
      <w:pPr>
        <w:rPr>
          <w:color w:val="808080" w:themeColor="background1" w:themeShade="80"/>
        </w:rPr>
      </w:pPr>
      <w:r w:rsidRPr="0090448C">
        <w:rPr>
          <w:color w:val="808080" w:themeColor="background1" w:themeShade="80"/>
        </w:rPr>
        <w:t>\begin{figure}[h!]</w:t>
      </w:r>
    </w:p>
    <w:p w:rsidR="00F66444" w:rsidRPr="0090448C" w:rsidRDefault="00F66444" w:rsidP="00F66444">
      <w:pPr>
        <w:rPr>
          <w:color w:val="808080" w:themeColor="background1" w:themeShade="80"/>
        </w:rPr>
      </w:pPr>
      <w:r w:rsidRPr="0090448C">
        <w:rPr>
          <w:color w:val="808080" w:themeColor="background1" w:themeShade="80"/>
        </w:rPr>
        <w:t>\centering</w:t>
      </w:r>
    </w:p>
    <w:p w:rsidR="00F66444" w:rsidRPr="0090448C" w:rsidRDefault="00F66444" w:rsidP="00F66444">
      <w:pPr>
        <w:rPr>
          <w:color w:val="808080" w:themeColor="background1" w:themeShade="80"/>
        </w:rPr>
      </w:pPr>
      <w:r w:rsidRPr="0090448C">
        <w:rPr>
          <w:color w:val="808080" w:themeColor="background1" w:themeShade="80"/>
        </w:rPr>
        <w:t>\subfloat[2 Firms randomise prices]{\label{fig:CDrand1}\includegraphics[width=0.4\textwidth]{</w:t>
      </w:r>
      <w:r w:rsidR="008027DD" w:rsidRPr="0090448C">
        <w:rPr>
          <w:color w:val="808080" w:themeColor="background1" w:themeShade="80"/>
        </w:rPr>
        <w:t>ChapterTestingModels/</w:t>
      </w:r>
      <w:r w:rsidRPr="0090448C">
        <w:rPr>
          <w:color w:val="808080" w:themeColor="background1" w:themeShade="80"/>
        </w:rPr>
        <w:t>Figures/CD_random1}}</w:t>
      </w:r>
    </w:p>
    <w:p w:rsidR="00F66444" w:rsidRPr="0090448C" w:rsidRDefault="00F66444" w:rsidP="00F66444">
      <w:pPr>
        <w:rPr>
          <w:color w:val="808080" w:themeColor="background1" w:themeShade="80"/>
        </w:rPr>
      </w:pPr>
      <w:r w:rsidRPr="0090448C">
        <w:rPr>
          <w:color w:val="808080" w:themeColor="background1" w:themeShade="80"/>
        </w:rPr>
        <w:t xml:space="preserve">\hspace{0.1}  </w:t>
      </w:r>
    </w:p>
    <w:p w:rsidR="00F66444" w:rsidRPr="0090448C" w:rsidRDefault="00F66444" w:rsidP="00F66444">
      <w:pPr>
        <w:rPr>
          <w:color w:val="808080" w:themeColor="background1" w:themeShade="80"/>
        </w:rPr>
      </w:pPr>
      <w:r w:rsidRPr="0090448C">
        <w:rPr>
          <w:color w:val="808080" w:themeColor="background1" w:themeShade="80"/>
        </w:rPr>
        <w:t>\subfloat[Income change for 2 Firms: none]{\label{fig:CDrand2}\includegraphics[width=0.4\textwidth]{</w:t>
      </w:r>
      <w:r w:rsidR="008027DD" w:rsidRPr="0090448C">
        <w:rPr>
          <w:color w:val="808080" w:themeColor="background1" w:themeShade="80"/>
        </w:rPr>
        <w:t>ChapterTestingModels/</w:t>
      </w:r>
      <w:r w:rsidRPr="0090448C">
        <w:rPr>
          <w:color w:val="808080" w:themeColor="background1" w:themeShade="80"/>
        </w:rPr>
        <w:t>Figures/CD_random2}}</w:t>
      </w:r>
    </w:p>
    <w:p w:rsidR="00F66444" w:rsidRPr="0090448C" w:rsidRDefault="00F66444" w:rsidP="00F66444">
      <w:pPr>
        <w:rPr>
          <w:color w:val="808080" w:themeColor="background1" w:themeShade="80"/>
        </w:rPr>
      </w:pPr>
      <w:r w:rsidRPr="0090448C">
        <w:rPr>
          <w:color w:val="808080" w:themeColor="background1" w:themeShade="80"/>
        </w:rPr>
        <w:t>\caption{2 Firms facing Cobb-Douglas demand randomise prices (\ref{fig:CDrand1}): no effect on either of their revenue (\ref{fig:CDrand2}). \label{fig:CD_2firm_randomPricing}}%</w:t>
      </w:r>
    </w:p>
    <w:p w:rsidR="00F66444" w:rsidRPr="0090448C" w:rsidRDefault="00F66444" w:rsidP="00F66444">
      <w:pPr>
        <w:rPr>
          <w:color w:val="808080" w:themeColor="background1" w:themeShade="80"/>
        </w:rPr>
      </w:pPr>
      <w:r w:rsidRPr="0090448C">
        <w:rPr>
          <w:color w:val="808080" w:themeColor="background1" w:themeShade="80"/>
        </w:rPr>
        <w:t>\end{figure}</w:t>
      </w:r>
    </w:p>
    <w:p w:rsidR="00932C95" w:rsidRPr="0090448C" w:rsidRDefault="00B27AC9" w:rsidP="00932C95">
      <w:pPr>
        <w:rPr>
          <w:color w:val="808080" w:themeColor="background1" w:themeShade="80"/>
        </w:rPr>
      </w:pPr>
      <w:r w:rsidRPr="0090448C">
        <w:rPr>
          <w:color w:val="808080" w:themeColor="background1" w:themeShade="80"/>
        </w:rPr>
        <w:t>\end{comment}</w:t>
      </w:r>
    </w:p>
    <w:p w:rsidR="00932C95" w:rsidRDefault="00932C95" w:rsidP="00932C95"/>
    <w:p w:rsidR="008B598B" w:rsidRDefault="008B598B" w:rsidP="008B598B">
      <w:r>
        <w:t>\begin{figure}</w:t>
      </w:r>
      <w:r w:rsidR="00BF14AF">
        <w:t>[h!]</w:t>
      </w:r>
    </w:p>
    <w:p w:rsidR="008B598B" w:rsidRDefault="008B598B" w:rsidP="008B598B">
      <w:r>
        <w:t>\centering</w:t>
      </w:r>
    </w:p>
    <w:p w:rsidR="008B598B" w:rsidRDefault="008B598B" w:rsidP="008B598B">
      <w:r>
        <w:t>\subfloat[Optimal demand for goods 1, 2]{\label{fig:CDfix1}\includegraphics[width=0.</w:t>
      </w:r>
      <w:r w:rsidR="00FB39BE">
        <w:t>7</w:t>
      </w:r>
      <w:r>
        <w:t>\textwidth]{</w:t>
      </w:r>
      <w:r w:rsidR="008027DD">
        <w:t>ChapterTestingModels/</w:t>
      </w:r>
      <w:r>
        <w:t>Figures/CD_opt1}}</w:t>
      </w:r>
    </w:p>
    <w:p w:rsidR="008B598B" w:rsidRDefault="008B598B" w:rsidP="008B598B">
      <w:r>
        <w:t xml:space="preserve">\hspace{0.1}  </w:t>
      </w:r>
    </w:p>
    <w:p w:rsidR="008B598B" w:rsidRDefault="008B598B" w:rsidP="008B598B">
      <w:r>
        <w:t>\subfloat[Price change of Firm 2]{\label{fig:CDfix2}\includegraphics[width=0.</w:t>
      </w:r>
      <w:r w:rsidR="00FB39BE">
        <w:t>7</w:t>
      </w:r>
      <w:r>
        <w:t>\textwidth]{</w:t>
      </w:r>
      <w:r w:rsidR="008027DD">
        <w:t>ChapterTestingModels/</w:t>
      </w:r>
      <w:r>
        <w:t>Figures/CD_good2cost}}</w:t>
      </w:r>
    </w:p>
    <w:p w:rsidR="008B598B" w:rsidRDefault="008B598B" w:rsidP="008B598B">
      <w:r>
        <w:t>\caption{Two Firms selling goods 1 and 2: Firm 1's price fixed, 2 attempting to optimise price. Actors with Cobb Douglas utility: changing price of one has no effect on demand for the other \label{fig:CD_1fixed}}%</w:t>
      </w:r>
    </w:p>
    <w:p w:rsidR="008B598B" w:rsidRDefault="008B598B" w:rsidP="008B598B">
      <w:r>
        <w:t>\end{figure}</w:t>
      </w:r>
    </w:p>
    <w:p w:rsidR="001D4100" w:rsidRDefault="001D4100" w:rsidP="008B598B">
      <w:r>
        <w:t>\cmt{Cobb Douglas no price action for Firms: need to add `time' axis.</w:t>
      </w:r>
      <w:r w:rsidR="00730790">
        <w:t xml:space="preserve"> Manually fix appearance.</w:t>
      </w:r>
      <w:r>
        <w:t>}</w:t>
      </w:r>
    </w:p>
    <w:p w:rsidR="00932C95" w:rsidRDefault="00932C95" w:rsidP="00932C95"/>
    <w:p w:rsidR="00932C95" w:rsidRDefault="00932C95" w:rsidP="00932C95">
      <w:r>
        <w:t xml:space="preserve">Figure \ref{fig:CD_1fixed} makes the same point </w:t>
      </w:r>
      <w:r w:rsidR="000A78A6">
        <w:t xml:space="preserve">with </w:t>
      </w:r>
      <w:r w:rsidR="00B05B6A">
        <w:t>data from a model run</w:t>
      </w:r>
      <w:r w:rsidR="00FF7829">
        <w:t xml:space="preserve">: </w:t>
      </w:r>
      <w:r>
        <w:t xml:space="preserve">one firm's prices are fixed while the other attempts to find a revenue-maximising price. As mentioned above, this fails because they can affect no change on their revenue in this situation. For the fixed-price firm, actors consume a constant amount - and that is not altered by changes in the price of the other good. This shows that actors' demand for each is independent of the other. </w:t>
      </w:r>
    </w:p>
    <w:p w:rsidR="0010601E" w:rsidRDefault="0010601E" w:rsidP="00932C95"/>
    <w:p w:rsidR="0010601E" w:rsidRDefault="0010601E" w:rsidP="00932C95">
      <w:r>
        <w:t>Note that, in situations where delivery costs `melt away</w:t>
      </w:r>
      <w:r w:rsidR="001635AD">
        <w:t>'</w:t>
      </w:r>
      <w:r>
        <w:t xml:space="preserve"> or total model revenue has any other leak-points, the above would not hold: Firms could, for instance, improve their revenue by increasing proximity to their market, if expenditure on delivery costs went elsewhere.</w:t>
      </w:r>
    </w:p>
    <w:p w:rsidR="00932C95" w:rsidRDefault="00932C95" w:rsidP="00932C95"/>
    <w:p w:rsidR="001C6EAB" w:rsidRDefault="001C6EAB" w:rsidP="00932C95">
      <w:r>
        <w:t>\cmt{Cobb Douglas discussion: Seth has question mark in margin...}</w:t>
      </w:r>
    </w:p>
    <w:p w:rsidR="00602AC5" w:rsidRDefault="009A59F8" w:rsidP="00602AC5">
      <w:r>
        <w:t xml:space="preserve">An interesting point arises from implementing the Cobb Douglas in agent form. </w:t>
      </w:r>
      <w:r w:rsidR="00602AC5">
        <w:t>Imagine a situation where only the agent-based approach to testing the utility function existed. Eventually, the independence of the two sectors in the Cobb Douglas would become apparent. But how would one be able to `explain</w:t>
      </w:r>
      <w:r w:rsidR="001635AD">
        <w:t>'</w:t>
      </w:r>
      <w:r w:rsidR="00602AC5">
        <w:t xml:space="preserve"> it? It is hard to imagine any answer that would not eventually reduce to the analytic result from the Lagrangian optimisation. Equations \eqref{</w:t>
      </w:r>
      <w:r w:rsidR="00892A23">
        <w:t>eq:optCDF</w:t>
      </w:r>
      <w:r w:rsidR="00602AC5">
        <w:t>} and \eqref{</w:t>
      </w:r>
      <w:r w:rsidR="00892A23">
        <w:t>eq:optCDM</w:t>
      </w:r>
      <w:r w:rsidR="00602AC5">
        <w:t>} appear to be the best possible explanations for what happens – a solution that the murkier agent approach would perhaps have made considerably more difficult to discern.</w:t>
      </w:r>
      <w:r w:rsidR="009D7E6F">
        <w:t xml:space="preserve"> Conversely, it is clear that Cobb Douglas utility \emph{imposes} this strict unit elasticity on sectors. As with the \gls{coremodel} this may be desirable, but it underscores the interdependence between Firms and People discussed in section \ref{</w:t>
      </w:r>
      <w:r w:rsidR="00895D35">
        <w:t>sec:decstruct</w:t>
      </w:r>
      <w:r w:rsidR="009D7E6F">
        <w:t>}.</w:t>
      </w:r>
      <w:r w:rsidR="006C4E9E">
        <w:t xml:space="preserve"> </w:t>
      </w:r>
      <w:r w:rsidR="00602AC5">
        <w:t>This is not necessarily an argument against \gls{abm}, since – as the rest of the chapter discusses – the flexibility of the method has other advantages. But it does highlight that, for many problems, neither method has a unique claim to explanatory power.</w:t>
      </w:r>
    </w:p>
    <w:p w:rsidR="00602AC5" w:rsidRDefault="00602AC5" w:rsidP="00932C95"/>
    <w:p w:rsidR="00932C95" w:rsidRDefault="00602AC5" w:rsidP="00932C95">
      <w:r>
        <w:t>%</w:t>
      </w:r>
      <w:r w:rsidR="00932C95">
        <w:t>What else to say about the Cobb Douglas? Come back and stick in an example of externalities for space costs, problems for 'general' analysis.</w:t>
      </w:r>
    </w:p>
    <w:p w:rsidR="00242741" w:rsidRDefault="00242741" w:rsidP="00242741">
      <w:pPr>
        <w:pStyle w:val="Heading1"/>
      </w:pPr>
      <w:r>
        <w:t>\section{Greedy versus constrained utility</w:t>
      </w:r>
      <w:r w:rsidR="00A82A53">
        <w:t xml:space="preserve"> \label{sec:greedyvsconstrained}</w:t>
      </w:r>
      <w:r>
        <w:t>}</w:t>
      </w:r>
    </w:p>
    <w:p w:rsidR="00242741" w:rsidRDefault="00242741" w:rsidP="00242741"/>
    <w:p w:rsidR="00242741" w:rsidRDefault="00242741" w:rsidP="00242741">
      <w:r>
        <w:t xml:space="preserve">Chapter \ref{chapter:ABM} argued that utility is a useful concept for describing how people react to cost changes. In the model framework, two different approaches </w:t>
      </w:r>
      <w:r w:rsidR="00856420">
        <w:t xml:space="preserve">are tested for </w:t>
      </w:r>
      <w:r>
        <w:t>modelling People</w:t>
      </w:r>
      <w:r w:rsidR="001635AD">
        <w:t>'</w:t>
      </w:r>
      <w:r>
        <w:t>s utility: a `greedy</w:t>
      </w:r>
      <w:r w:rsidR="001635AD">
        <w:t>'</w:t>
      </w:r>
      <w:r>
        <w:t xml:space="preserve"> algorithm </w:t>
      </w:r>
      <w:r w:rsidR="00763B10">
        <w:t xml:space="preserve">(see section \ref{sec:optimisingbundles}) </w:t>
      </w:r>
      <w:r>
        <w:t xml:space="preserve">and a more economically traditional constrained utility function, of the type </w:t>
      </w:r>
      <w:r w:rsidR="00BD0308">
        <w:t xml:space="preserve">outlined </w:t>
      </w:r>
      <w:r>
        <w:t xml:space="preserve">in section </w:t>
      </w:r>
      <w:r w:rsidR="00BD0308">
        <w:t>\ref{sec:constrained}.</w:t>
      </w:r>
    </w:p>
    <w:p w:rsidR="00242741" w:rsidRDefault="00242741" w:rsidP="00242741"/>
    <w:p w:rsidR="00242741" w:rsidRDefault="00242741" w:rsidP="00242741">
      <w:r>
        <w:t>What might be the problem in using constrained utility in an agent model? Section \ref{sec:rationality} pointed out that constrained utility is, as Leijonhufvud</w:t>
      </w:r>
      <w:r w:rsidR="003D2BF2">
        <w:t xml:space="preserve"> noted,</w:t>
      </w:r>
      <w:r>
        <w:t xml:space="preserve"> ``</w:t>
      </w:r>
      <w:r w:rsidRPr="00CB5CA6">
        <w:t>a statement about actual performance, not just motivation</w:t>
      </w:r>
      <w:r w:rsidR="001635AD">
        <w:t>''</w:t>
      </w:r>
      <w:r>
        <w:t>. The constrained function takes in a budget amount and goods prices and outputs an amount of demanded good. But what if the demanded good is not available? An `objective function</w:t>
      </w:r>
      <w:r w:rsidR="001635AD">
        <w:t>'</w:t>
      </w:r>
      <w:r>
        <w:t xml:space="preserve"> of this sort appears unable to deal with this situation. Consider the equation \eqref{eq:CESconstrained}</w:t>
      </w:r>
      <w:r w:rsidR="00AE5E38">
        <w:t>, the</w:t>
      </w:r>
      <w:r>
        <w:t xml:space="preserve"> constrained optima for an </w:t>
      </w:r>
      <w:r w:rsidR="008B366C">
        <w:t>$</w:t>
      </w:r>
      <w:r>
        <w:t>n</w:t>
      </w:r>
      <w:r w:rsidR="008B366C">
        <w:t>$</w:t>
      </w:r>
      <w:r>
        <w:t xml:space="preserve">-good </w:t>
      </w:r>
      <w:r w:rsidR="00330B7C">
        <w:t xml:space="preserve">\gls{ces} </w:t>
      </w:r>
      <w:r>
        <w:t>function described in section \ref{sec:constrained}. For a Person with a bundle of detected goods, the optimal amount for each good $c_j$ is given by:</w:t>
      </w:r>
    </w:p>
    <w:p w:rsidR="00242741" w:rsidRDefault="00242741" w:rsidP="00242741"/>
    <w:p w:rsidR="00242741" w:rsidRDefault="00242741" w:rsidP="00242741">
      <w:r>
        <w:t>\begin{equation}</w:t>
      </w:r>
    </w:p>
    <w:p w:rsidR="00242741" w:rsidRDefault="00242741" w:rsidP="00242741">
      <w:r>
        <w:t>c_j = \frac{p_j^\frac{1}{\rho-1}Y}{</w:t>
      </w:r>
      <w:r w:rsidRPr="003B078C">
        <w:t>\sum_{i=1}^{</w:t>
      </w:r>
      <w:r>
        <w:t>n</w:t>
      </w:r>
      <w:r w:rsidRPr="003B078C">
        <w:t>}</w:t>
      </w:r>
      <w:r>
        <w:t>p_i^\frac{\rho}{\rho-1}} \label{eq:CESconstrained</w:t>
      </w:r>
      <w:r w:rsidR="00CC15B0">
        <w:t>2</w:t>
      </w:r>
      <w:r>
        <w:t>}</w:t>
      </w:r>
    </w:p>
    <w:p w:rsidR="00242741" w:rsidRDefault="00242741" w:rsidP="00242741">
      <w:r>
        <w:t>\end{equation}</w:t>
      </w:r>
    </w:p>
    <w:p w:rsidR="00242741" w:rsidRDefault="00242741" w:rsidP="00242741"/>
    <w:p w:rsidR="00242741" w:rsidRDefault="00242741" w:rsidP="00242741">
      <w:r>
        <w:t xml:space="preserve"> - where $p_j$ is the price of good $c_j$, $Y$ is the budget, and the denominator sum</w:t>
      </w:r>
      <w:r w:rsidR="000E4180">
        <w:t>s</w:t>
      </w:r>
      <w:r>
        <w:t xml:space="preserve"> </w:t>
      </w:r>
      <w:r w:rsidR="000E4180">
        <w:t xml:space="preserve">the </w:t>
      </w:r>
      <w:r>
        <w:t xml:space="preserve">price of </w:t>
      </w:r>
      <w:r w:rsidR="000E4180">
        <w:t xml:space="preserve">each </w:t>
      </w:r>
      <w:r>
        <w:t>good</w:t>
      </w:r>
      <w:r w:rsidR="000E4180">
        <w:t xml:space="preserve"> raised to $\rho/\rho-1$.</w:t>
      </w:r>
      <w:r>
        <w:t xml:space="preserve"> What happens in a situation where, for example, $c_1 = 1$ but only $0.5$ is available? There is then a different problem to solve: what is the optimal amount for the other goods, given that we know the available stock of  $c_1 = 0.5$. The constrained optima from equation \eqref{eq:CESconstrained} provides only demand as an output. There is no way to include a set demand amount for one or any of the goods; the function is simply not set up that way, and cannot be due to its roots in constrained optimisation. Neither is it quite as easy as removing $c_1$ from the list and recalculating, since demand for each affects all the others.</w:t>
      </w:r>
    </w:p>
    <w:p w:rsidR="00242741" w:rsidRDefault="00242741" w:rsidP="00242741"/>
    <w:p w:rsidR="00913345" w:rsidRDefault="00763B10" w:rsidP="00242741">
      <w:r>
        <w:t xml:space="preserve">On the surface, the greedy algorithm approach appears a more plausible approach to utility: People weigh up a given mix of goods, and compare until they find what makes them </w:t>
      </w:r>
      <w:r w:rsidR="00BA0E31">
        <w:t>`</w:t>
      </w:r>
      <w:r>
        <w:t>happiest</w:t>
      </w:r>
      <w:r w:rsidR="001635AD">
        <w:t>'</w:t>
      </w:r>
      <w:r w:rsidR="00BA0E31">
        <w:t xml:space="preserve"> (that is, what gives them the highest utility)</w:t>
      </w:r>
      <w:r>
        <w:t xml:space="preserve">. They do not have a superhuman constrained function informing them of their optimal demand. If any good is not available in the quantities they want, budget slices can be reassigned to the pot for the next iteration. </w:t>
      </w:r>
      <w:r w:rsidR="00A413A1">
        <w:t xml:space="preserve">In practice, </w:t>
      </w:r>
      <w:r w:rsidR="00F53CB3">
        <w:t xml:space="preserve">however, </w:t>
      </w:r>
      <w:r w:rsidR="00A413A1">
        <w:t xml:space="preserve">this literal approach to stock consumption </w:t>
      </w:r>
      <w:r w:rsidR="0000113F">
        <w:t>is complex to implement – not from the demand side, but because Firms then need to find some way to produce the \emph{correct} amount of stock given demand signals.</w:t>
      </w:r>
    </w:p>
    <w:p w:rsidR="00913345" w:rsidRDefault="00913345" w:rsidP="00242741"/>
    <w:p w:rsidR="00242741" w:rsidRDefault="00A413A1" w:rsidP="00242741">
      <w:r>
        <w:t>F</w:t>
      </w:r>
      <w:r w:rsidR="00242741" w:rsidRPr="007801E6">
        <w:t>owler's approach</w:t>
      </w:r>
      <w:r w:rsidR="001556D3">
        <w:t xml:space="preserve"> </w:t>
      </w:r>
      <w:r w:rsidR="00AF02DF">
        <w:t xml:space="preserve">is to make </w:t>
      </w:r>
      <w:r w:rsidR="001556D3">
        <w:t>a</w:t>
      </w:r>
      <w:r w:rsidR="00242741" w:rsidRPr="007801E6">
        <w:t xml:space="preserve"> tactical </w:t>
      </w:r>
      <w:r w:rsidR="00F66828">
        <w:t xml:space="preserve">modelling </w:t>
      </w:r>
      <w:r w:rsidR="00242741" w:rsidRPr="007801E6">
        <w:t xml:space="preserve">choice </w:t>
      </w:r>
      <w:r w:rsidR="00B24FD4">
        <w:t xml:space="preserve">that </w:t>
      </w:r>
      <w:r w:rsidR="00242741" w:rsidRPr="007801E6">
        <w:t>avoids the need to consider rationing of limited goods</w:t>
      </w:r>
      <w:r w:rsidR="00242741">
        <w:t xml:space="preserve">: </w:t>
      </w:r>
      <w:r w:rsidR="00242741" w:rsidRPr="007801E6">
        <w:t>``workers select their optimal bundle of goods without reference to the actual supply of the good'' (</w:t>
      </w:r>
      <w:r w:rsidR="00242741">
        <w:t>\citealt{</w:t>
      </w:r>
      <w:r w:rsidR="002733DB" w:rsidRPr="002733DB">
        <w:t>fowler_finding_2011</w:t>
      </w:r>
      <w:r w:rsidR="00242741">
        <w:t>}</w:t>
      </w:r>
      <w:r w:rsidR="00242741" w:rsidRPr="007801E6">
        <w:t xml:space="preserve"> p.10)</w:t>
      </w:r>
      <w:r w:rsidR="00D728C4">
        <w:t>.</w:t>
      </w:r>
      <w:r w:rsidR="00242741" w:rsidRPr="007801E6">
        <w:t xml:space="preserve"> Thus, they still have an `objective' demand level. He notes a key informational advantage: this sends ``clear signals to firms about the actual level of demand for their goods at the current price'' (ibid.)</w:t>
      </w:r>
      <w:r w:rsidR="00242741">
        <w:t xml:space="preserve"> As he says, it also avoids having to work out any explicit rationing strategy if several actors are competing for limited goods. </w:t>
      </w:r>
    </w:p>
    <w:p w:rsidR="00242741" w:rsidRDefault="00242741" w:rsidP="00242741"/>
    <w:p w:rsidR="003C3B28" w:rsidRDefault="00242741" w:rsidP="00242741">
      <w:r>
        <w:t>While this is an effective simplification, it may be problematic depending on what the goal is. For instance, what exactly does it mean for Firms to receive demand signals for goods that People could not actually acquire? This is saying, `I wanted more than was available</w:t>
      </w:r>
      <w:r w:rsidR="001635AD">
        <w:t>'</w:t>
      </w:r>
      <w:r>
        <w:t xml:space="preserve">, and so in theory a Firm can use that information to inform their production decisions. </w:t>
      </w:r>
      <w:r w:rsidR="00CC4235">
        <w:t>This is a feasible approach if stock is theorised in a particular way; section \ref{sec:prodtowelfare} presents a model that does this.</w:t>
      </w:r>
    </w:p>
    <w:p w:rsidR="003C3B28" w:rsidRDefault="003C3B28" w:rsidP="00242741"/>
    <w:p w:rsidR="00877C58" w:rsidRDefault="00EA39E6" w:rsidP="00242741">
      <w:r>
        <w:t>On a more mundane level, however, it is useful to compare the greedy algorithm to its constrained counterpart, to show that the two produce almost identical results. They are only different to the extent that the greedy algorithm cannot av</w:t>
      </w:r>
      <w:r w:rsidR="002D152E">
        <w:t xml:space="preserve">oid a certain quantity of noise; section \ref{sec:engeltest} discussed how noise can affect utility outcome. Noise in utility </w:t>
      </w:r>
      <w:r>
        <w:t xml:space="preserve">is </w:t>
      </w:r>
      <w:r w:rsidR="002D152E">
        <w:t xml:space="preserve">also </w:t>
      </w:r>
      <w:r>
        <w:t>put to good use in the model presented in section \ref{sec:firmsLoV}</w:t>
      </w:r>
      <w:r w:rsidR="00882103">
        <w:t xml:space="preserve"> to examine how it impacts on Firms</w:t>
      </w:r>
      <w:r w:rsidR="001635AD">
        <w:t>'</w:t>
      </w:r>
      <w:r w:rsidR="00882103">
        <w:t xml:space="preserve"> ability to make appropriate decisions.</w:t>
      </w:r>
      <w:r w:rsidR="00845B2F">
        <w:t xml:space="preserve"> </w:t>
      </w:r>
      <w:r w:rsidR="000C0E43">
        <w:t>The next section looks at the two approaches to utility maximisation in more detail.</w:t>
      </w:r>
    </w:p>
    <w:p w:rsidR="00877C58" w:rsidRDefault="00877C58" w:rsidP="00242741"/>
    <w:p w:rsidR="002F1D5F" w:rsidRDefault="002F1D5F" w:rsidP="00242741">
      <w:r>
        <w:t>%Section \ref{</w:t>
      </w:r>
      <w:r w:rsidRPr="00DF66CB">
        <w:t>sec:optimisingbundles</w:t>
      </w:r>
      <w:r>
        <w:t>} explained that People assemble a set number of `Bundles</w:t>
      </w:r>
      <w:r w:rsidR="001635AD">
        <w:t>'</w:t>
      </w:r>
      <w:r>
        <w:t xml:space="preserve"> of goods, and work out the utility for each. They then select the highest utility bundle. </w:t>
      </w:r>
    </w:p>
    <w:p w:rsidR="00242741" w:rsidRDefault="00242741" w:rsidP="00242741">
      <w:r>
        <w:t xml:space="preserve"> %I think. Better work out if that works. </w:t>
      </w:r>
    </w:p>
    <w:p w:rsidR="00FD4BB3" w:rsidRDefault="00FD4BB3" w:rsidP="00242741">
      <w:r>
        <w:t>%There is, however, the problem of `objective demand</w:t>
      </w:r>
      <w:r w:rsidR="001635AD">
        <w:t>'</w:t>
      </w:r>
      <w:r>
        <w:t xml:space="preserve"> in a world that may not have the stock to meet it. One way to address this is to allow a Person to work with the stock that \emph{is} available. This can be done using the `greedy algorithm</w:t>
      </w:r>
      <w:r w:rsidR="001635AD">
        <w:t>'</w:t>
      </w:r>
      <w:r>
        <w:t xml:space="preserve"> approach...</w:t>
      </w:r>
    </w:p>
    <w:p w:rsidR="00242741" w:rsidRDefault="00242741" w:rsidP="00242741"/>
    <w:p w:rsidR="00242741" w:rsidRDefault="00242741" w:rsidP="00242741">
      <w:pPr>
        <w:pStyle w:val="Heading2"/>
      </w:pPr>
      <w:r>
        <w:t>\subsection{Comparing the two}</w:t>
      </w:r>
    </w:p>
    <w:p w:rsidR="00DC6FA0" w:rsidRDefault="00DC6FA0" w:rsidP="00242741"/>
    <w:p w:rsidR="00242741" w:rsidRDefault="00242741" w:rsidP="00242741">
      <w:r>
        <w:t xml:space="preserve">How do the two approaches compare when stock levels are not an issue? </w:t>
      </w:r>
      <w:r w:rsidR="00394F34">
        <w:t>In model runs, t</w:t>
      </w:r>
      <w:r>
        <w:t xml:space="preserve">hey produce </w:t>
      </w:r>
      <w:r w:rsidR="004431B3">
        <w:t xml:space="preserve">almost identical </w:t>
      </w:r>
      <w:r>
        <w:t xml:space="preserve">results. Figure </w:t>
      </w:r>
      <w:r w:rsidR="00A41664">
        <w:t xml:space="preserve">\ref{fig:GreedyVsConstrained} </w:t>
      </w:r>
      <w:r>
        <w:t xml:space="preserve">shows both the constrained and greedy algorithms optimising </w:t>
      </w:r>
      <w:r w:rsidR="002059C8">
        <w:t xml:space="preserve">two and eight </w:t>
      </w:r>
      <w:r>
        <w:t xml:space="preserve">goods as delivery costs are </w:t>
      </w:r>
      <w:r w:rsidR="00A25265">
        <w:t>increased</w:t>
      </w:r>
      <w:r w:rsidR="00174F7F">
        <w:t>.</w:t>
      </w:r>
      <w:r w:rsidR="00DB6ABD">
        <w:t xml:space="preserve"> </w:t>
      </w:r>
      <w:r>
        <w:t>Sub-figure \ref{fig:gnc5} compar</w:t>
      </w:r>
      <w:r w:rsidR="00AA728C">
        <w:t xml:space="preserve">es </w:t>
      </w:r>
      <w:r>
        <w:t>the difference in utility levels: the greedy algorithm does not quite match the accuracy of the constrained, but gets very close.</w:t>
      </w:r>
    </w:p>
    <w:p w:rsidR="00F33B6F" w:rsidRDefault="00F33B6F" w:rsidP="00995FD8">
      <w:r>
        <w:t>\cmt{Greedy: rewrite to take account of removed figure.}</w:t>
      </w:r>
    </w:p>
    <w:p w:rsidR="00242741" w:rsidRDefault="00242741" w:rsidP="00242741"/>
    <w:p w:rsidR="006A1C0F" w:rsidRDefault="006A1C0F" w:rsidP="00242741">
      <w:r>
        <w:t xml:space="preserve">The exact level of difference between the </w:t>
      </w:r>
      <w:r w:rsidR="00BF08B5">
        <w:t>constrained</w:t>
      </w:r>
      <w:r>
        <w:t xml:space="preserve"> optima and the greedy algorithm depends on the number of iterations </w:t>
      </w:r>
      <w:r w:rsidR="00DE4F1B">
        <w:t xml:space="preserve">the </w:t>
      </w:r>
      <w:r w:rsidR="000154D0">
        <w:t>latter</w:t>
      </w:r>
      <w:r w:rsidR="00DE4F1B">
        <w:t xml:space="preserve"> is </w:t>
      </w:r>
      <w:r>
        <w:t>given to ratchet towards utility-improving budget slice</w:t>
      </w:r>
      <w:r w:rsidR="00122462">
        <w:t>s</w:t>
      </w:r>
      <w:r>
        <w:t>. Figure \ref{fig:GreedyItes}</w:t>
      </w:r>
      <w:r w:rsidR="0071503A">
        <w:t xml:space="preserve"> shows what differen</w:t>
      </w:r>
      <w:r w:rsidR="009E04ED">
        <w:t>ce</w:t>
      </w:r>
      <w:r w:rsidR="0071503A">
        <w:t xml:space="preserve"> the iteration number makes for two scenarios. Both </w:t>
      </w:r>
      <w:r w:rsidR="00A61F8E">
        <w:t>show aggregate statistics for a thousand optimisations at each iteration-number point, up to 2000. Again, it is a \gls{ces} function at $\rho=0.5$, all good costs are even and the budget is one. This means the `correct</w:t>
      </w:r>
      <w:r w:rsidR="001635AD">
        <w:t>'</w:t>
      </w:r>
      <w:r w:rsidR="00A61F8E">
        <w:t xml:space="preserve"> optima for a single good is known. For the first example (\ref{fig:gi1} and \ref{fig:gi2}) optimising t</w:t>
      </w:r>
      <w:r w:rsidR="007D212C">
        <w:t xml:space="preserve">wo goods, that is 0.5 for each, and </w:t>
      </w:r>
      <w:r w:rsidR="004D3113">
        <w:t>as expected</w:t>
      </w:r>
      <w:r w:rsidR="007D212C">
        <w:t xml:space="preserve"> the constrained method finds this. </w:t>
      </w:r>
      <w:r w:rsidR="00604F3C">
        <w:t>Very low iteration numbers do not, on average, manage to get very close to this optimum, but by the time 1000 iterations are used, it is</w:t>
      </w:r>
      <w:r w:rsidR="00494419">
        <w:t xml:space="preserve"> missing the perfect optima only minimally</w:t>
      </w:r>
      <w:r w:rsidR="00604F3C">
        <w:t>. Sub-figure \ref{fig:gi2}</w:t>
      </w:r>
      <w:r w:rsidR="00440352">
        <w:t>, however, shows that further improvements – though tiny</w:t>
      </w:r>
      <w:r w:rsidR="006E74A1">
        <w:t>, note the y-axis values</w:t>
      </w:r>
      <w:r w:rsidR="00440352">
        <w:t xml:space="preserve"> – do continue to be made for iteration increases up to 2000 (in this example). </w:t>
      </w:r>
      <w:r w:rsidR="000A7CB7">
        <w:t>There is always a little noise left in comparison to the constrained method.</w:t>
      </w:r>
    </w:p>
    <w:p w:rsidR="0053071B" w:rsidRDefault="0053071B" w:rsidP="00242741"/>
    <w:p w:rsidR="0053071B" w:rsidRDefault="0053071B" w:rsidP="00242741">
      <w:r>
        <w:t xml:space="preserve">The last sub-figure (\ref{fig:gi3}) shows the same outcome if eight goods are used – again showing results for one of those goods, whose analytic optima is 0.125. </w:t>
      </w:r>
      <w:r w:rsidR="00FA32C2">
        <w:t xml:space="preserve">It is a quirk of the method that a higher number of goods can be optimised more quickly. The basis for this is </w:t>
      </w:r>
      <w:r w:rsidR="00C66F8A">
        <w:t xml:space="preserve">an </w:t>
      </w:r>
      <w:r w:rsidR="00FA32C2">
        <w:t>effect from good number</w:t>
      </w:r>
      <w:r w:rsidR="007C627D">
        <w:t xml:space="preserve">: </w:t>
      </w:r>
      <w:r w:rsidR="00FA32C2">
        <w:t>budget slices are all individually smaller: there is simply less scope for large variation due to the randomisation method used.</w:t>
      </w:r>
    </w:p>
    <w:p w:rsidR="00BF14AF" w:rsidRDefault="00BF14AF" w:rsidP="00242741"/>
    <w:p w:rsidR="0028495F" w:rsidRPr="00661C8E" w:rsidRDefault="0028495F" w:rsidP="00242741">
      <w:pPr>
        <w:rPr>
          <w:color w:val="808080" w:themeColor="background1" w:themeShade="80"/>
        </w:rPr>
      </w:pPr>
      <w:r w:rsidRPr="00661C8E">
        <w:rPr>
          <w:color w:val="808080" w:themeColor="background1" w:themeShade="80"/>
        </w:rPr>
        <w:t>\begin{comment}</w:t>
      </w:r>
    </w:p>
    <w:p w:rsidR="00BF14AF" w:rsidRPr="00661C8E" w:rsidRDefault="00BF14AF" w:rsidP="00BF14AF">
      <w:pPr>
        <w:rPr>
          <w:color w:val="808080" w:themeColor="background1" w:themeShade="80"/>
        </w:rPr>
      </w:pPr>
      <w:r w:rsidRPr="00661C8E">
        <w:rPr>
          <w:color w:val="808080" w:themeColor="background1" w:themeShade="80"/>
        </w:rPr>
        <w:t>\begin{figure}</w:t>
      </w:r>
      <w:r w:rsidR="00B91559" w:rsidRPr="00661C8E">
        <w:rPr>
          <w:color w:val="808080" w:themeColor="background1" w:themeShade="80"/>
        </w:rPr>
        <w:t>[h!]</w:t>
      </w:r>
    </w:p>
    <w:p w:rsidR="00BF14AF" w:rsidRPr="00661C8E" w:rsidRDefault="00BF14AF" w:rsidP="00BF14AF">
      <w:pPr>
        <w:rPr>
          <w:color w:val="808080" w:themeColor="background1" w:themeShade="80"/>
        </w:rPr>
      </w:pPr>
      <w:r w:rsidRPr="00661C8E">
        <w:rPr>
          <w:color w:val="808080" w:themeColor="background1" w:themeShade="80"/>
        </w:rPr>
        <w:t xml:space="preserve">  \centering</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{\label{fig:gnc1}\includegraphics[width=0.4\textwidth]{</w:t>
      </w:r>
      <w:r w:rsidR="008027DD" w:rsidRPr="00661C8E">
        <w:rPr>
          <w:color w:val="808080" w:themeColor="background1" w:themeShade="80"/>
        </w:rPr>
        <w:t>ChapterTestingModels/</w:t>
      </w:r>
      <w:r w:rsidRPr="00661C8E">
        <w:rPr>
          <w:color w:val="808080" w:themeColor="background1" w:themeShade="80"/>
        </w:rPr>
        <w:t>Figures/avUtilityConstrainedcopy}}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{\label{fig:gnc2}\includegraphics[width=0.4\textwidth]{</w:t>
      </w:r>
      <w:r w:rsidR="008027DD" w:rsidRPr="00661C8E">
        <w:rPr>
          <w:color w:val="808080" w:themeColor="background1" w:themeShade="80"/>
        </w:rPr>
        <w:t>ChapterTestingModels/</w:t>
      </w:r>
      <w:r w:rsidRPr="00661C8E">
        <w:rPr>
          <w:color w:val="808080" w:themeColor="background1" w:themeShade="80"/>
        </w:rPr>
        <w:t>Figures/avUtilityGreedycopy}}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{\label{fig:gnc3}\includegraphics[width=0.4\textwidth]{</w:t>
      </w:r>
      <w:r w:rsidR="008027DD" w:rsidRPr="00661C8E">
        <w:rPr>
          <w:color w:val="808080" w:themeColor="background1" w:themeShade="80"/>
        </w:rPr>
        <w:t>ChapterTestingModels/</w:t>
      </w:r>
      <w:r w:rsidRPr="00661C8E">
        <w:rPr>
          <w:color w:val="808080" w:themeColor="background1" w:themeShade="80"/>
        </w:rPr>
        <w:t>Figures/allUtilityConstrainedcopy}}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{\label{fig:gnc4}\includegraphics[width=0.4\textwidth]{</w:t>
      </w:r>
      <w:r w:rsidR="008027DD" w:rsidRPr="00661C8E">
        <w:rPr>
          <w:color w:val="808080" w:themeColor="background1" w:themeShade="80"/>
        </w:rPr>
        <w:t>ChapterTestingModels/</w:t>
      </w:r>
      <w:r w:rsidRPr="00661C8E">
        <w:rPr>
          <w:color w:val="808080" w:themeColor="background1" w:themeShade="80"/>
        </w:rPr>
        <w:t>Figures/allUtilityGreedycopy}}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\subfloat[Difference between greedy (G) and constrained (C)]  {\label{fig:gnc5}\includegraphics[width=0.4\textwidth]{</w:t>
      </w:r>
      <w:r w:rsidR="008027DD" w:rsidRPr="00661C8E">
        <w:rPr>
          <w:color w:val="808080" w:themeColor="background1" w:themeShade="80"/>
        </w:rPr>
        <w:t>ChapterTestingModels/</w:t>
      </w:r>
      <w:r w:rsidRPr="00661C8E">
        <w:rPr>
          <w:color w:val="808080" w:themeColor="background1" w:themeShade="80"/>
        </w:rPr>
        <w:t>Figures/diffAvUtilGnCcopy}}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\caption{Comparing greedy and constrained utility algorithms, fixed People, fixed Firms supplying goods at random distances at give a spread of values. Space costs on all goods increased from left to right. \label{fig:GreedyVsConstrained}}</w:t>
      </w:r>
    </w:p>
    <w:p w:rsidR="00BF14AF" w:rsidRPr="00661C8E" w:rsidRDefault="00BF14AF" w:rsidP="00BF14AF">
      <w:pPr>
        <w:rPr>
          <w:color w:val="808080" w:themeColor="background1" w:themeShade="80"/>
        </w:rPr>
      </w:pPr>
      <w:r w:rsidRPr="00661C8E">
        <w:rPr>
          <w:color w:val="808080" w:themeColor="background1" w:themeShade="80"/>
        </w:rPr>
        <w:t>\end{figure}</w:t>
      </w:r>
    </w:p>
    <w:p w:rsidR="0028495F" w:rsidRPr="00661C8E" w:rsidRDefault="0028495F" w:rsidP="00BF14AF">
      <w:pPr>
        <w:rPr>
          <w:color w:val="808080" w:themeColor="background1" w:themeShade="80"/>
        </w:rPr>
      </w:pPr>
      <w:r w:rsidRPr="00661C8E">
        <w:rPr>
          <w:color w:val="808080" w:themeColor="background1" w:themeShade="80"/>
        </w:rPr>
        <w:t>\end{comment}</w:t>
      </w:r>
    </w:p>
    <w:p w:rsidR="00BF14AF" w:rsidRDefault="00BF14AF" w:rsidP="00BF14AF"/>
    <w:p w:rsidR="00BF14AF" w:rsidRDefault="00BF14AF" w:rsidP="00BF14AF">
      <w:r>
        <w:t>\begin{figure}</w:t>
      </w:r>
      <w:r w:rsidR="00B91559">
        <w:t>[</w:t>
      </w:r>
      <w:r w:rsidR="004B16D7">
        <w:t>p</w:t>
      </w:r>
      <w:r w:rsidR="00B91559">
        <w:t>]</w:t>
      </w:r>
    </w:p>
    <w:p w:rsidR="00BF14AF" w:rsidRDefault="00BF14AF" w:rsidP="00BF14AF">
      <w:r>
        <w:t xml:space="preserve">  \centering</w:t>
      </w:r>
    </w:p>
    <w:p w:rsidR="00BF14AF" w:rsidRDefault="00BF14AF" w:rsidP="00BF14AF">
      <w:r>
        <w:t xml:space="preserve">  \subfloat[1 of 2 goods, zero to 2000 iterations]  {\label{fig:gi1}\includegraphics[width=0.</w:t>
      </w:r>
      <w:r w:rsidR="008E22E6">
        <w:t>8</w:t>
      </w:r>
      <w:r>
        <w:t>\textwidth]{</w:t>
      </w:r>
      <w:r w:rsidR="008027DD">
        <w:t>ChapterTestingModels/</w:t>
      </w:r>
      <w:r>
        <w:t>Figures/greedyites1}}</w:t>
      </w:r>
    </w:p>
    <w:p w:rsidR="00BF14AF" w:rsidRDefault="00BF14AF" w:rsidP="00BF14AF">
      <w:r>
        <w:t xml:space="preserve">  \hspace{0.1}    </w:t>
      </w:r>
    </w:p>
    <w:p w:rsidR="00BF14AF" w:rsidRDefault="00BF14AF" w:rsidP="00BF14AF">
      <w:r>
        <w:t xml:space="preserve">  \subfloat[1 of 2 goods from 1100 iterations]  {\label{fig:gi2}\includegraphics[width=0.</w:t>
      </w:r>
      <w:r w:rsidR="008E22E6">
        <w:t>8</w:t>
      </w:r>
      <w:r>
        <w:t>\textwidth]{</w:t>
      </w:r>
      <w:r w:rsidR="008027DD">
        <w:t>ChapterTestingModels/</w:t>
      </w:r>
      <w:r>
        <w:t>Figures/greedyites2}}</w:t>
      </w:r>
    </w:p>
    <w:p w:rsidR="00BF14AF" w:rsidRDefault="00BF14AF" w:rsidP="00BF14AF">
      <w:r>
        <w:t xml:space="preserve">  \hspace{0.1}    </w:t>
      </w:r>
    </w:p>
    <w:p w:rsidR="00BF14AF" w:rsidRDefault="00BF14AF" w:rsidP="00BF14AF">
      <w:r>
        <w:t xml:space="preserve">  \subfloat[1 of 8 goods, zero to 2000 iterations]  {\label{fig:gi3}\includegraphics[width=0.</w:t>
      </w:r>
      <w:r w:rsidR="008E22E6">
        <w:t>8</w:t>
      </w:r>
      <w:r>
        <w:t>\textwidth]{</w:t>
      </w:r>
      <w:r w:rsidR="008027DD">
        <w:t>ChapterTestingModels/</w:t>
      </w:r>
      <w:r>
        <w:t>Figures/greedyites3}}</w:t>
      </w:r>
    </w:p>
    <w:p w:rsidR="00BF14AF" w:rsidRDefault="00BF14AF" w:rsidP="00BF14AF">
      <w:r>
        <w:t xml:space="preserve">  \caption{Greedy algorithm optimising 2 goods (\ref{fig:gi1} and \ref{fig:gi2}) and 8 goods (\ref{fig:gi3}). Optimum for one good is shown. 1000 optimisations for each iteration point, mean and one standard deviation.  \label{fig:GreedyItes}}</w:t>
      </w:r>
    </w:p>
    <w:p w:rsidR="00BF14AF" w:rsidRDefault="00BF14AF" w:rsidP="00BF14AF">
      <w:r>
        <w:t>\end{figure}</w:t>
      </w:r>
    </w:p>
    <w:p w:rsidR="00BF14AF" w:rsidRDefault="00BF14AF" w:rsidP="00242741"/>
    <w:p w:rsidR="00BB6A3A" w:rsidRDefault="00CC1AF3" w:rsidP="00242741">
      <w:r>
        <w:t>The difference between the greedy and constrained algorithm is a useful way for thinking about the issue of realism and descriptive mapping in model structures</w:t>
      </w:r>
      <w:r w:rsidR="000D0D7A">
        <w:t xml:space="preserve">, and </w:t>
      </w:r>
      <w:r w:rsidR="00BB6A3A">
        <w:t>the use of analytic optimisation more generally. Chapter \ref{chapter:</w:t>
      </w:r>
      <w:r w:rsidR="00353DF0">
        <w:t>ABM</w:t>
      </w:r>
      <w:r w:rsidR="00BB6A3A">
        <w:t xml:space="preserve">} discussed the centrality of equilibrium to neoclassical economic analysis, and the criticisms of agent modellers. Equilibrium skips to the end-point of a process: what about the process itself? </w:t>
      </w:r>
    </w:p>
    <w:p w:rsidR="00242741" w:rsidRDefault="00242741" w:rsidP="00242741"/>
    <w:p w:rsidR="00194BCF" w:rsidRDefault="00494F61" w:rsidP="00194BCF">
      <w:r>
        <w:t xml:space="preserve">Compare the underlying method of constrained versus greedy approaches to utility. </w:t>
      </w:r>
      <w:r w:rsidR="00194BCF">
        <w:t xml:space="preserve">Section \ref{sec:constrained} explained that the process of acquiring the constrained utility equations is to put them through a Lagrangian optimisation, where an algebraic budget is used to constrain the </w:t>
      </w:r>
      <w:r w:rsidR="0064514A">
        <w:t xml:space="preserve">raw </w:t>
      </w:r>
      <w:r w:rsidR="00194BCF">
        <w:t xml:space="preserve">utility function. This </w:t>
      </w:r>
      <w:r>
        <w:t>effectively ditch</w:t>
      </w:r>
      <w:r w:rsidR="00194BCF">
        <w:t xml:space="preserve">es </w:t>
      </w:r>
      <w:r>
        <w:t xml:space="preserve">the original utility </w:t>
      </w:r>
      <w:r w:rsidR="00194BCF">
        <w:t xml:space="preserve">and budget </w:t>
      </w:r>
      <w:r>
        <w:t>function</w:t>
      </w:r>
      <w:r w:rsidR="00194BCF">
        <w:t>s</w:t>
      </w:r>
      <w:r>
        <w:t xml:space="preserve"> and replac</w:t>
      </w:r>
      <w:r w:rsidR="00194BCF">
        <w:t xml:space="preserve">es them with a third set </w:t>
      </w:r>
      <w:r w:rsidR="001D777C">
        <w:t xml:space="preserve">of </w:t>
      </w:r>
      <w:r w:rsidR="00194BCF">
        <w:t>equations</w:t>
      </w:r>
      <w:r w:rsidR="008175A4">
        <w:t xml:space="preserve"> able to </w:t>
      </w:r>
      <w:r w:rsidR="00194BCF">
        <w:t xml:space="preserve">give optimal good quantities from </w:t>
      </w:r>
      <w:r w:rsidR="001E0070">
        <w:t xml:space="preserve">an </w:t>
      </w:r>
      <w:r w:rsidR="00194BCF">
        <w:t>a</w:t>
      </w:r>
      <w:r w:rsidR="00ED41CB">
        <w:t>ctual</w:t>
      </w:r>
      <w:r w:rsidR="00194BCF">
        <w:t xml:space="preserve"> budget </w:t>
      </w:r>
      <w:r w:rsidR="00ED41CB">
        <w:t xml:space="preserve">value </w:t>
      </w:r>
      <w:r w:rsidR="00194BCF">
        <w:t xml:space="preserve">and </w:t>
      </w:r>
      <w:r w:rsidR="00182E02">
        <w:t xml:space="preserve">a </w:t>
      </w:r>
      <w:r w:rsidR="00194BCF">
        <w:t>set of good prices.</w:t>
      </w:r>
      <w:r w:rsidR="009E6517">
        <w:t xml:space="preserve"> In the model framework, as section \ref{sec:optimisingbundles} explained, those constrained equations work well since individual Good costs and People</w:t>
      </w:r>
      <w:r w:rsidR="001635AD">
        <w:t>'</w:t>
      </w:r>
      <w:r w:rsidR="009E6517">
        <w:t xml:space="preserve">s budgets can be passed in, and optimal quantities of good returned. </w:t>
      </w:r>
    </w:p>
    <w:p w:rsidR="00337222" w:rsidRDefault="00337222" w:rsidP="00194BCF"/>
    <w:p w:rsidR="009E6517" w:rsidRDefault="00337222" w:rsidP="00024BB2">
      <w:r>
        <w:t xml:space="preserve">Once those values are found, </w:t>
      </w:r>
      <w:r w:rsidR="00E537C2">
        <w:t>however</w:t>
      </w:r>
      <w:r>
        <w:t>, the Person</w:t>
      </w:r>
      <w:r w:rsidR="001635AD">
        <w:t>'</w:t>
      </w:r>
      <w:r>
        <w:t xml:space="preserve">s utility level is still unknown. </w:t>
      </w:r>
      <w:r w:rsidR="005D2B1B">
        <w:t>In terms of realism, this is a somewhat `spooky</w:t>
      </w:r>
      <w:r w:rsidR="001635AD">
        <w:t>'</w:t>
      </w:r>
      <w:r w:rsidR="005D2B1B">
        <w:t xml:space="preserve"> outcome: </w:t>
      </w:r>
      <w:r w:rsidR="00024BB2">
        <w:t>the Person has their optimal quantities but does not know how happy it makes them. T</w:t>
      </w:r>
      <w:r>
        <w:t xml:space="preserve">o get that information out of the model, the optimal good quantities must be fed \emph{back through} the original utility function. </w:t>
      </w:r>
      <w:r w:rsidR="00C2446F">
        <w:t>Causally</w:t>
      </w:r>
      <w:r w:rsidR="00066796">
        <w:t xml:space="preserve">, that makes no sense: </w:t>
      </w:r>
      <w:r w:rsidR="00C2446F">
        <w:t>a Person uses some function to find the good quantities they want, and then works out precisely how well off it makes them \emph{after} they have identified their optimal bundle.</w:t>
      </w:r>
    </w:p>
    <w:p w:rsidR="009E6517" w:rsidRDefault="009E6517" w:rsidP="00194BCF"/>
    <w:p w:rsidR="00242741" w:rsidRDefault="00494F61" w:rsidP="00194BCF">
      <w:r>
        <w:t>In contrast, the greedy algorithm seems more `plausible</w:t>
      </w:r>
      <w:r w:rsidR="001635AD">
        <w:t>'</w:t>
      </w:r>
      <w:r w:rsidR="00956EE7">
        <w:t>, and certainly coheres more to the real-world process</w:t>
      </w:r>
      <w:r w:rsidR="00E26CE6">
        <w:t xml:space="preserve"> of</w:t>
      </w:r>
      <w:r w:rsidR="00956EE7">
        <w:t xml:space="preserve"> decision-making</w:t>
      </w:r>
      <w:r w:rsidR="00963977">
        <w:t>.</w:t>
      </w:r>
      <w:r>
        <w:t xml:space="preserve"> People must `hold up</w:t>
      </w:r>
      <w:r w:rsidR="001635AD">
        <w:t>'</w:t>
      </w:r>
      <w:r>
        <w:t xml:space="preserve"> bundles of goods and test the utility of each. </w:t>
      </w:r>
      <w:r w:rsidR="00031DFE">
        <w:t>Yet the greedy and constrained a</w:t>
      </w:r>
      <w:r w:rsidR="00337222">
        <w:t xml:space="preserve">pproach </w:t>
      </w:r>
      <w:r>
        <w:t xml:space="preserve">are clearly </w:t>
      </w:r>
      <w:r w:rsidR="001A7DB1">
        <w:t>producing the same result</w:t>
      </w:r>
      <w:r>
        <w:t>, both succeeding at homing in on the point where the function can no longer change.</w:t>
      </w:r>
      <w:r w:rsidR="00AB550C">
        <w:t xml:space="preserve"> </w:t>
      </w:r>
      <w:r w:rsidR="00D15A93">
        <w:t xml:space="preserve">However, the </w:t>
      </w:r>
      <w:r w:rsidR="00242741">
        <w:t>analytic constrained utility does the job better at a fraction of the computational expense – despite being causally muddled. This does not mean the `greedy</w:t>
      </w:r>
      <w:r w:rsidR="001635AD">
        <w:t>'</w:t>
      </w:r>
      <w:r w:rsidR="00242741">
        <w:t xml:space="preserve"> approach has no merit, but rather that the analytic method applied in this agent model served its purpose very well. </w:t>
      </w:r>
    </w:p>
    <w:p w:rsidR="009E0D43" w:rsidRDefault="009E0D43" w:rsidP="00242741"/>
    <w:p w:rsidR="00024BB2" w:rsidRDefault="009E0D43" w:rsidP="009E0D43">
      <w:r>
        <w:t>In summary, both algorithms give good results, but the greedy algorithm has a processing overhead</w:t>
      </w:r>
      <w:r w:rsidR="000A059D">
        <w:t xml:space="preserve"> and noise</w:t>
      </w:r>
      <w:r>
        <w:t>.</w:t>
      </w:r>
      <w:r w:rsidR="00594193">
        <w:t xml:space="preserve"> </w:t>
      </w:r>
      <w:r w:rsidR="00C61E2F">
        <w:t>For most purposes in this thesis, the constrained approach was better. The difference in realism between the two is no guide in that respect: as Friedman says, `everything depends on the problem</w:t>
      </w:r>
      <w:r w:rsidR="001635AD">
        <w:t>'</w:t>
      </w:r>
      <w:r w:rsidR="00C61E2F">
        <w:t xml:space="preserve">. </w:t>
      </w:r>
    </w:p>
    <w:p w:rsidR="00024BB2" w:rsidRDefault="00024BB2" w:rsidP="009E0D43"/>
    <w:p w:rsidR="00D61797" w:rsidRDefault="009E0D43" w:rsidP="00D61797">
      <w:r>
        <w:t xml:space="preserve">However, the greedy algorithm does provide </w:t>
      </w:r>
      <w:r w:rsidR="00D61797">
        <w:t xml:space="preserve">potentially useful </w:t>
      </w:r>
      <w:r>
        <w:t xml:space="preserve">flexibility for </w:t>
      </w:r>
      <w:r w:rsidR="00D61797">
        <w:t>testing utility. For a start, it does not care about the form of utility it deals with. It takes a sample of good amounts as input: any and all object-oriented and algorithmic methods could then be applied to return a utility level. This could, for instance, allow interaction of tastes between actors as well as evolutionary approaches. (Though note, the particular hill-climb approach used here may not be suitable for situations with many local optima.)</w:t>
      </w:r>
    </w:p>
    <w:p w:rsidR="00C50779" w:rsidRDefault="00C50779" w:rsidP="00242741"/>
    <w:p w:rsidR="00C50779" w:rsidRDefault="00C50779" w:rsidP="00242741">
      <w:r>
        <w:t xml:space="preserve">The next section </w:t>
      </w:r>
      <w:r w:rsidR="00A00769">
        <w:t xml:space="preserve">introduces a spatial cost element into </w:t>
      </w:r>
      <w:r>
        <w:t>the utility functions tested above</w:t>
      </w:r>
      <w:r w:rsidR="00A00769">
        <w:t>.</w:t>
      </w:r>
    </w:p>
    <w:p w:rsidR="008B6C2F" w:rsidRDefault="008B6C2F" w:rsidP="00242741"/>
    <w:p w:rsidR="00A132B0" w:rsidRDefault="00A132B0" w:rsidP="00A132B0">
      <w:pPr>
        <w:pStyle w:val="Heading1"/>
      </w:pPr>
      <w:r>
        <w:t>\section{</w:t>
      </w:r>
      <w:r w:rsidR="00AF68C5">
        <w:t>S</w:t>
      </w:r>
      <w:r>
        <w:t xml:space="preserve">patial </w:t>
      </w:r>
      <w:r w:rsidR="007834EA">
        <w:t xml:space="preserve">tests </w:t>
      </w:r>
      <w:r w:rsidR="00902DB2">
        <w:t>for utility functions</w:t>
      </w:r>
      <w:r w:rsidR="002741F8">
        <w:t xml:space="preserve"> \label{sec:utilspace}</w:t>
      </w:r>
      <w:r>
        <w:t>}</w:t>
      </w:r>
    </w:p>
    <w:p w:rsidR="00A132B0" w:rsidRDefault="00C06094" w:rsidP="00003F77">
      <w:r>
        <w:t>\cmt{I took CD and Engel out of here; section heading needs changing, need to make sure there's nothing about leaving the CD in I should need. Don't think so.}</w:t>
      </w:r>
    </w:p>
    <w:p w:rsidR="00C06094" w:rsidRDefault="00C06094" w:rsidP="00003F77"/>
    <w:p w:rsidR="002A2B3F" w:rsidRDefault="002A2B3F" w:rsidP="002A2B3F">
      <w:pPr>
        <w:pStyle w:val="Heading2"/>
      </w:pPr>
      <w:r>
        <w:t>\subsection{CES function</w:t>
      </w:r>
      <w:r w:rsidR="009941F5">
        <w:t xml:space="preserve"> \label{sec:cesspace}</w:t>
      </w:r>
      <w:r>
        <w:t>}</w:t>
      </w:r>
    </w:p>
    <w:p w:rsidR="00392840" w:rsidRDefault="00392840" w:rsidP="002A2B3F"/>
    <w:p w:rsidR="000D4BD5" w:rsidRDefault="000D4BD5" w:rsidP="000D4BD5">
      <w:r>
        <w:t>%%%%%%%%%%%%%%%%%%%%%%%%%%%%%%%</w:t>
      </w:r>
    </w:p>
    <w:p w:rsidR="000D4BD5" w:rsidRDefault="000D4BD5" w:rsidP="000D4BD5">
      <w:r>
        <w:t>% Scenario table</w:t>
      </w:r>
    </w:p>
    <w:p w:rsidR="000D4BD5" w:rsidRDefault="000D4BD5" w:rsidP="000D4BD5">
      <w:r>
        <w:t>%%%%%%%%%%%%%%%%%%%%%%%%%%%%%%%</w:t>
      </w:r>
    </w:p>
    <w:p w:rsidR="000D4BD5" w:rsidRDefault="000D4BD5" w:rsidP="000D4BD5">
      <w:r>
        <w:t>%\input{</w:t>
      </w:r>
      <w:r w:rsidR="008027DD">
        <w:t>ChapterTestingModels/</w:t>
      </w:r>
      <w:r>
        <w:t>Tables/modelatom_firmsLoV_table}</w:t>
      </w:r>
    </w:p>
    <w:p w:rsidR="000D4BD5" w:rsidRDefault="000D4BD5" w:rsidP="000D4BD5">
      <w:r>
        <w:t>\renewcommand{\arraystretch}{1.2}</w:t>
      </w:r>
    </w:p>
    <w:p w:rsidR="000D4BD5" w:rsidRDefault="000D4BD5" w:rsidP="000D4BD5">
      <w:r>
        <w:t>\begin{table}[!hbt]</w:t>
      </w:r>
    </w:p>
    <w:p w:rsidR="000D4BD5" w:rsidRDefault="000D4BD5" w:rsidP="000D4BD5">
      <w:r>
        <w:t>\begin{center}</w:t>
      </w:r>
    </w:p>
    <w:p w:rsidR="000D4BD5" w:rsidRDefault="000D4BD5" w:rsidP="000D4BD5"/>
    <w:p w:rsidR="000D4BD5" w:rsidRDefault="000D4BD5" w:rsidP="000D4BD5">
      <w:r>
        <w:t>%\begin{tabular*}{0.8\textwidth}{|l|l|}</w:t>
      </w:r>
    </w:p>
    <w:p w:rsidR="000D4BD5" w:rsidRDefault="000D4BD5" w:rsidP="000D4BD5">
      <w:r>
        <w:t>\begin{tabular}{|l|l|}</w:t>
      </w:r>
    </w:p>
    <w:p w:rsidR="000D4BD5" w:rsidRDefault="000D4BD5" w:rsidP="000D4BD5">
      <w:r>
        <w:t xml:space="preserve">\hline </w:t>
      </w:r>
    </w:p>
    <w:p w:rsidR="000D4BD5" w:rsidRDefault="000D4BD5" w:rsidP="000D4BD5">
      <w:r>
        <w:t>\textbf{Component} &amp; \textbf{Description}\\</w:t>
      </w:r>
    </w:p>
    <w:p w:rsidR="000D4BD5" w:rsidRDefault="000D4BD5" w:rsidP="000D4BD5">
      <w:r>
        <w:t>\hline</w:t>
      </w:r>
    </w:p>
    <w:p w:rsidR="000D4BD5" w:rsidRDefault="000D4BD5" w:rsidP="000D4BD5">
      <w:r>
        <w:t xml:space="preserve">Run type &amp; </w:t>
      </w:r>
      <w:r w:rsidR="00D03AA8">
        <w:t>Single run, one day</w:t>
      </w:r>
      <w:r>
        <w:t>\</w:t>
      </w:r>
      <w:r w:rsidR="00D03AA8">
        <w:t>\</w:t>
      </w:r>
    </w:p>
    <w:p w:rsidR="000D4BD5" w:rsidRDefault="000D4BD5" w:rsidP="000D4BD5">
      <w:r>
        <w:t>\hline</w:t>
      </w:r>
    </w:p>
    <w:p w:rsidR="000D4BD5" w:rsidRDefault="000D4BD5" w:rsidP="000D4BD5">
      <w:r>
        <w:t xml:space="preserve">Actor type &amp; </w:t>
      </w:r>
      <w:r w:rsidR="00615C9B">
        <w:t xml:space="preserve">One Person, ten </w:t>
      </w:r>
      <w:r>
        <w:t>Firms</w:t>
      </w:r>
      <w:r w:rsidR="00615C9B">
        <w:t xml:space="preserve"> </w:t>
      </w:r>
      <w:r>
        <w:t>\\</w:t>
      </w:r>
    </w:p>
    <w:p w:rsidR="000D4BD5" w:rsidRDefault="000D4BD5" w:rsidP="000D4BD5">
      <w:r>
        <w:t>\hline</w:t>
      </w:r>
    </w:p>
    <w:p w:rsidR="000D4BD5" w:rsidRDefault="000D4BD5" w:rsidP="000D4BD5">
      <w:r>
        <w:t xml:space="preserve">Actor action &amp; </w:t>
      </w:r>
      <w:r w:rsidR="00615C9B">
        <w:t>Person: optimise with fixed budget</w:t>
      </w:r>
      <w:r>
        <w:t>\\</w:t>
      </w:r>
    </w:p>
    <w:p w:rsidR="000D4BD5" w:rsidRDefault="000D4BD5" w:rsidP="000D4BD5">
      <w:r>
        <w:t xml:space="preserve">&amp; </w:t>
      </w:r>
      <w:r w:rsidR="00615C9B">
        <w:t>Firms: supply single good, all demand met\</w:t>
      </w:r>
      <w:r>
        <w:t>\</w:t>
      </w:r>
    </w:p>
    <w:p w:rsidR="000D4BD5" w:rsidRDefault="000D4BD5" w:rsidP="000D4BD5">
      <w:r>
        <w:t>\hline</w:t>
      </w:r>
    </w:p>
    <w:p w:rsidR="000D4BD5" w:rsidRDefault="000D4BD5" w:rsidP="000D4BD5">
      <w:r>
        <w:t>Space-type &amp;</w:t>
      </w:r>
      <w:r w:rsidR="00C21AD6">
        <w:t xml:space="preserve"> </w:t>
      </w:r>
      <w:r>
        <w:t>$R^</w:t>
      </w:r>
      <w:r w:rsidR="002D2D69">
        <w:t>1</w:t>
      </w:r>
      <w:r>
        <w:t>$\\</w:t>
      </w:r>
    </w:p>
    <w:p w:rsidR="000D4BD5" w:rsidRDefault="000D4BD5" w:rsidP="000D4BD5">
      <w:r>
        <w:t>\hline</w:t>
      </w:r>
    </w:p>
    <w:p w:rsidR="0051343F" w:rsidRDefault="000D4BD5" w:rsidP="000D4BD5">
      <w:r>
        <w:t xml:space="preserve">Actor location &amp; </w:t>
      </w:r>
      <w:r w:rsidR="00FC0CEA">
        <w:t>Person at $d=0$</w:t>
      </w:r>
      <w:r w:rsidR="0051343F">
        <w:t>\\</w:t>
      </w:r>
      <w:r w:rsidR="00FC0CEA">
        <w:t xml:space="preserve"> </w:t>
      </w:r>
    </w:p>
    <w:p w:rsidR="000D4BD5" w:rsidRDefault="0051343F" w:rsidP="000D4BD5">
      <w:r>
        <w:t xml:space="preserve">&amp; </w:t>
      </w:r>
      <w:r w:rsidR="00FC0CEA">
        <w:t xml:space="preserve">Firms evenly spread out </w:t>
      </w:r>
      <w:r>
        <w:t>between $0&lt;d&lt;1$</w:t>
      </w:r>
      <w:r w:rsidR="000D4BD5">
        <w:t>\\</w:t>
      </w:r>
    </w:p>
    <w:p w:rsidR="000D4BD5" w:rsidRDefault="000D4BD5" w:rsidP="000D4BD5">
      <w:r>
        <w:t>\hline</w:t>
      </w:r>
    </w:p>
    <w:p w:rsidR="000D4BD5" w:rsidRDefault="000D4BD5" w:rsidP="000D4BD5">
      <w:r>
        <w:t>Space costs &amp; Iceberg delivery costs for goods\\</w:t>
      </w:r>
    </w:p>
    <w:p w:rsidR="000D4BD5" w:rsidRDefault="000D4BD5" w:rsidP="000D4BD5">
      <w:r>
        <w:t>\hline</w:t>
      </w:r>
    </w:p>
    <w:p w:rsidR="000D4BD5" w:rsidRDefault="000D4BD5" w:rsidP="000D4BD5">
      <w:r>
        <w:t xml:space="preserve">Parameters &amp; </w:t>
      </w:r>
      <w:r w:rsidR="00EF0932">
        <w:t>People wage fixed at 1, good price fixed at 1</w:t>
      </w:r>
      <w:r>
        <w:t>\\</w:t>
      </w:r>
    </w:p>
    <w:p w:rsidR="00737833" w:rsidRDefault="00737833" w:rsidP="000D4BD5">
      <w:r>
        <w:t>&amp; Value of $\rho$ changed\\</w:t>
      </w:r>
    </w:p>
    <w:p w:rsidR="00534BFC" w:rsidRDefault="00534BFC" w:rsidP="000D4BD5">
      <w:r>
        <w:t>&amp; Value of delivery costs changed\\</w:t>
      </w:r>
    </w:p>
    <w:p w:rsidR="000D4BD5" w:rsidRDefault="000D4BD5" w:rsidP="000D4BD5">
      <w:r>
        <w:t>\hline</w:t>
      </w:r>
    </w:p>
    <w:p w:rsidR="000D4BD5" w:rsidRDefault="000D4BD5" w:rsidP="000D4BD5">
      <w:r>
        <w:t>Utility form &amp; CES (love of variety)\\</w:t>
      </w:r>
    </w:p>
    <w:p w:rsidR="000D4BD5" w:rsidRDefault="000D4BD5" w:rsidP="000D4BD5">
      <w:r>
        <w:t>\hline</w:t>
      </w:r>
    </w:p>
    <w:p w:rsidR="000D4BD5" w:rsidRDefault="000D4BD5" w:rsidP="000D4BD5">
      <w:r>
        <w:t>Production form &amp; None: demand always met\\</w:t>
      </w:r>
    </w:p>
    <w:p w:rsidR="000D4BD5" w:rsidRDefault="000D4BD5" w:rsidP="000D4BD5">
      <w:r>
        <w:t>\hline</w:t>
      </w:r>
    </w:p>
    <w:p w:rsidR="000D4BD5" w:rsidRDefault="000D4BD5" w:rsidP="000D4BD5"/>
    <w:p w:rsidR="000D4BD5" w:rsidRDefault="000D4BD5" w:rsidP="000D4BD5">
      <w:r>
        <w:t>\end{tabular}</w:t>
      </w:r>
    </w:p>
    <w:p w:rsidR="000D4BD5" w:rsidRDefault="000D4BD5" w:rsidP="000D4BD5"/>
    <w:p w:rsidR="000D4BD5" w:rsidRDefault="000D4BD5" w:rsidP="000D4BD5">
      <w:r>
        <w:t>\caption{Model components for spatial test of CES function</w:t>
      </w:r>
      <w:r w:rsidR="00004AA9">
        <w:t xml:space="preserve"> \label{tab:cesspatial</w:t>
      </w:r>
      <w:r>
        <w:t>}}</w:t>
      </w:r>
    </w:p>
    <w:p w:rsidR="000D4BD5" w:rsidRDefault="000D4BD5" w:rsidP="000D4BD5">
      <w:r>
        <w:t>\end{center}</w:t>
      </w:r>
    </w:p>
    <w:p w:rsidR="000D4BD5" w:rsidRDefault="000D4BD5" w:rsidP="000D4BD5">
      <w:r>
        <w:t>\end{table}</w:t>
      </w:r>
    </w:p>
    <w:p w:rsidR="000D4BD5" w:rsidRDefault="000D4BD5" w:rsidP="002A2B3F"/>
    <w:p w:rsidR="000D4BD5" w:rsidRDefault="000D4BD5" w:rsidP="002A2B3F"/>
    <w:p w:rsidR="00AB2302" w:rsidRDefault="00AB2302" w:rsidP="00AB2302">
      <w:pPr>
        <w:pStyle w:val="Heading3"/>
      </w:pPr>
      <w:r>
        <w:t>\subsubsection{</w:t>
      </w:r>
      <w:r w:rsidR="00FD0DD8">
        <w:t>S</w:t>
      </w:r>
      <w:r>
        <w:t xml:space="preserve">patial </w:t>
      </w:r>
      <w:r w:rsidR="00FD0DD8">
        <w:t xml:space="preserve">impact </w:t>
      </w:r>
      <w:r>
        <w:t xml:space="preserve">of the </w:t>
      </w:r>
      <w:r w:rsidR="00C74975">
        <w:t xml:space="preserve">CES </w:t>
      </w:r>
      <w:r w:rsidR="00674DA9">
        <w:t>variables</w:t>
      </w:r>
      <w:r>
        <w:t>}</w:t>
      </w:r>
    </w:p>
    <w:p w:rsidR="00AB2302" w:rsidRDefault="00AB2302" w:rsidP="00AB2302"/>
    <w:p w:rsidR="00C15E5D" w:rsidRDefault="00C15E5D" w:rsidP="00AB2302">
      <w:r>
        <w:t>Section \ref{sec:CESbasics} explained that, if good prices are all equal, they will each be demanded in equal quantities when People are using a \gls{ces} function. This even split does not change for $0&lt;\rho&lt;1$</w:t>
      </w:r>
      <w:r w:rsidR="00812327">
        <w:t xml:space="preserve"> (where $rho$ is the \gls{lov} parameter)</w:t>
      </w:r>
      <w:r>
        <w:t>. The utility level \emph{derived} from the consumption of that even split increases inversely to $\rho$, but not the amount of each good demanded.</w:t>
      </w:r>
    </w:p>
    <w:p w:rsidR="0065647A" w:rsidRDefault="0065647A" w:rsidP="00AB2302"/>
    <w:p w:rsidR="00063B7C" w:rsidRDefault="00063B7C" w:rsidP="00063B7C">
      <w:r>
        <w:t>\begin{figure}[h!]</w:t>
      </w:r>
    </w:p>
    <w:p w:rsidR="00063B7C" w:rsidRDefault="00063B7C" w:rsidP="00063B7C">
      <w:r>
        <w:t xml:space="preserve">  \centering</w:t>
      </w:r>
    </w:p>
    <w:p w:rsidR="00063B7C" w:rsidRDefault="00063B7C" w:rsidP="00063B7C">
      <w:r>
        <w:t xml:space="preserve">  \subfloat[No </w:t>
      </w:r>
      <w:r w:rsidR="00330889">
        <w:t>distance</w:t>
      </w:r>
      <w:r>
        <w:t xml:space="preserve"> costs]  {\label{fig:cessp1}\includegraphics[width=0.4</w:t>
      </w:r>
      <w:r w:rsidR="00462076">
        <w:t>9</w:t>
      </w:r>
      <w:r>
        <w:t>\textwidth]{</w:t>
      </w:r>
      <w:r w:rsidR="008027DD">
        <w:t>ChapterTestingModels/</w:t>
      </w:r>
      <w:r>
        <w:t>Figures/</w:t>
      </w:r>
      <w:r w:rsidR="009A6D5F" w:rsidRPr="009A6D5F">
        <w:t>JK_modelday_160_CESTest1Person9Firms_Wed-May-22-12_32_36-BST-2013__MainViz</w:t>
      </w:r>
      <w:r>
        <w:t>}}</w:t>
      </w:r>
    </w:p>
    <w:p w:rsidR="00063B7C" w:rsidRDefault="00063B7C" w:rsidP="00063B7C">
      <w:r>
        <w:t xml:space="preserve">  \hspace{0.1}    </w:t>
      </w:r>
    </w:p>
    <w:p w:rsidR="00063B7C" w:rsidRDefault="00063B7C" w:rsidP="00063B7C">
      <w:r>
        <w:t xml:space="preserve">  \subfloat[$\rho=0.</w:t>
      </w:r>
      <w:r w:rsidR="00330889">
        <w:t>8</w:t>
      </w:r>
      <w:r>
        <w:t>$]  {\label{fig:cessp2}\includegraphics[width=0.4</w:t>
      </w:r>
      <w:r w:rsidR="00462076">
        <w:t>9</w:t>
      </w:r>
      <w:r>
        <w:t>\textwidth]{</w:t>
      </w:r>
      <w:r w:rsidR="008027DD">
        <w:t>ChapterTestingModels/</w:t>
      </w:r>
      <w:r>
        <w:t>Figures/</w:t>
      </w:r>
      <w:r w:rsidR="00330889" w:rsidRPr="00330889">
        <w:t>JM_modelday_4386_CESTest1Person9Firms_Wed-May-22-12_34_17-BST-2013__rho0point8</w:t>
      </w:r>
      <w:r>
        <w:t>}}</w:t>
      </w:r>
    </w:p>
    <w:p w:rsidR="00063B7C" w:rsidRDefault="00063B7C" w:rsidP="00063B7C">
      <w:r>
        <w:t xml:space="preserve">  \hspace{0.1}    </w:t>
      </w:r>
    </w:p>
    <w:p w:rsidR="00063B7C" w:rsidRDefault="00063B7C" w:rsidP="00063B7C">
      <w:r>
        <w:t xml:space="preserve">  \subfloat[$\rho=0.</w:t>
      </w:r>
      <w:r w:rsidR="00794180">
        <w:t>9</w:t>
      </w:r>
      <w:r>
        <w:t>$]  {\label{fig:cessp3}\includegraphics[width=0.4</w:t>
      </w:r>
      <w:r w:rsidR="00462076">
        <w:t>9</w:t>
      </w:r>
      <w:r>
        <w:t>\textwidth]{</w:t>
      </w:r>
      <w:r w:rsidR="008027DD">
        <w:t>ChapterTestingModels/</w:t>
      </w:r>
      <w:r>
        <w:t>Figures/</w:t>
      </w:r>
      <w:r w:rsidR="008B5C1D" w:rsidRPr="008B5C1D">
        <w:t>JN_modelday_9419_CESTest1Person9Firms_Wed-May-22-12_34_56-BST-2013__rho0point9</w:t>
      </w:r>
      <w:r>
        <w:t>}}</w:t>
      </w:r>
    </w:p>
    <w:p w:rsidR="00063B7C" w:rsidRDefault="00063B7C" w:rsidP="00063B7C">
      <w:r>
        <w:t xml:space="preserve">    \hspace{0.1}    </w:t>
      </w:r>
    </w:p>
    <w:p w:rsidR="00063B7C" w:rsidRDefault="00063B7C" w:rsidP="00063B7C">
      <w:r>
        <w:t xml:space="preserve">  \subfloat[$\rho=</w:t>
      </w:r>
      <w:r w:rsidR="00794180">
        <w:t>1</w:t>
      </w:r>
      <w:r>
        <w:t>$]  {\label{fig:cessp4}\includegraphics[width=0.4</w:t>
      </w:r>
      <w:r w:rsidR="00462076">
        <w:t>9</w:t>
      </w:r>
      <w:r>
        <w:t>\textwidth]{</w:t>
      </w:r>
      <w:r w:rsidR="008027DD">
        <w:t>ChapterTestingModels/</w:t>
      </w:r>
      <w:r>
        <w:t>Figures/</w:t>
      </w:r>
      <w:r w:rsidR="003C720C" w:rsidRPr="003C720C">
        <w:t>JO_modelday_11994_CESTest1Person9Firms_Wed-May-22-12_35_15-BST-2013__rho1</w:t>
      </w:r>
      <w:r>
        <w:t>}}</w:t>
      </w:r>
    </w:p>
    <w:p w:rsidR="00063B7C" w:rsidRDefault="00063B7C" w:rsidP="00063B7C">
      <w:r>
        <w:t xml:space="preserve">  \caption{Effect </w:t>
      </w:r>
      <w:r w:rsidR="00E51D76">
        <w:t xml:space="preserve">on demand </w:t>
      </w:r>
      <w:r>
        <w:t>of changing $\rho$</w:t>
      </w:r>
      <w:r w:rsidR="00E51D76">
        <w:t xml:space="preserve"> in the presence of distance costs.</w:t>
      </w:r>
      <w:r>
        <w:t xml:space="preserve"> </w:t>
      </w:r>
      <w:r w:rsidR="00A65E56">
        <w:t xml:space="preserve">Ten </w:t>
      </w:r>
      <w:r w:rsidR="00557FE3">
        <w:t xml:space="preserve">Firms are spread along the x axis evenly </w:t>
      </w:r>
      <w:r w:rsidR="00A64E56">
        <w:t xml:space="preserve">in distances of </w:t>
      </w:r>
      <w:r w:rsidR="00557FE3">
        <w:t>zero to one</w:t>
      </w:r>
      <w:r w:rsidR="00A64E56">
        <w:t xml:space="preserve"> from </w:t>
      </w:r>
      <w:r w:rsidR="000D4F24">
        <w:t xml:space="preserve">a single </w:t>
      </w:r>
      <w:r w:rsidR="00A64E56">
        <w:t>Person</w:t>
      </w:r>
      <w:r w:rsidR="00557FE3">
        <w:t>.</w:t>
      </w:r>
      <w:r>
        <w:t xml:space="preserve"> </w:t>
      </w:r>
      <w:r w:rsidR="006461D6">
        <w:t>Good cost</w:t>
      </w:r>
      <w:r w:rsidR="00060904">
        <w:t xml:space="preserve"> and wage are </w:t>
      </w:r>
      <w:r w:rsidR="006461D6">
        <w:t>$=1$</w:t>
      </w:r>
      <w:r w:rsidR="002E52B7">
        <w:t>. No distance cost in first graph, so demand is even; for others</w:t>
      </w:r>
      <w:r w:rsidR="00060904">
        <w:t xml:space="preserve">, distance cost </w:t>
      </w:r>
      <w:r w:rsidR="00060904">
        <w:t xml:space="preserve">is $1$ and </w:t>
      </w:r>
      <w:r w:rsidR="002E52B7">
        <w:t>$\rho$ is varied</w:t>
      </w:r>
      <w:r w:rsidR="006461D6">
        <w:t>.</w:t>
      </w:r>
      <w:r w:rsidR="00E30D05">
        <w:t xml:space="preserve"> </w:t>
      </w:r>
      <w:r>
        <w:t>\label{fig:CESrhoSpace}}</w:t>
      </w:r>
    </w:p>
    <w:p w:rsidR="00063B7C" w:rsidRDefault="00063B7C" w:rsidP="00063B7C">
      <w:r>
        <w:t>\end{figure}</w:t>
      </w:r>
    </w:p>
    <w:p w:rsidR="00C15E5D" w:rsidRDefault="00C15E5D" w:rsidP="00AB2302"/>
    <w:p w:rsidR="00C15E5D" w:rsidRDefault="00C15E5D" w:rsidP="00AB2302">
      <w:r>
        <w:t>If prices vary</w:t>
      </w:r>
      <w:r w:rsidR="00472ED7">
        <w:t xml:space="preserve"> across goods</w:t>
      </w:r>
      <w:r>
        <w:t xml:space="preserve">, however, so does demand </w:t>
      </w:r>
      <w:r w:rsidR="003439EE">
        <w:t xml:space="preserve">across goods </w:t>
      </w:r>
      <w:r>
        <w:t xml:space="preserve">as $\rho$ changes. This is important spatially: </w:t>
      </w:r>
      <w:r w:rsidR="00012EE0">
        <w:t xml:space="preserve">even </w:t>
      </w:r>
      <w:r>
        <w:t>if the base good prices are the same, distance costs will have a different effect on demand depending on $\rho$. (This is the basis for the use of the \gls{ces} function as a spatial interaction tool, mentioned in section \ref{sec:hiddencosts}</w:t>
      </w:r>
      <w:r w:rsidR="00FB2927">
        <w:t>.)</w:t>
      </w:r>
    </w:p>
    <w:p w:rsidR="0007219C" w:rsidRDefault="0007219C" w:rsidP="00AB2302"/>
    <w:p w:rsidR="00826AF9" w:rsidRDefault="0007219C" w:rsidP="00AB2302">
      <w:r>
        <w:t xml:space="preserve">There are two separate effects to consider: that of \gls{lov} itself, controlled by $\rho$, and how changing the cost of moving goods impacts on demand. The following examples consider a single Person with a fixed location and fixed budget, spending it on a number of Firms at different, evenly spaced distances along a line. </w:t>
      </w:r>
      <w:r w:rsidR="00826AF9">
        <w:t xml:space="preserve">This can only be an illustrative way of conveying the effect of variable changes for one partial situation. For instance, the exact number and location of Firms will be vital to outcomes; here only nine or ten are considered. </w:t>
      </w:r>
    </w:p>
    <w:p w:rsidR="00826AF9" w:rsidRDefault="00826AF9" w:rsidP="00AB2302"/>
    <w:p w:rsidR="00CD73AC" w:rsidRDefault="00050ACE" w:rsidP="00AB2302">
      <w:r>
        <w:t>Figure \ref{fig:CESrhoSpace} visualises the dynamic</w:t>
      </w:r>
      <w:r w:rsidR="003C2B05">
        <w:t xml:space="preserve"> in a model run scenario</w:t>
      </w:r>
      <w:r w:rsidR="007D2B78">
        <w:t xml:space="preserve">. </w:t>
      </w:r>
      <w:r w:rsidR="003F76AB">
        <w:t xml:space="preserve">In this model run, a Person is a fixed in one position </w:t>
      </w:r>
      <w:r w:rsidR="00C428E3">
        <w:t xml:space="preserve">at the far left </w:t>
      </w:r>
      <w:r w:rsidR="003F76AB">
        <w:t xml:space="preserve">and ten Firms </w:t>
      </w:r>
      <w:r w:rsidR="007D2B78">
        <w:t xml:space="preserve">charging the same base price </w:t>
      </w:r>
      <w:r w:rsidR="003F76AB">
        <w:t xml:space="preserve">are evenly spaced in fixed positions from it. </w:t>
      </w:r>
      <w:r w:rsidR="00151CC3">
        <w:t>In s</w:t>
      </w:r>
      <w:r w:rsidR="005E2BAE">
        <w:t>ub-figure \ref{fig:cessp1}</w:t>
      </w:r>
      <w:r w:rsidR="00151CC3">
        <w:t xml:space="preserve"> there are no delivery costs: thus all goods cost the same. In this situation, $\rho$ will have no effect on the difference in demand between goods: the budget is evenly split between them. Sub-figures \ref{fig:cessp2} to \ref{fig:cessp2} all have a positive delivery cost</w:t>
      </w:r>
      <w:r w:rsidR="005E2BAE">
        <w:t xml:space="preserve"> and so the further a Firm is from the Person, the higher the cost</w:t>
      </w:r>
      <w:r w:rsidR="007D2B78">
        <w:t>. The three different values of $\rho$</w:t>
      </w:r>
      <w:r w:rsidR="00851F4C">
        <w:t xml:space="preserve"> give a different spatial demand outcome. </w:t>
      </w:r>
      <w:r>
        <w:t xml:space="preserve">As </w:t>
      </w:r>
      <w:r w:rsidR="00FF12EF">
        <w:t xml:space="preserve">$\rho$ </w:t>
      </w:r>
      <w:r>
        <w:t>approaches one, demand shifts to nearer goods, until at $\rho=1$, goods are completely substitutable and – stock permitting – demand will be met by the nearest provider.</w:t>
      </w:r>
      <w:r w:rsidR="00EF4451">
        <w:t xml:space="preserve"> </w:t>
      </w:r>
    </w:p>
    <w:p w:rsidR="00CD73AC" w:rsidRDefault="00CD73AC" w:rsidP="00AB2302"/>
    <w:p w:rsidR="00050ACE" w:rsidRDefault="00EF4451" w:rsidP="00AB2302">
      <w:r>
        <w:t xml:space="preserve">Figure \ref{fig:CESrhoMain} shows the same thing analytically for ten Firms at distances between $0$ and $1$. </w:t>
      </w:r>
      <w:r w:rsidR="008A3ED4">
        <w:t>Regardless of the distance of the nearest, it will end up getting the whole spend as $\rho\rightarrow1$.</w:t>
      </w:r>
    </w:p>
    <w:p w:rsidR="00063B7C" w:rsidRDefault="00063B7C" w:rsidP="00050ACE"/>
    <w:p w:rsidR="00063B7C" w:rsidRDefault="00063B7C" w:rsidP="00063B7C">
      <w:r>
        <w:t>\begin{figure}[h!]</w:t>
      </w:r>
    </w:p>
    <w:p w:rsidR="00063B7C" w:rsidRDefault="00063B7C" w:rsidP="00063B7C">
      <w:r>
        <w:t xml:space="preserve">  \centering</w:t>
      </w:r>
    </w:p>
    <w:p w:rsidR="00063B7C" w:rsidRDefault="00063B7C" w:rsidP="00063B7C">
      <w:r>
        <w:t xml:space="preserve">  \includegraphics[width=0.</w:t>
      </w:r>
      <w:r w:rsidR="002A5007">
        <w:t>7</w:t>
      </w:r>
      <w:r>
        <w:t>\textwidth]{</w:t>
      </w:r>
      <w:r w:rsidR="008027DD">
        <w:t>ChapterTestingModels/</w:t>
      </w:r>
      <w:r>
        <w:t>Figures/CES_space_changeRho}}</w:t>
      </w:r>
    </w:p>
    <w:p w:rsidR="00063B7C" w:rsidRDefault="00063B7C" w:rsidP="00063B7C">
      <w:r>
        <w:t xml:space="preserve">  \caption{Demand levels for ten goods spaced between a distance of zero and one, for $0&lt;\rho&lt;1$. </w:t>
      </w:r>
      <w:r w:rsidR="00A62E71">
        <w:t>Distance cost is $1</w:t>
      </w:r>
      <w:r w:rsidR="00E76AFB">
        <w:t>$</w:t>
      </w:r>
      <w:r w:rsidR="00A62E71">
        <w:t xml:space="preserve">. </w:t>
      </w:r>
      <w:r>
        <w:t>One Person, $p=1$ and $c=1$, five nearest and one most distant shown here. As $\rho\rightarrow1$, the nearest good ends up getting the whole spend. \label{fig:CESrhoMain}}</w:t>
      </w:r>
    </w:p>
    <w:p w:rsidR="00063B7C" w:rsidRDefault="00063B7C" w:rsidP="00063B7C">
      <w:r>
        <w:t>\end{figure}</w:t>
      </w:r>
    </w:p>
    <w:p w:rsidR="00747B41" w:rsidRDefault="00747B41" w:rsidP="00063B7C">
      <w:r>
        <w:t>\cmt{CES analytic: edit axes to show `</w:t>
      </w:r>
      <w:r w:rsidR="00D7595D">
        <w:t>demand</w:t>
      </w:r>
      <w:r>
        <w:t>' and `rho' properly}</w:t>
      </w:r>
    </w:p>
    <w:p w:rsidR="00236457" w:rsidRDefault="00236457" w:rsidP="00AB2302"/>
    <w:p w:rsidR="00236457" w:rsidRDefault="00236457" w:rsidP="00AB2302">
      <w:r>
        <w:t>If the cost of moving goods across space is changed, the impact is not necessarily even for all Firms. This is due to the fact that, as those costs increase, demand for more distant goods is re-allocated to closer providers.</w:t>
      </w:r>
      <w:r w:rsidR="00F56193">
        <w:t xml:space="preserve"> This can lead to a `double dip</w:t>
      </w:r>
      <w:r w:rsidR="001635AD">
        <w:t>'</w:t>
      </w:r>
      <w:r w:rsidR="00F56193">
        <w:t xml:space="preserve"> structure to demand: when space costs are low, demand will be even and nearer goods will sell equally to those more distant. As space costs increase, demand can increase for a time for the more proximate Firms. As costs rise, however, the overall cost effect will drive demand down again. Note, this is only the case for Firms \emph{nearby}: if a Person is at a distance of zero, demand will simply continue to increase as long as it is re-allocated from other goods.</w:t>
      </w:r>
      <w:r w:rsidR="00193B5E">
        <w:t xml:space="preserve"> </w:t>
      </w:r>
    </w:p>
    <w:p w:rsidR="00AB2302" w:rsidRDefault="00AB2302" w:rsidP="00AB2302"/>
    <w:p w:rsidR="00AB2302" w:rsidRDefault="00AB2302" w:rsidP="00AB2302">
      <w:r>
        <w:t xml:space="preserve">To illustrate, </w:t>
      </w:r>
      <w:r w:rsidR="00CD73AC">
        <w:t>consider the following analytic example. T</w:t>
      </w:r>
      <w:r>
        <w:t xml:space="preserve">he \gls{ces} constrained optimisation equation \eqref{eq:CESconstrained} </w:t>
      </w:r>
      <w:r w:rsidR="009E2A4B">
        <w:t xml:space="preserve">can be used in a simplified form. Let </w:t>
      </w:r>
      <w:r>
        <w:t>$\rho=0.5$ and assum</w:t>
      </w:r>
      <w:r w:rsidR="00154980">
        <w:t xml:space="preserve">e </w:t>
      </w:r>
      <w:r>
        <w:t>a bu</w:t>
      </w:r>
      <w:r w:rsidR="00CE395A">
        <w:t>dget of one. It then reduces to -</w:t>
      </w:r>
    </w:p>
    <w:p w:rsidR="00AB2302" w:rsidRDefault="00AB2302" w:rsidP="00AB2302"/>
    <w:p w:rsidR="00AB2302" w:rsidRDefault="00AB2302" w:rsidP="00AB2302">
      <w:r>
        <w:t>\begin{equation}</w:t>
      </w:r>
    </w:p>
    <w:p w:rsidR="00AB2302" w:rsidRDefault="00AB2302" w:rsidP="00AB2302">
      <w:r>
        <w:t>g_j = \left[P_j^2 \sum_{i=1}^{n} 1/P_i\right]^{-1}</w:t>
      </w:r>
    </w:p>
    <w:p w:rsidR="00AB2302" w:rsidRDefault="00AB2302" w:rsidP="00AB2302">
      <w:r>
        <w:t>\label{eq:CESsimpleForSpace}</w:t>
      </w:r>
    </w:p>
    <w:p w:rsidR="00AB2302" w:rsidRDefault="00AB2302" w:rsidP="00AB2302">
      <w:r>
        <w:t>\end{equation}</w:t>
      </w:r>
    </w:p>
    <w:p w:rsidR="00AB2302" w:rsidRDefault="00AB2302" w:rsidP="00AB2302"/>
    <w:p w:rsidR="00AB2302" w:rsidRDefault="00CE395A" w:rsidP="00CE395A">
      <w:r>
        <w:t xml:space="preserve">- Where $g_j$ is demand for good $j$, $P_j$ is its full price, and $P_i$ is the full price of goods $i..n$. </w:t>
      </w:r>
      <w:r w:rsidR="00AB2302">
        <w:t>The full price of each good is still just $p+(c\cdot d)$. Assuming the base good price to be the same for all goods (</w:t>
      </w:r>
      <w:r w:rsidR="00996726">
        <w:t>$p=</w:t>
      </w:r>
      <w:r w:rsidR="00AB2302">
        <w:t>1</w:t>
      </w:r>
      <w:r w:rsidR="00996726">
        <w:t>$</w:t>
      </w:r>
      <w:r w:rsidR="00AB2302">
        <w:t>), if no distance cos</w:t>
      </w:r>
      <w:r w:rsidR="001144B8">
        <w:t xml:space="preserve">ts are present, </w:t>
      </w:r>
      <w:r w:rsidR="00AB2302">
        <w:t xml:space="preserve">a perfectly even mix will the optimum. A series of goods at different distances from the buying Person will differ only in values for $d$ and how that multiplies the current value of </w:t>
      </w:r>
      <w:r w:rsidR="001B7507">
        <w:t xml:space="preserve">per-unit space cost, </w:t>
      </w:r>
      <w:r w:rsidR="00AB2302">
        <w:t xml:space="preserve">$c$. In the following example, a number of goods are </w:t>
      </w:r>
      <w:r w:rsidR="00B51F6B">
        <w:t>spaced</w:t>
      </w:r>
      <w:r w:rsidR="00AB2302">
        <w:t xml:space="preserve"> at distances from either $0$ or $0.1$, up to a maximum distance of $1$. It is then possible to see the impact of changing the distance cost $c$. Using all these assumptions, the above equation becomes:</w:t>
      </w:r>
    </w:p>
    <w:p w:rsidR="00AB2302" w:rsidRDefault="00AB2302" w:rsidP="00AB2302"/>
    <w:p w:rsidR="00AB2302" w:rsidRDefault="00AB2302" w:rsidP="00AB2302">
      <w:r>
        <w:t>\begin{equation}</w:t>
      </w:r>
    </w:p>
    <w:p w:rsidR="00AB2302" w:rsidRDefault="00AB2302" w:rsidP="00AB2302">
      <w:r>
        <w:t>g_j = \left[(1+c\cdot d_j)^2 \sum_{d=0\ or \ 1}^{10} \frac{1}{1+c\cdot(d/10)}\right]^{-1}</w:t>
      </w:r>
    </w:p>
    <w:p w:rsidR="00AB2302" w:rsidRDefault="00AB2302" w:rsidP="00AB2302">
      <w:r>
        <w:t>\label{eq:CESsimpleForSpace}</w:t>
      </w:r>
    </w:p>
    <w:p w:rsidR="00AB2302" w:rsidRDefault="00AB2302" w:rsidP="00AB2302">
      <w:r>
        <w:t>\end{equation}</w:t>
      </w:r>
    </w:p>
    <w:p w:rsidR="00AB2302" w:rsidRDefault="00AB2302" w:rsidP="00AB2302"/>
    <w:p w:rsidR="00491B3A" w:rsidRDefault="00AB2302" w:rsidP="00AB2302">
      <w:r>
        <w:t xml:space="preserve">Here, a number of goods are spread out at different distances up to $1$. So: how do changes in the space-cost $c$ affect how demand is divided between the goods? </w:t>
      </w:r>
      <w:r w:rsidR="00491B3A">
        <w:t xml:space="preserve">Figure \ref{fig:CESrhoSpace2} shows the above equations </w:t>
      </w:r>
      <w:r w:rsidR="001E1DCC">
        <w:t xml:space="preserve">analytically </w:t>
      </w:r>
      <w:r w:rsidR="00491B3A">
        <w:t xml:space="preserve">for $0&lt;c&lt;40$. </w:t>
      </w:r>
      <w:r w:rsidR="002A1D17">
        <w:t xml:space="preserve">Ten goods in total enter into the \gls{ces}, of which only the nearest five are shown here. Where the nearest is at $0.1$, the double-dip structure is apparent: re-allocated spend increases demand for that good before larger values of $c$ dominate. </w:t>
      </w:r>
      <w:r w:rsidR="0057170C">
        <w:t xml:space="preserve">As mentioned above, whether there is a good available at distance $0$ makes a large difference. </w:t>
      </w:r>
      <w:r w:rsidR="002A1D17">
        <w:t>Sub-figure \ref{fig:cessp2} shows that, if a Firm is at $d=0$ - that is, if there is zero distance between consumer and producer – all demand goes to them unaffected by the space cost change.</w:t>
      </w:r>
    </w:p>
    <w:p w:rsidR="00432B56" w:rsidRDefault="00432B56" w:rsidP="00AB2302"/>
    <w:p w:rsidR="00432B56" w:rsidRDefault="00432B56" w:rsidP="00432B56">
      <w:r>
        <w:t>\begin{figure}</w:t>
      </w:r>
      <w:r w:rsidR="00AA32E4">
        <w:t>[p</w:t>
      </w:r>
      <w:r w:rsidR="00E72C15">
        <w:t>]</w:t>
      </w:r>
    </w:p>
    <w:p w:rsidR="00432B56" w:rsidRDefault="00432B56" w:rsidP="00432B56">
      <w:r>
        <w:t xml:space="preserve">  \centering</w:t>
      </w:r>
    </w:p>
    <w:p w:rsidR="00432B56" w:rsidRDefault="00432B56" w:rsidP="00432B56">
      <w:r>
        <w:t xml:space="preserve">  \subfloat[Nearest Firm at</w:t>
      </w:r>
      <w:r w:rsidR="00B44307">
        <w:t xml:space="preserve"> </w:t>
      </w:r>
      <w:r>
        <w:t>$d=0.1$]{\label{fig:cessp1}\includegraphics[width=0.</w:t>
      </w:r>
      <w:r w:rsidR="0024273C">
        <w:t>68</w:t>
      </w:r>
      <w:r>
        <w:t>\textwidth]{</w:t>
      </w:r>
      <w:r w:rsidR="008027DD">
        <w:t>ChapterTestingModels/</w:t>
      </w:r>
      <w:r>
        <w:t>Figures/CES_space_Rho_cchange1}}</w:t>
      </w:r>
    </w:p>
    <w:p w:rsidR="00432B56" w:rsidRDefault="00432B56" w:rsidP="00432B56">
      <w:r>
        <w:t xml:space="preserve">  \hspace{0.1}    </w:t>
      </w:r>
    </w:p>
    <w:p w:rsidR="00432B56" w:rsidRDefault="00432B56" w:rsidP="00432B56">
      <w:r>
        <w:t xml:space="preserve">  \subfloat[Nearest Firm at $d=0$]{\label{fig:cessp2}\includegraphics[width=0.</w:t>
      </w:r>
      <w:r w:rsidR="0024273C">
        <w:t>68</w:t>
      </w:r>
      <w:r>
        <w:t>\textwidth]{</w:t>
      </w:r>
      <w:r w:rsidR="008027DD">
        <w:t>ChapterTestingModels/</w:t>
      </w:r>
      <w:r>
        <w:t>Figures/CES_space_Rho_cchange2}}</w:t>
      </w:r>
    </w:p>
    <w:p w:rsidR="00432B56" w:rsidRDefault="00432B56" w:rsidP="00432B56">
      <w:r>
        <w:t xml:space="preserve">  \caption{Impact of changing good space cost: one Person, ten goods spaced between zero and one, five nearest shown here. Note: g axes have different values. \ref{fig:cessp2} shows Firm at $d=0$ receiving all re-allocated demand, unaffected by </w:t>
      </w:r>
      <w:r w:rsidR="00CB3A35">
        <w:t xml:space="preserve">distance </w:t>
      </w:r>
      <w:r>
        <w:t>cost change.</w:t>
      </w:r>
      <w:r w:rsidR="0016414B">
        <w:t xml:space="preserve">  \label{fig:CESrhoSpace2}</w:t>
      </w:r>
      <w:r>
        <w:t>}</w:t>
      </w:r>
    </w:p>
    <w:p w:rsidR="00432B56" w:rsidRDefault="00432B56" w:rsidP="00432B56">
      <w:r>
        <w:t>\end{figure}</w:t>
      </w:r>
    </w:p>
    <w:p w:rsidR="004F56D4" w:rsidRPr="00AB2302" w:rsidRDefault="004F56D4" w:rsidP="00432B56">
      <w:r>
        <w:t>\cmt{CES analytic: edit axes to show `demand' and `distance cost' properly}</w:t>
      </w:r>
    </w:p>
    <w:p w:rsidR="00AB2302" w:rsidRDefault="002611C2" w:rsidP="002A2B3F">
      <w:r>
        <w:t>\cmt{Removed `location differences': just read to make sure no important points there.</w:t>
      </w:r>
      <w:r w:rsidR="00B4067D">
        <w:t xml:space="preserve"> (It's in cuttinz.)</w:t>
      </w:r>
      <w:r>
        <w:t>}</w:t>
      </w:r>
    </w:p>
    <w:p w:rsidR="002611C2" w:rsidRDefault="002611C2" w:rsidP="002A2B3F"/>
    <w:p w:rsidR="002611C2" w:rsidRDefault="002611C2" w:rsidP="002A2B3F"/>
    <w:p w:rsidR="0004527A" w:rsidRDefault="0004527A" w:rsidP="0004527A">
      <w:pPr>
        <w:pStyle w:val="Heading2"/>
      </w:pPr>
      <w:r>
        <w:t>\subsection{Love of Variety in a simple two-Firm scenario \label{sec:LoVresult}}</w:t>
      </w:r>
    </w:p>
    <w:p w:rsidR="0021379E" w:rsidRDefault="0021379E" w:rsidP="0004527A"/>
    <w:p w:rsidR="0004527A" w:rsidRDefault="0004527A" w:rsidP="0004527A">
      <w:r>
        <w:t>\begin{figure}[]</w:t>
      </w:r>
    </w:p>
    <w:p w:rsidR="0004527A" w:rsidRDefault="0004527A" w:rsidP="0004527A">
      <w:r>
        <w:t>\centering</w:t>
      </w:r>
    </w:p>
    <w:p w:rsidR="0004527A" w:rsidRDefault="0004527A" w:rsidP="0004527A">
      <w:r>
        <w:t>\subfloat[]{\label{fig:LoVlow}\includegraphics[width=0.6\textwidth]{ChapterTestingModels/Figures/BothCESlowRho}}%</w:t>
      </w:r>
    </w:p>
    <w:p w:rsidR="0004527A" w:rsidRDefault="0004527A" w:rsidP="0004527A">
      <w:r>
        <w:t xml:space="preserve">\hspace{0.2}  </w:t>
      </w:r>
    </w:p>
    <w:p w:rsidR="0004527A" w:rsidRDefault="0004527A" w:rsidP="0004527A">
      <w:r>
        <w:t>\subfloat[]{\label{fig:LoVhigh}\includegraphics[width=0.7\textwidth]{ChapterTestingModels/Figures/BothCEShighRho}}%</w:t>
      </w:r>
    </w:p>
    <w:p w:rsidR="0004527A" w:rsidRDefault="0004527A" w:rsidP="0004527A">
      <w:r>
        <w:t xml:space="preserve">\hspace{0.2} </w:t>
      </w:r>
    </w:p>
    <w:p w:rsidR="0004527A" w:rsidRDefault="0004527A" w:rsidP="0004527A">
      <w:r>
        <w:t>\subfloat[]{\label{fig:LoVcorrelation}\includegraphics[height=70mm]{ChapterTestingModels/Figures/JS_CEUS1_Wed-Dec-05-19_21_46-GMT-2012__distanceToCentralFirm_vs_rho}}%</w:t>
      </w:r>
    </w:p>
    <w:p w:rsidR="0004527A" w:rsidRDefault="0004527A" w:rsidP="0004527A">
      <w:r>
        <w:t>\hspace{0.2}</w:t>
      </w:r>
    </w:p>
    <w:p w:rsidR="0004527A" w:rsidRDefault="0004527A" w:rsidP="0004527A">
      <w:r>
        <w:t>\caption{Spatial effect of rho: one firm (left) with delivery cost = $2$, the other = $4$.\label{fig:LoV}}%</w:t>
      </w:r>
    </w:p>
    <w:p w:rsidR="0004527A" w:rsidRDefault="0004527A" w:rsidP="0004527A">
      <w:r>
        <w:t>\end{figure}</w:t>
      </w:r>
    </w:p>
    <w:p w:rsidR="0004527A" w:rsidRDefault="0004527A" w:rsidP="0004527A"/>
    <w:p w:rsidR="0004527A" w:rsidRDefault="0004527A" w:rsidP="0004527A">
      <w:r>
        <w:t xml:space="preserve">The \gls{ces} function has a very particular spatial effect. Assume for a moment that all goods have the same base price but vary in their distance: the closest will be the cheapest. So when $\rho = 1$ (and assuming demand can be met), only the closest good will be consumed. As $\rho \rightarrow 0$, however, more distant goods increasingly enter into a Person's optimal mix. In the example here, all other parameters are set and only `love of variety' is changed, to demonstrate what impact this can have upon spatial morphology. </w:t>
      </w:r>
    </w:p>
    <w:p w:rsidR="0004527A" w:rsidRDefault="0004527A" w:rsidP="0004527A"/>
    <w:p w:rsidR="0004527A" w:rsidRDefault="0004527A" w:rsidP="0004527A">
      <w:r>
        <w:t>Two Firms are $1$ unit of distance apart. Delivery costs for the two goods vary: one firm charges $2$ per unit distance, the other $4$ (the larger of the two crosses in figures \ref{fig:LoVlow} and \ref{fig:LoVhigh}). $500$ people are free to choose who they buy from and, in proportion to their `love of variety', they will buy a mix of the two available goods. There is no commute cost: they incur only the delivery cost of the good and density cost.</w:t>
      </w:r>
    </w:p>
    <w:p w:rsidR="0004527A" w:rsidRDefault="0004527A" w:rsidP="0004527A"/>
    <w:p w:rsidR="0004527A" w:rsidRDefault="0004527A" w:rsidP="0004527A">
      <w:r>
        <w:t>In figure \ref{fig:LoVcorrelation}, the `love of variety' parameter ($\rho$) is swept from 0.99 to near zero, and back again to show any hysteresis. The same stability conditions used in section \ref{sec:spatialvsnon} are also applied. It is correlated against all People's mean distance from the low-cost Firm (so the inverse is their distance from the other). The higher the `love of variety', the more People prefer to be near the more expensive of the two.</w:t>
      </w:r>
    </w:p>
    <w:p w:rsidR="0004527A" w:rsidRDefault="0004527A" w:rsidP="0004527A"/>
    <w:p w:rsidR="0004527A" w:rsidRDefault="0004527A" w:rsidP="0004527A">
      <w:r>
        <w:t xml:space="preserve">Why are People choosing to locate closer to a higher-cost source of goods? The first thing to note: it would not happen without the presence of density costs. These set up a trade-off with proximity to Firms. Without a density cost, People could simply avoid delivery costs by locating directly next to one of them (the `black hole' result mentioned in section \ref{sec:densitycostsetup}). </w:t>
      </w:r>
    </w:p>
    <w:p w:rsidR="0004527A" w:rsidRDefault="0004527A" w:rsidP="0004527A">
      <w:r>
        <w:t>%Space imposes costs and, like any other cost, actors will minimise it if they can. The most obvious spatial outcome is that all actors will simply remove those costs, collapsing to a point in the process, unless other forces mitigate against this.</w:t>
      </w:r>
    </w:p>
    <w:p w:rsidR="0004527A" w:rsidRDefault="0004527A" w:rsidP="0004527A"/>
    <w:p w:rsidR="0004527A" w:rsidRDefault="0004527A" w:rsidP="0004527A">
      <w:r>
        <w:t xml:space="preserve">Figures for the mean and standard deviation of utility are provided in the visualisations. Utility is, unsurprisingly, higher for larger `love of variety' (as $\rho \rightarrow 0$) but there is very little difference across all People: it is close to a spatial equilibrium outcome. Two things combine to cause the shift in morphology: density cost (imposing a delivery cost) interacts with `love of variety' as it increases: it becomes better to minimise delivery for the expensive good and buy the other from further away. </w:t>
      </w:r>
    </w:p>
    <w:p w:rsidR="0004527A" w:rsidRDefault="0004527A" w:rsidP="0004527A"/>
    <w:p w:rsidR="0004527A" w:rsidRDefault="0004527A" w:rsidP="0004527A">
      <w:r>
        <w:t>There are points of indifference between the two `settlements' that develop around the two Firms, with density cost acting as the equilibriating force. This example illustrates that changing direct cost is not the sole determinant of morphology: changing utility alone can make the difference. The value of $\rho$ is also central to regional outcomes in Krugman's core model. However, the parameter does not solely represent utility, having also to act as a proxy for economies of scale and the determinant of firm number. One implication is that a change in people's tastes (due to an advertising campaign, say) can have a role to play in spatial outcomes.</w:t>
      </w:r>
    </w:p>
    <w:p w:rsidR="0004527A" w:rsidRDefault="0004527A" w:rsidP="0004527A"/>
    <w:p w:rsidR="0004527A" w:rsidRDefault="0004527A" w:rsidP="0004527A"/>
    <w:p w:rsidR="00BE7F67" w:rsidRDefault="00BE7F67" w:rsidP="00BE7F67">
      <w:pPr>
        <w:pStyle w:val="Heading1"/>
      </w:pPr>
      <w:r>
        <w:t>\section{</w:t>
      </w:r>
      <w:r w:rsidR="00225DB6">
        <w:t>Examining changes in spatial and non-spatial variables using a monocentric model</w:t>
      </w:r>
      <w:r>
        <w:t xml:space="preserve"> \label{sec:results}}</w:t>
      </w:r>
    </w:p>
    <w:p w:rsidR="00907AF6" w:rsidRDefault="00907AF6" w:rsidP="00DA0264"/>
    <w:p w:rsidR="00DA0264" w:rsidRDefault="00907AF6" w:rsidP="00DA0264">
      <w:r>
        <w:t>I</w:t>
      </w:r>
      <w:r w:rsidR="00DA0264">
        <w:t xml:space="preserve">ntroduction to section. Cross ref to lit. </w:t>
      </w:r>
    </w:p>
    <w:p w:rsidR="00D55589" w:rsidRDefault="00D55589" w:rsidP="00BE7F67"/>
    <w:p w:rsidR="00BE7F67" w:rsidRDefault="00BE7F67" w:rsidP="00BE7F67">
      <w:pPr>
        <w:pStyle w:val="Heading2"/>
      </w:pPr>
      <w:r>
        <w:t>\subsection{Density cost \label{sec:densitycostsetup}}</w:t>
      </w:r>
    </w:p>
    <w:p w:rsidR="00BE7F67" w:rsidRDefault="00BE7F67" w:rsidP="00BE7F67"/>
    <w:p w:rsidR="00BE7F67" w:rsidRDefault="00BE7F67" w:rsidP="00BE7F67">
      <w:r>
        <w:t xml:space="preserve">The model in this paper uses a density cost as a proxy for both land costs and generic congestion, covering all `costs of proximity'. The concept of `congestion' is broader than simple traffic-related problems. It can be used to describe a generic loss of amenity caused by density (\citealt{glaeser_cities_2008} pp.133), with traffic congestion one element of this (though not an insignificant one; see e.g. \citealt{glaeser_cities_2004} p.209). The overall result from both land and congestion costs, however, is the same: higher density is expensive. </w:t>
      </w:r>
    </w:p>
    <w:p w:rsidR="00BE7F67" w:rsidRDefault="00BE7F67" w:rsidP="00BE7F67"/>
    <w:p w:rsidR="00BE7F67" w:rsidRDefault="00BE7F67" w:rsidP="00BE7F67">
      <w:r>
        <w:t xml:space="preserve">The density cost is imposed on agents in proportion to the number and proximity of others within a set radius from that agent's current location. This section outlines how the density cost is calculated and applied as well as providing a rationale for this approach. </w:t>
      </w:r>
    </w:p>
    <w:p w:rsidR="00BE7F67" w:rsidRDefault="00BE7F67" w:rsidP="00BE7F67">
      <w:r>
        <w:t xml:space="preserve">%This use of density cost is very simple, but also prohibitively difficult without \gls{abm} technology. It requires each agent to make their calculation individually while taking account of others' location. </w:t>
      </w:r>
    </w:p>
    <w:p w:rsidR="00BE7F67" w:rsidRDefault="00BE7F67" w:rsidP="00BE7F67"/>
    <w:p w:rsidR="00BE7F67" w:rsidRDefault="00BE7F67" w:rsidP="00BE7F67">
      <w:r>
        <w:t>The density cost uses three parameters. First, a radius around each Person incurring the cost, which is kept to $1/32$ of the width of model space. Second, a variable capturing the density of People within that radius, returning a normalised value between zero and one. The resulting value would be one if all actors are on exactly the same spot as `me' (this never happens in practice; see below), zero if none are within the density cost radius, and between zero and one otherwise. It is worked out for each Person as follows:</w:t>
      </w:r>
    </w:p>
    <w:p w:rsidR="00BE7F67" w:rsidRDefault="00BE7F67" w:rsidP="00BE7F67"/>
    <w:p w:rsidR="00BE7F67" w:rsidRDefault="00BE7F67" w:rsidP="00BE7F67">
      <w:r>
        <w:t>\begin{itemize}</w:t>
      </w:r>
    </w:p>
    <w:p w:rsidR="00BE7F67" w:rsidRDefault="00BE7F67" w:rsidP="00BE7F67">
      <w:r>
        <w:t>\item Using the density cost radius, normalise each other Person's distance from `me' to between one and zero, where one is the same location as `me', and zero is on or beyond the radius.</w:t>
      </w:r>
    </w:p>
    <w:p w:rsidR="00BE7F67" w:rsidRDefault="00BE7F67" w:rsidP="00BE7F67">
      <w:r>
        <w:t>\item Sum these normalised distances, then divide by the total number of People for that model run.</w:t>
      </w:r>
    </w:p>
    <w:p w:rsidR="00BE7F67" w:rsidRDefault="00BE7F67" w:rsidP="00BE7F67">
      <w:r>
        <w:t>\end{itemize}</w:t>
      </w:r>
    </w:p>
    <w:p w:rsidR="00BE7F67" w:rsidRDefault="00BE7F67" w:rsidP="00BE7F67"/>
    <w:p w:rsidR="00BE7F67" w:rsidRDefault="00BE7F67" w:rsidP="00BE7F67">
      <w:r>
        <w:t xml:space="preserve">Thirdly, this normalised density cost variable is then multiplied by a factor that determines its overall effect. This is set to $10$ in the models presented here. This final density cost value is imposed directly by subtracting it from People's wage. Note that the density cost is independent of the wage, so it becomes proportionately smaller if wages rise. </w:t>
      </w:r>
    </w:p>
    <w:p w:rsidR="00BE7F67" w:rsidRDefault="00BE7F67" w:rsidP="00BE7F67"/>
    <w:p w:rsidR="00BE7F67" w:rsidRDefault="00BE7F67" w:rsidP="00BE7F67">
      <w:r>
        <w:t>\begin{figure}</w:t>
      </w:r>
      <w:bookmarkStart w:id="0" w:name="_GoBack"/>
      <w:bookmarkEnd w:id="0"/>
    </w:p>
    <w:p w:rsidR="00BE7F67" w:rsidRDefault="00BE7F67" w:rsidP="00BE7F67">
      <w:r>
        <w:t>\centering</w:t>
      </w:r>
    </w:p>
    <w:p w:rsidR="00BE7F67" w:rsidRDefault="00BE7F67" w:rsidP="00BE7F67">
      <w:r>
        <w:t>\subfloat[</w:t>
      </w:r>
      <w:r w:rsidR="00CF2AB7">
        <w:t xml:space="preserve">People </w:t>
      </w:r>
      <w:r w:rsidR="00A97D67">
        <w:t xml:space="preserve">(density cost radii shown) </w:t>
      </w:r>
      <w:r w:rsidR="00CF2AB7">
        <w:t xml:space="preserve">and Firm </w:t>
      </w:r>
      <w:r w:rsidR="00A97D67">
        <w:t xml:space="preserve">(white cross in centre) </w:t>
      </w:r>
      <w:r w:rsidR="00CF2AB7">
        <w:t>in $R^2$</w:t>
      </w:r>
      <w:r w:rsidR="0018434E">
        <w:t>.</w:t>
      </w:r>
      <w:r>
        <w:t>]{\label{fig:densityviz}\includegraphics[</w:t>
      </w:r>
      <w:r w:rsidR="00A665FE">
        <w:t>width</w:t>
      </w:r>
      <w:r>
        <w:t>=</w:t>
      </w:r>
      <w:r w:rsidR="00A665FE">
        <w:t>0.</w:t>
      </w:r>
      <w:r w:rsidR="00481E59">
        <w:t>6</w:t>
      </w:r>
      <w:r w:rsidR="004E074C">
        <w:t>\</w:t>
      </w:r>
      <w:r w:rsidR="00A665FE">
        <w:t>textwidth</w:t>
      </w:r>
      <w:r>
        <w:t>]{ChapterTestingModels/Figures/</w:t>
      </w:r>
      <w:r w:rsidRPr="00C71CED">
        <w:t>SB_modelday_1397_CEUS1_Sat-Dec-15-17_24_49-GMT-2012__MainViz2</w:t>
      </w:r>
      <w:r>
        <w:t>}}%</w:t>
      </w:r>
    </w:p>
    <w:p w:rsidR="00BE7F67" w:rsidRDefault="00BE7F67" w:rsidP="00BE7F67">
      <w:r>
        <w:t xml:space="preserve">\hspace{0.2} </w:t>
      </w:r>
    </w:p>
    <w:p w:rsidR="00BE7F67" w:rsidRDefault="00BE7F67" w:rsidP="00BE7F67">
      <w:r>
        <w:t>\subfloat[</w:t>
      </w:r>
      <w:r w:rsidR="00AE6A9F">
        <w:t xml:space="preserve">Number of People in </w:t>
      </w:r>
      <w:r w:rsidR="00EE5B1D">
        <w:t xml:space="preserve">each Person's </w:t>
      </w:r>
      <w:r w:rsidR="00AE6A9F">
        <w:t xml:space="preserve">density cost radius vs </w:t>
      </w:r>
      <w:r w:rsidR="00DC403B">
        <w:t xml:space="preserve">each Person's </w:t>
      </w:r>
      <w:r w:rsidR="00AE6A9F">
        <w:t>distance to central Firm</w:t>
      </w:r>
      <w:r w:rsidR="007A0759">
        <w:t>.</w:t>
      </w:r>
      <w:r>
        <w:t>]{\label{fig:densitygraphnumPeople}\includegraphics[</w:t>
      </w:r>
      <w:r w:rsidR="0038308C">
        <w:t>width=0.</w:t>
      </w:r>
      <w:r w:rsidR="0058149C">
        <w:t>7</w:t>
      </w:r>
      <w:r w:rsidR="004E074C">
        <w:t>\</w:t>
      </w:r>
      <w:r w:rsidR="0038308C">
        <w:t>textwidth</w:t>
      </w:r>
      <w:r>
        <w:t>]{ChapterTestingModels/Figures/IC_CEUS1_Mon-Dec-03-15_57_00-GMT-2012__distanceToCentralFirm_vs_numPeopleInDensityCostRadiuscopy}}%</w:t>
      </w:r>
    </w:p>
    <w:p w:rsidR="00BE7F67" w:rsidRDefault="00BE7F67" w:rsidP="00BE7F67">
      <w:r>
        <w:t>\caption{Effect of density cost in a `monocentric' model run: 500 People; density cost $=10$; delivery cost $=0.25$; no commute cost. People optimise in response to delivery and Density cost. \textbf{(a)}: random selection of People's density cost radii (black circles) showing location of detected agents entering into density cost calculation (small white circles). \textbf{(b)}:  discrete number of People entering into density cost increases with proximity to centre. \label{fig:densityresult1}}%</w:t>
      </w:r>
    </w:p>
    <w:p w:rsidR="00BE7F67" w:rsidRDefault="00BE7F67" w:rsidP="00BE7F67">
      <w:r>
        <w:t>\end{figure}</w:t>
      </w:r>
    </w:p>
    <w:p w:rsidR="00BE7F67" w:rsidRDefault="00BE7F67" w:rsidP="00BE7F67"/>
    <w:p w:rsidR="00BE7F67" w:rsidRDefault="00BE7F67" w:rsidP="00BE7F67">
      <w:r>
        <w:t>Save any other spatial costs, a density cost by itself is, naturally, dispersive. The point of economic interest is how agents choose to trade that cost off against other benefits they find from choosing a particular location. Figure \ref{fig:densityresult1} shows a typical result from People making this trade-off in a monocentric model with a single Firm at the centre. Full details are given below; this example concentrates on illustrating the effect of the density cost. Light circles indicate the density cost range for each Person. Darker circles show a random selection of People, including the position of others they are incurring a density cost from (the smaller white circles). The resulting hexagonal patterning is a striking feature of People's self-organising behaviour, resulting from minimising density cost by finding interstitial points. However, for the purposes of this paper, it is economically uninteresting. Sub-figure \ref{fig:densitygraphnumPeople} shows the discrete number of People entering into density cost calculations correlated to how far each Person is from the central Firm. Each circle represents an individual Person; they are willing to incur higher density costs towards the centre.</w:t>
      </w:r>
    </w:p>
    <w:p w:rsidR="00BE7F67" w:rsidRDefault="00BE7F67" w:rsidP="00BE7F67"/>
    <w:p w:rsidR="00BE7F67" w:rsidRDefault="00BE7F67" w:rsidP="00BE7F67">
      <w:r>
        <w:t xml:space="preserve">The fact that the density cost is centred on a mobile agent is counter-intuitive: surely land is an immobile factor? However, on a featureless plain where no exogenous difference in land quality is imposed, its cost must be considered as part of the other costs and benefits of being on that spot. From this point of view, a farm has the same considerations as a factory or a house: how much land is required to produce a given output, and how does its location affect proximity to other important economic actors? </w:t>
      </w:r>
    </w:p>
    <w:p w:rsidR="00BE7F67" w:rsidRDefault="00BE7F67" w:rsidP="00BE7F67"/>
    <w:p w:rsidR="00BE7F67" w:rsidRDefault="00BE7F67" w:rsidP="00BE7F67">
      <w:r>
        <w:t>The trade-off agents in this paper must make is similar, based on `second nature' relative location effects (in contrast to `first nature' geographical features with absolute location). Second nature effects thus come about through interaction between locations. Though O'Sullivan and Unwin point out, ``it is usually impossible to distinguish these effects in practice simply by observing the intensity of a process as it varies across space'' (\citealt{osullivan_geographic_2002}, p.79), providing agents with a density cost is inherently `second nature'. In the models presented, only Firms are `first nature', having a fixed location.</w:t>
      </w:r>
    </w:p>
    <w:p w:rsidR="00BE7F67" w:rsidRDefault="00BE7F67" w:rsidP="00BE7F67"/>
    <w:p w:rsidR="00BE7F67" w:rsidRDefault="00BE7F67" w:rsidP="00BE7F67">
      <w:r>
        <w:t>The density cost is the medium of interaction between agents. Without it, each would make decisions entirely independently of the others, with no actual difference between running a model with one actor a hundred times, or a hundred actors once (i.e. it would be ergodic). Using density cost as a proxy makes the connection between land and distance costs vital to monocentric models. Density cost supplies the same thing that Alonso required consumption of land quantity for\footnote{``If the only criteria for residential location are accessibility to the centre and the minimising of the costs of friction, and considerations of the size of the site are excluded, all residence would be clustered around the centre of the city at a very high density.'' \citealt{</w:t>
      </w:r>
      <w:r w:rsidRPr="002B6C60">
        <w:t>alonso_location_1964</w:t>
      </w:r>
      <w:r>
        <w:t>} p.9}: an economic reason for distance to exist at all in a model trying to explain spatial morphology ``as an endogenous outcome of the economic process'' (\citealt{storper_agglomeration_2010}, p.315). The density cost avoids a `black hole' outcome: actors do away with space altogether if they can, collapsing into a single point (\citealt{fujita_location_1999} p.58).</w:t>
      </w:r>
    </w:p>
    <w:p w:rsidR="00BE7F67" w:rsidRDefault="00BE7F67" w:rsidP="00BE7F67"/>
    <w:p w:rsidR="00BE7F67" w:rsidRDefault="00BE7F67" w:rsidP="00BE7F67">
      <w:pPr>
        <w:pStyle w:val="Heading2"/>
      </w:pPr>
      <w:r>
        <w:t>\subsection{The `black hole</w:t>
      </w:r>
      <w:r w:rsidR="001635AD">
        <w:t>'</w:t>
      </w:r>
      <w:r>
        <w:t xml:space="preserve"> outcome \label{sec:blackholemodel}}</w:t>
      </w:r>
    </w:p>
    <w:p w:rsidR="00BE7F67" w:rsidRDefault="00BE7F67" w:rsidP="00BE7F67">
      <w:r>
        <w:t>%\cmt{where black hole first mentioned?}</w:t>
      </w:r>
    </w:p>
    <w:p w:rsidR="00BE7F67" w:rsidRDefault="00BE7F67" w:rsidP="00BE7F67"/>
    <w:p w:rsidR="00BE7F67" w:rsidRDefault="00BE7F67" w:rsidP="00BE7F67">
      <w:r>
        <w:t>%%%%%%%%%%%%%%%%%%%%%%%%%%%%%%%</w:t>
      </w:r>
    </w:p>
    <w:p w:rsidR="00BE7F67" w:rsidRDefault="00BE7F67" w:rsidP="00BE7F67">
      <w:r>
        <w:t>% Scenario table</w:t>
      </w:r>
    </w:p>
    <w:p w:rsidR="00BE7F67" w:rsidRDefault="00BE7F67" w:rsidP="00BE7F67">
      <w:r>
        <w:t>%%%%%%%%%%%%%%%%%%%%%%%%%%%%%%%</w:t>
      </w:r>
    </w:p>
    <w:p w:rsidR="00BE7F67" w:rsidRDefault="00BE7F67" w:rsidP="00BE7F67">
      <w:r>
        <w:t>%\input{ChapterTestingModels/Tables/modelatom_firmsLoV_table}</w:t>
      </w:r>
    </w:p>
    <w:p w:rsidR="00BE7F67" w:rsidRDefault="00BE7F67" w:rsidP="00BE7F67">
      <w:r>
        <w:t>\renewcommand{\arraystretch}{1.2}</w:t>
      </w:r>
    </w:p>
    <w:p w:rsidR="00BE7F67" w:rsidRDefault="00BE7F67" w:rsidP="00BE7F67">
      <w:r>
        <w:t>\begin{table}[!hbt]</w:t>
      </w:r>
    </w:p>
    <w:p w:rsidR="00BE7F67" w:rsidRDefault="00BE7F67" w:rsidP="00BE7F67">
      <w:r>
        <w:t>\begin{center}</w:t>
      </w:r>
    </w:p>
    <w:p w:rsidR="00BE7F67" w:rsidRDefault="00BE7F67" w:rsidP="00BE7F67"/>
    <w:p w:rsidR="00BE7F67" w:rsidRDefault="00BE7F67" w:rsidP="00BE7F67">
      <w:r>
        <w:t>%\begin{tabular*}{0.8\textwidth}{|l|l|}</w:t>
      </w:r>
    </w:p>
    <w:p w:rsidR="00BE7F67" w:rsidRDefault="00BE7F67" w:rsidP="00BE7F67">
      <w:r>
        <w:t>\begin{tabular}{|l|l|}</w:t>
      </w:r>
    </w:p>
    <w:p w:rsidR="00BE7F67" w:rsidRDefault="00BE7F67" w:rsidP="00BE7F67">
      <w:r>
        <w:t xml:space="preserve">\hline </w:t>
      </w:r>
    </w:p>
    <w:p w:rsidR="00BE7F67" w:rsidRDefault="00BE7F67" w:rsidP="00BE7F67">
      <w:r>
        <w:t>\textbf{Component} &amp; \textbf{Description}\\</w:t>
      </w:r>
    </w:p>
    <w:p w:rsidR="00BE7F67" w:rsidRDefault="00BE7F67" w:rsidP="00BE7F67">
      <w:r>
        <w:t>\hline</w:t>
      </w:r>
    </w:p>
    <w:p w:rsidR="00BE7F67" w:rsidRDefault="00BE7F67" w:rsidP="00BE7F67">
      <w:r>
        <w:t>Run type &amp; Single run, 1000 days  \\</w:t>
      </w:r>
    </w:p>
    <w:p w:rsidR="00BE7F67" w:rsidRDefault="00BE7F67" w:rsidP="00BE7F67">
      <w:r>
        <w:t>\hline</w:t>
      </w:r>
    </w:p>
    <w:p w:rsidR="00BE7F67" w:rsidRDefault="00BE7F67" w:rsidP="00BE7F67">
      <w:r>
        <w:t>Actor type &amp; People $ = 20$, Firms $= 4$ \\</w:t>
      </w:r>
    </w:p>
    <w:p w:rsidR="00BE7F67" w:rsidRDefault="00BE7F67" w:rsidP="00BE7F67">
      <w:r>
        <w:t>\hline</w:t>
      </w:r>
    </w:p>
    <w:p w:rsidR="00BE7F67" w:rsidRDefault="00BE7F67" w:rsidP="00BE7F67">
      <w:r>
        <w:t>Actor action &amp; Person: optimise utility and position\\</w:t>
      </w:r>
    </w:p>
    <w:p w:rsidR="00BE7F67" w:rsidRDefault="00BE7F67" w:rsidP="00BE7F67">
      <w:r>
        <w:t>&amp; Firms: maximise revenue through position change\\</w:t>
      </w:r>
    </w:p>
    <w:p w:rsidR="00BE7F67" w:rsidRDefault="00BE7F67" w:rsidP="00BE7F67">
      <w:r>
        <w:t>\hline</w:t>
      </w:r>
    </w:p>
    <w:p w:rsidR="00BE7F67" w:rsidRDefault="00BE7F67" w:rsidP="00BE7F67">
      <w:r>
        <w:t>Space-type &amp; $R^2$\\</w:t>
      </w:r>
    </w:p>
    <w:p w:rsidR="00BE7F67" w:rsidRDefault="00BE7F67" w:rsidP="00BE7F67">
      <w:r>
        <w:t>\hline</w:t>
      </w:r>
    </w:p>
    <w:p w:rsidR="00BE7F67" w:rsidRDefault="00BE7F67" w:rsidP="00BE7F67">
      <w:r>
        <w:t xml:space="preserve">Actor location &amp; Both People and Firms mobile\\ </w:t>
      </w:r>
    </w:p>
    <w:p w:rsidR="00BE7F67" w:rsidRDefault="00BE7F67" w:rsidP="00BE7F67">
      <w:r>
        <w:t>\hline</w:t>
      </w:r>
    </w:p>
    <w:p w:rsidR="00BE7F67" w:rsidRDefault="00BE7F67" w:rsidP="00BE7F67">
      <w:r>
        <w:t>Space costs &amp; Iceberg delivery costs for goods \\</w:t>
      </w:r>
    </w:p>
    <w:p w:rsidR="00BE7F67" w:rsidRDefault="00BE7F67" w:rsidP="00BE7F67">
      <w:r>
        <w:t>\hline</w:t>
      </w:r>
    </w:p>
    <w:p w:rsidR="00BE7F67" w:rsidRDefault="00BE7F67" w:rsidP="00BE7F67">
      <w:r>
        <w:t>Parameters &amp; All fixed; mobility only\\</w:t>
      </w:r>
    </w:p>
    <w:p w:rsidR="00BE7F67" w:rsidRDefault="00BE7F67" w:rsidP="00BE7F67">
      <w:r>
        <w:t>\hline</w:t>
      </w:r>
    </w:p>
    <w:p w:rsidR="00BE7F67" w:rsidRDefault="00BE7F67" w:rsidP="00BE7F67">
      <w:r>
        <w:t>Utility form &amp; CES (love of variety)\\</w:t>
      </w:r>
    </w:p>
    <w:p w:rsidR="00BE7F67" w:rsidRDefault="00BE7F67" w:rsidP="00BE7F67">
      <w:r>
        <w:t>\hline</w:t>
      </w:r>
    </w:p>
    <w:p w:rsidR="00BE7F67" w:rsidRDefault="00BE7F67" w:rsidP="00BE7F67">
      <w:r>
        <w:t>Production form &amp; None: demand always met\\</w:t>
      </w:r>
    </w:p>
    <w:p w:rsidR="00BE7F67" w:rsidRDefault="00BE7F67" w:rsidP="00BE7F67">
      <w:r>
        <w:t>\hline</w:t>
      </w:r>
    </w:p>
    <w:p w:rsidR="00BE7F67" w:rsidRDefault="00BE7F67" w:rsidP="00BE7F67"/>
    <w:p w:rsidR="00BE7F67" w:rsidRDefault="00BE7F67" w:rsidP="00BE7F67">
      <w:r>
        <w:t>\end{tabular}</w:t>
      </w:r>
    </w:p>
    <w:p w:rsidR="00BE7F67" w:rsidRDefault="00BE7F67" w:rsidP="00BE7F67"/>
    <w:p w:rsidR="00BE7F67" w:rsidRDefault="00BE7F67" w:rsidP="00BE7F67">
      <w:r>
        <w:t>\caption{Model components for `black hole</w:t>
      </w:r>
      <w:r w:rsidR="001635AD">
        <w:t>'</w:t>
      </w:r>
      <w:r>
        <w:t xml:space="preserve"> test \label{tab:blackhole}}</w:t>
      </w:r>
    </w:p>
    <w:p w:rsidR="00BE7F67" w:rsidRDefault="00BE7F67" w:rsidP="00BE7F67">
      <w:r>
        <w:t>\end{center}</w:t>
      </w:r>
    </w:p>
    <w:p w:rsidR="00BE7F67" w:rsidRDefault="00BE7F67" w:rsidP="00BE7F67">
      <w:r>
        <w:t>\end{table}</w:t>
      </w:r>
    </w:p>
    <w:p w:rsidR="00BE7F67" w:rsidRDefault="00BE7F67" w:rsidP="00BE7F67"/>
    <w:p w:rsidR="00BE7F67" w:rsidRDefault="00BE7F67" w:rsidP="00BE7F67"/>
    <w:p w:rsidR="00BE7F67" w:rsidRDefault="00BE7F67" w:rsidP="00BE7F67">
      <w:r>
        <w:t>Space imposes costs and, like any other cost, actors will minimise it if they can. The most obvious spatial outcome is that all actors will simply remove those costs, collapsing to a point in the process, unless other forces mitigate against this. Such forces exist; one outcome of using them is discussed in the next section. But without them, does the model reproduce the basic `black hole' finding? In this model run, with all other costs fixed, Firms and People are allowed to find their preferred location using the methods described in chapter \ref{</w:t>
      </w:r>
      <w:r w:rsidRPr="00911426">
        <w:t>chapter:modelfw</w:t>
      </w:r>
      <w:r>
        <w:t>} - People comparing different Bundle locations and Firms using a feedback that crawls towards revenue-improving locations.</w:t>
      </w:r>
    </w:p>
    <w:p w:rsidR="00BE7F67" w:rsidRDefault="00BE7F67" w:rsidP="00BE7F67"/>
    <w:p w:rsidR="00BE7F67" w:rsidRDefault="00BE7F67" w:rsidP="00BE7F67">
      <w:r>
        <w:t>\begin{figure}[h!]</w:t>
      </w:r>
    </w:p>
    <w:p w:rsidR="00BE7F67" w:rsidRDefault="00BE7F67" w:rsidP="00BE7F67">
      <w:r>
        <w:t xml:space="preserve">  \centering</w:t>
      </w:r>
    </w:p>
    <w:p w:rsidR="00BE7F67" w:rsidRDefault="00BE7F67" w:rsidP="00BE7F67">
      <w:r>
        <w:t xml:space="preserve">  \subfloat[People]</w:t>
      </w:r>
    </w:p>
    <w:p w:rsidR="00BE7F67" w:rsidRDefault="00BE7F67" w:rsidP="00BE7F67">
      <w:r>
        <w:t xml:space="preserve">  {\label{fig</w:t>
      </w:r>
      <w:r w:rsidR="007D7BBB">
        <w:t>:bhg2}\includegraphics[width=0.7</w:t>
      </w:r>
      <w:r>
        <w:t>\textwidth]{ChapterFramework/figures/mnnd_blackhole_manyruns1}}</w:t>
      </w:r>
    </w:p>
    <w:p w:rsidR="00BE7F67" w:rsidRDefault="00BE7F67" w:rsidP="00BE7F67">
      <w:r>
        <w:t xml:space="preserve">  \hspace{0.2}  </w:t>
      </w:r>
    </w:p>
    <w:p w:rsidR="00BE7F67" w:rsidRDefault="00BE7F67" w:rsidP="00BE7F67">
      <w:r>
        <w:t xml:space="preserve">  \subfloat[Firms]{\label{fig:bhg3}\includegraphics[width=0.</w:t>
      </w:r>
      <w:r w:rsidR="007D7BBB">
        <w:t>7</w:t>
      </w:r>
      <w:r>
        <w:t>\textwidth]{ChapterFramework/figures/mnnd_blackhole_manyruns2}}</w:t>
      </w:r>
    </w:p>
    <w:p w:rsidR="00BE7F67" w:rsidRDefault="00BE7F67" w:rsidP="00BE7F67">
      <w:r>
        <w:t xml:space="preserve">  \caption{Means and standard deviations of nearest neighbour distance, randomised starting locations, averaged from 20 model runs.  \label{fig:blackholegraphs}}</w:t>
      </w:r>
    </w:p>
    <w:p w:rsidR="00BE7F67" w:rsidRDefault="00BE7F67" w:rsidP="00BE7F67">
      <w:r>
        <w:t>\end{figure}</w:t>
      </w:r>
    </w:p>
    <w:p w:rsidR="00BE7F67" w:rsidRDefault="00BE7F67" w:rsidP="00BE7F67">
      <w:r>
        <w:t>%Data: location1/data/nearestneigh20runs</w:t>
      </w:r>
    </w:p>
    <w:p w:rsidR="00BE7F67" w:rsidRDefault="00BE7F67" w:rsidP="00BE7F67"/>
    <w:p w:rsidR="00BE7F67" w:rsidRDefault="00BE7F67" w:rsidP="00BE7F67">
      <w:r>
        <w:t>Figure \ref{fig:blackholegraphs} shows the outcome of this model run over a thousand days for twenty People and four Firms. The model was run twenty times with different random starting conditions; the data shows the average outcome. All actors converge on a point, incrementally seeking positions closer to each other to reduce space costs or, in Firms' case, increase revenue. People quickly converge, while Firms take much longer: this reflects the fact that Firms must use a feedback that cannot always be relied upon - section \ref{sec:firmsLoV} discusses this point in detail. Ultimately, all actors do reduce their space cost as close to zero as they can.</w:t>
      </w:r>
    </w:p>
    <w:p w:rsidR="00BE7F67" w:rsidRDefault="00BE7F67" w:rsidP="00BE7F67"/>
    <w:p w:rsidR="00BE7F67" w:rsidRDefault="00BE7F67" w:rsidP="00BE7F67">
      <w:pPr>
        <w:pStyle w:val="Heading2"/>
      </w:pPr>
      <w:r>
        <w:t>\subsection{Basic monocentric result: density cost traded off against distance \label{sec:typicalmodeloutput}}</w:t>
      </w:r>
    </w:p>
    <w:p w:rsidR="00BE7F67" w:rsidRDefault="00BE7F67" w:rsidP="00BE7F67"/>
    <w:p w:rsidR="00BE7F67" w:rsidRDefault="00BE7F67" w:rsidP="00BE7F67">
      <w:r>
        <w:t>\begin{figure}</w:t>
      </w:r>
      <w:r w:rsidR="00867766">
        <w:t>[p]</w:t>
      </w:r>
    </w:p>
    <w:p w:rsidR="00BE7F67" w:rsidRDefault="00BE7F67" w:rsidP="00BE7F67">
      <w:r>
        <w:t>\centering</w:t>
      </w:r>
    </w:p>
    <w:p w:rsidR="00BE7F67" w:rsidRDefault="00BE7F67" w:rsidP="00BE7F67">
      <w:r>
        <w:t>\subfloat[</w:t>
      </w:r>
      <w:r w:rsidR="00533597">
        <w:t xml:space="preserve">People in $R^2$ buying from central Firm. Larger/lighter squares indicate higher </w:t>
      </w:r>
      <w:r w:rsidR="00A7419D">
        <w:t>incurred density cost</w:t>
      </w:r>
      <w:r w:rsidR="006A5BDB">
        <w:t>, rising towards the centre</w:t>
      </w:r>
      <w:r w:rsidR="00533597">
        <w:t>.</w:t>
      </w:r>
      <w:r>
        <w:t>]{\label{fig:densityviz}\includegraphics[</w:t>
      </w:r>
      <w:r w:rsidR="00713256">
        <w:t>width=0.6\textwidth</w:t>
      </w:r>
      <w:r>
        <w:t>]{ChapterTestingModels/Figures/IB_CEUS1_Mon-Dec-03-15_55_58-GMT-2012__MainVizDensitycopy}}%</w:t>
      </w:r>
    </w:p>
    <w:p w:rsidR="00BE7F67" w:rsidRDefault="00BE7F67" w:rsidP="00BE7F67">
      <w:r>
        <w:t>\hspace{0.2}</w:t>
      </w:r>
    </w:p>
    <w:p w:rsidR="00BE7F67" w:rsidRDefault="00BE7F67" w:rsidP="00BE7F67">
      <w:r>
        <w:t>\subfloat[</w:t>
      </w:r>
      <w:r w:rsidR="007E0DC4">
        <w:t>Incurred density cost vs distance to</w:t>
      </w:r>
      <w:r w:rsidR="008D2D6D">
        <w:t xml:space="preserve"> </w:t>
      </w:r>
      <w:r w:rsidR="007E0DC4">
        <w:t>centre.</w:t>
      </w:r>
      <w:r>
        <w:t>]{\label{fig:densitygraph}\includegraphics[</w:t>
      </w:r>
      <w:r w:rsidR="00051C0B">
        <w:t>width=0.7\textwidth</w:t>
      </w:r>
      <w:r>
        <w:t>]{ChapterTestingModels/Figures/ID_CEUS1_Mon-Dec-03-15_57_17-GMT-2012__distanceToCentralFirm_vs_chosenDensityCostcopy}}%</w:t>
      </w:r>
    </w:p>
    <w:p w:rsidR="00BE7F67" w:rsidRDefault="00BE7F67" w:rsidP="00BE7F67">
      <w:r>
        <w:t>\caption{Model run: 500 People; density cost $=10$; delivery cost $=0.25$; no commute cost. \label{fig:sixresults}}%</w:t>
      </w:r>
    </w:p>
    <w:p w:rsidR="00BE7F67" w:rsidRDefault="00BE7F67" w:rsidP="00BE7F67">
      <w:r>
        <w:t>\end{figure}</w:t>
      </w:r>
    </w:p>
    <w:p w:rsidR="00BE7F67" w:rsidRDefault="00BE7F67" w:rsidP="00BE7F67"/>
    <w:p w:rsidR="00BE7F67" w:rsidRDefault="00BE7F67" w:rsidP="00BE7F67">
      <w:r>
        <w:t xml:space="preserve">Figure \ref{fig:sixresults} provides an overview of the model's outputs from a typical monocentric setup. The two visualisations of People locating in space (\ref{fig:utilityviz} and \ref{fig:densityviz}) use size and shade of squares to indicate the \textbf{relative} range of values during the iteration being shown. Small, black squares are the lowest; large, white squares are the highest. These are paired with graphs from the same iteration correlating each Person's distance to the central Firm with (respectively) utility (\ref{fig:utilitygraph}) and incurred density cost (\ref{fig:densitygraph}). </w:t>
      </w:r>
    </w:p>
    <w:p w:rsidR="00BE7F67" w:rsidRDefault="00BE7F67" w:rsidP="00BE7F67"/>
    <w:p w:rsidR="00BE7F67" w:rsidRDefault="00BE7F67" w:rsidP="00BE7F67">
      <w:r>
        <w:t xml:space="preserve">Figure \ref{fig:utilityviz} shows a range of utilities seemingly uncorrelated to location. The absolute values in figure \ref{fig:utilitygraph} show, however, that People's utility levels vary very little, staying close to $0.9$. This appears to show utility equilibriating over distance - more on this below. In figures \ref{fig:densityviz} and \ref{fig:densitygraph}, the density incurred by People is shown to drop off linearly over distance from the centre: a trade-off is being made between density and delivery cost.  </w:t>
      </w:r>
    </w:p>
    <w:p w:rsidR="00BE7F67" w:rsidRPr="00B12A87" w:rsidRDefault="00BE7F67" w:rsidP="00BE7F67">
      <w:pPr>
        <w:rPr>
          <w:color w:val="808080" w:themeColor="background1" w:themeShade="80"/>
        </w:rPr>
      </w:pPr>
      <w:r w:rsidRPr="00B12A87">
        <w:rPr>
          <w:color w:val="808080" w:themeColor="background1" w:themeShade="80"/>
        </w:rPr>
        <w:t xml:space="preserve">%He also explains its power well: ``this core insight comes from the idea that if identical people are choosing to live in different places then those two different places must be offering an equivalent bundle of advantages'' (ibid). (\citeyear{glaeser_cities_2008} p.4)  </w:t>
      </w:r>
    </w:p>
    <w:p w:rsidR="00BE7F67" w:rsidRDefault="00BE7F67" w:rsidP="00BE7F67"/>
    <w:p w:rsidR="00B12A87" w:rsidRDefault="00B12A87" w:rsidP="00B12A87">
      <w:r>
        <w:t>\begin{figure}[h]</w:t>
      </w:r>
    </w:p>
    <w:p w:rsidR="00B12A87" w:rsidRDefault="00B12A87" w:rsidP="00B12A87">
      <w:r>
        <w:t>\centering</w:t>
      </w:r>
    </w:p>
    <w:p w:rsidR="00B12A87" w:rsidRDefault="00B12A87" w:rsidP="00B12A87">
      <w:r>
        <w:t>\includegraphics[</w:t>
      </w:r>
      <w:r w:rsidR="00261B7D">
        <w:t>width=0.7</w:t>
      </w:r>
      <w:r w:rsidR="00D83C5C">
        <w:t>\textwidth</w:t>
      </w:r>
      <w:r>
        <w:t>]{ChapterTestingModels/Figures/IF_CEUS1_Mon-Dec-03-15_57_42-GMT-2012__distanceToCentralFirm_vs_maxUtilitycopy}}%</w:t>
      </w:r>
    </w:p>
    <w:p w:rsidR="00B12A87" w:rsidRDefault="00B12A87" w:rsidP="00B12A87">
      <w:r>
        <w:t>\caption{</w:t>
      </w:r>
      <w:r w:rsidR="00DB1D99">
        <w:t>Utility vs distance to central Firm</w:t>
      </w:r>
      <w:r>
        <w:t xml:space="preserve">: </w:t>
      </w:r>
      <w:r w:rsidR="00DB1D99">
        <w:t xml:space="preserve">utility equilibriates. </w:t>
      </w:r>
      <w:r>
        <w:t>500 People; density cost $=10$; delivery cost $=0.25$; no commute cost. \label{fig:</w:t>
      </w:r>
      <w:r w:rsidR="0019148C">
        <w:t>utilityEqMono</w:t>
      </w:r>
      <w:r w:rsidR="000B4CD2">
        <w:t>Utility</w:t>
      </w:r>
      <w:r>
        <w:t>}}%</w:t>
      </w:r>
    </w:p>
    <w:p w:rsidR="00B12A87" w:rsidRDefault="00B12A87" w:rsidP="00B12A87">
      <w:r>
        <w:t>\end{figure}</w:t>
      </w:r>
    </w:p>
    <w:p w:rsidR="00BE7F67" w:rsidRDefault="00BE7F67" w:rsidP="00BE7F67"/>
    <w:p w:rsidR="00BE7F67" w:rsidRDefault="00BE7F67" w:rsidP="00BE7F67">
      <w:pPr>
        <w:pStyle w:val="Heading2"/>
      </w:pPr>
      <w:r>
        <w:t>\subsection{Impact of changing spatial and non-spatial costs on size of settlement \label{sec:spatialvsnon}}</w:t>
      </w:r>
    </w:p>
    <w:p w:rsidR="00BE7F67" w:rsidRDefault="00BE7F67" w:rsidP="00BE7F67"/>
    <w:p w:rsidR="00BE7F67" w:rsidRDefault="00BE7F67" w:rsidP="00BE7F67">
      <w:r>
        <w:t>\begin{figure}[h!]</w:t>
      </w:r>
    </w:p>
    <w:p w:rsidR="00BE7F67" w:rsidRDefault="00BE7F67" w:rsidP="00BE7F67">
      <w:r>
        <w:t>\centering</w:t>
      </w:r>
    </w:p>
    <w:p w:rsidR="00BE7F67" w:rsidRDefault="00BE7F67" w:rsidP="00BE7F67">
      <w:r>
        <w:t>\subfloat[]{\label{fig:spatialvsnon_wage}\includegraphics[</w:t>
      </w:r>
      <w:r w:rsidR="00521F16">
        <w:t>width=0.48\textwidth</w:t>
      </w:r>
      <w:r>
        <w:t>]{ChapterTestingModels/Figures/distanceToCentralFirm_vs_wageOffer}}%</w:t>
      </w:r>
    </w:p>
    <w:p w:rsidR="00BE7F67" w:rsidRDefault="00BE7F67" w:rsidP="00BE7F67">
      <w:r>
        <w:t xml:space="preserve">\hspace{0.2}  </w:t>
      </w:r>
    </w:p>
    <w:p w:rsidR="00BE7F67" w:rsidRDefault="00BE7F67" w:rsidP="00BE7F67">
      <w:r>
        <w:t>\subfloat[]{\label{fig:spatialvsnon_good}\includegraphics[</w:t>
      </w:r>
      <w:r w:rsidR="00521F16">
        <w:t>width=0.48\textwidth</w:t>
      </w:r>
      <w:r>
        <w:t>]{ChapterTestingModels/Figures/distanceToCentralFirm_vs_goodCost}}%</w:t>
      </w:r>
    </w:p>
    <w:p w:rsidR="00BE7F67" w:rsidRDefault="00BE7F67" w:rsidP="00BE7F67">
      <w:r>
        <w:t xml:space="preserve">\hspace{0.2} </w:t>
      </w:r>
    </w:p>
    <w:p w:rsidR="00BE7F67" w:rsidRDefault="00BE7F67" w:rsidP="00BE7F67">
      <w:r>
        <w:t>\subfloat[]{\label{fig:spatialvsnon_commute}\includegraphics[</w:t>
      </w:r>
      <w:r w:rsidR="00521F16">
        <w:t>width=0.48\textwidth</w:t>
      </w:r>
      <w:r>
        <w:t>]{ChapterTestingModels/Figures/distanceToCentralFirm_vs_COMMUTECOST}}%</w:t>
      </w:r>
    </w:p>
    <w:p w:rsidR="00BE7F67" w:rsidRDefault="00BE7F67" w:rsidP="00BE7F67">
      <w:r>
        <w:t xml:space="preserve">\hspace{0.2}  </w:t>
      </w:r>
    </w:p>
    <w:p w:rsidR="00BE7F67" w:rsidRDefault="00BE7F67" w:rsidP="00BE7F67">
      <w:r>
        <w:t>\subfloat[]{\label{fig:spatialvsnon_del}\includegraphics[</w:t>
      </w:r>
      <w:r w:rsidR="00521F16">
        <w:t>width=0.48\textwidth</w:t>
      </w:r>
      <w:r>
        <w:t>]{ChapterTestingModels/Figures/distanceToCentralFirm_vs_deliveryCost}}%</w:t>
      </w:r>
    </w:p>
    <w:p w:rsidR="00BE7F67" w:rsidRDefault="00BE7F67" w:rsidP="00BE7F67">
      <w:r>
        <w:t>\caption{Non-spatial (a/b) and spatial (c/d) elements of both goods and wages. Each is parameter-swept (positive in black, negative in grey) in increments of $0.005$. A datapoint is taken when mean agent movement $&lt;0.0001$ average over $10$ iterations. \label{fig:spatialvsnon}}%</w:t>
      </w:r>
    </w:p>
    <w:p w:rsidR="00BE7F67" w:rsidRDefault="00BE7F67" w:rsidP="00BE7F67">
      <w:r>
        <w:t>\end{figure}</w:t>
      </w:r>
    </w:p>
    <w:p w:rsidR="00BE7F67" w:rsidRDefault="00BE7F67" w:rsidP="00BE7F67"/>
    <w:p w:rsidR="00BE7F67" w:rsidRDefault="00BE7F67" w:rsidP="00BE7F67">
      <w:r>
        <w:t xml:space="preserve">Section \ref{sec:spatialvsnon} explained that the cost of moving both people and goods can be broken down into spatial and non-spatial components. Figure \ref{fig:spatialvsnon} shows the result of sweeping each of these four costs: base good cost, delivery cost, wage (reframed as base `cost of money' in time) and commute cost. The model setup is: $300$ People buy a Firm's single good and work for a fixed wage. Each of the four variables is changed from zero to one and from one back to zero in increments of $0.005$. Both directions are checked to highlight any hysteresis: darker circles indicate increasing distance, lighter circles decreasing. Data points are taken when mean movement for all People drops below an average of $0.0001$ over ten iterations; at least ten iterations are then allowed to pass before checking for stability again. The impact on spatial morphology  is measured using the mean distance of all People from the centre firm, which is larger as People spread further out from the centre. </w:t>
      </w:r>
    </w:p>
    <w:p w:rsidR="00BE7F67" w:rsidRDefault="00BE7F67" w:rsidP="00BE7F67"/>
    <w:p w:rsidR="00BE7F67" w:rsidRDefault="00BE7F67" w:rsidP="00BE7F67">
      <w:r>
        <w:t xml:space="preserve">Sub-figures \ref{fig:spatialvsnon_wage} and \ref{fig:spatialvsnon_good} are non-spatial costs. Changing both the `cost of money' and the good cost effectively alter the real wage, and both have a spatial impact due to their interaction with density cost. Increasing the real wage makes People more able to offset density cost: they agglomerate. Conversely, sub-figures \ref{fig:spatialvsnon_commute} and \ref{fig:spatialvsnon_del} are spatial to begin with, changing the cost of moving goods and wage across space differently depending on a Person's location. Decreasing delivery cost and commute cost have the same effect: goods and wages can get further for cheaper. While overall this increases Peoples' real wages, the spatial effect is opposite: they disperse. </w:t>
      </w:r>
    </w:p>
    <w:p w:rsidR="00BE7F67" w:rsidRDefault="00BE7F67" w:rsidP="00BE7F67"/>
    <w:p w:rsidR="00BE7F67" w:rsidRDefault="00BE7F67" w:rsidP="00BE7F67">
      <w:pPr>
        <w:pStyle w:val="Heading2"/>
      </w:pPr>
      <w:r>
        <w:t>\subsection{What drives agent location choice</w:t>
      </w:r>
      <w:r w:rsidR="00C90B95">
        <w:t xml:space="preserve"> in the monocentric model</w:t>
      </w:r>
      <w:r>
        <w:t>? \label{sec:rationalchoices}}</w:t>
      </w:r>
    </w:p>
    <w:p w:rsidR="00BE7F67" w:rsidRDefault="00BE7F67" w:rsidP="00BE7F67"/>
    <w:p w:rsidR="00BE7F67" w:rsidRDefault="00BE7F67" w:rsidP="00BE7F67">
      <w:r>
        <w:t>\begin{figure}[</w:t>
      </w:r>
      <w:r w:rsidR="001726E5">
        <w:t>p</w:t>
      </w:r>
      <w:r>
        <w:t>]</w:t>
      </w:r>
    </w:p>
    <w:p w:rsidR="00BE7F67" w:rsidRDefault="00BE7F67" w:rsidP="00BE7F67">
      <w:r>
        <w:t>\centering</w:t>
      </w:r>
    </w:p>
    <w:p w:rsidR="00BE7F67" w:rsidRDefault="00BE7F67" w:rsidP="00BE7F67">
      <w:r>
        <w:t>\subfloat[utility vs delivery cost]</w:t>
      </w:r>
    </w:p>
    <w:p w:rsidR="00BE7F67" w:rsidRDefault="00BE7F67" w:rsidP="00BE7F67">
      <w:r>
        <w:t>{\label{fig:discreteregiondelcost}\includegraphics[</w:t>
      </w:r>
      <w:r w:rsidR="001726E5">
        <w:t>width=0.</w:t>
      </w:r>
      <w:r w:rsidR="009F25BE">
        <w:t>9</w:t>
      </w:r>
      <w:r w:rsidR="001726E5">
        <w:t>\textwidth</w:t>
      </w:r>
      <w:r>
        <w:t>]{ChapterTestingModels/Figures/2regionDiscreteDeliveryCostB&amp;W}}%</w:t>
      </w:r>
    </w:p>
    <w:p w:rsidR="00BE7F67" w:rsidRDefault="00BE7F67" w:rsidP="00BE7F67">
      <w:r>
        <w:t xml:space="preserve">\hspace{0.2}  </w:t>
      </w:r>
    </w:p>
    <w:p w:rsidR="00BE7F67" w:rsidRDefault="00BE7F67" w:rsidP="00BE7F67">
      <w:r>
        <w:t>\subfloat[utility vs base good cost]{\label{fig:discreteregiongoodcost}\includegraphics[</w:t>
      </w:r>
      <w:r w:rsidR="001726E5">
        <w:t>width=0.</w:t>
      </w:r>
      <w:r w:rsidR="00415A47">
        <w:t>9</w:t>
      </w:r>
      <w:r w:rsidR="001726E5">
        <w:t>\textwidth</w:t>
      </w:r>
      <w:r>
        <w:t>]{ChapterTestingModels/Figures/2regionDiscreteGoodCostB&amp;W}}</w:t>
      </w:r>
    </w:p>
    <w:p w:rsidR="00BE7F67" w:rsidRDefault="00BE7F67" w:rsidP="00BE7F67">
      <w:r>
        <w:t>\caption{Two People, two regions. Wages &amp; good cost $=1$. Density cost if two People in same region: 0.5, subtracted from wage. No delivery cost in region 1, delivery cost = $1$ in region 2.\label{fig:discretetworegioncomparison}}%</w:t>
      </w:r>
    </w:p>
    <w:p w:rsidR="00BE7F67" w:rsidRDefault="00BE7F67" w:rsidP="00BE7F67">
      <w:r>
        <w:t>\end{figure}</w:t>
      </w:r>
    </w:p>
    <w:p w:rsidR="00BE7F67" w:rsidRDefault="00BE7F67" w:rsidP="00BE7F67"/>
    <w:p w:rsidR="00BE7F67" w:rsidRDefault="00BE7F67" w:rsidP="00BE7F67">
      <w:r>
        <w:t xml:space="preserve">What causes this opposite reaction? This section presents a small thought experiment based on the model framework using the simplest possible assumptions. There are two discrete regions and two People. Region one has no delivery costs, but in region two it costs $1$ to deliver a unit of good. There is a single Firm in region one paying a wage of $1$. It produces $G$ at a base cost of $1$. As there is a delivery charge in region two, it costs $2$ to buy one unit of good there. </w:t>
      </w:r>
    </w:p>
    <w:p w:rsidR="00BE7F67" w:rsidRDefault="00BE7F67" w:rsidP="00BE7F67"/>
    <w:p w:rsidR="00BE7F67" w:rsidRDefault="00BE7F67" w:rsidP="00BE7F67">
      <w:r>
        <w:t xml:space="preserve">The two People must decide where to locate to maximise their utility. They can avoid delivery costs by staying in region one, but if they both reside there, density costs are incurred. Let the density cost be zero if only one Person is present, and $0.5$ if both are in the same region. If so, subtract the density cost from the wage so it becomes $0.5$ for each. Utility is linear: $G = U$. </w:t>
      </w:r>
    </w:p>
    <w:p w:rsidR="00BE7F67" w:rsidRDefault="00BE7F67" w:rsidP="00BE7F67"/>
    <w:p w:rsidR="00BE7F67" w:rsidRDefault="00BE7F67" w:rsidP="00BE7F67">
      <w:r>
        <w:t>Exclude the obviously poor choice of both residing in region two, where delivery and density costs would be high: at least one Person would choose to minimise delivery costs. This leaves only two possible states: both People in region one; or one Person in each region. Figure \ref{fig:discretetworegioncomparison} shows the utility for these two states, changing base good cost and delivery cost (the spatial and non-spatial components of the total good cost).</w:t>
      </w:r>
    </w:p>
    <w:p w:rsidR="00BE7F67" w:rsidRDefault="00BE7F67" w:rsidP="00BE7F67"/>
    <w:p w:rsidR="00BE7F67" w:rsidRDefault="00BE7F67" w:rsidP="00BE7F67">
      <w:r>
        <w:t>It is better for one Person to move from region one to two where the single grey line is higher than the double. Increasing delivery cost (sub-figure \ref{fig:discreteregiondelcost}) is agglomerating: while it is better for one person to move to region two when delivery costs are below $1$, as they go beyond this, sharing region one with the other Person becomes utility-maximising. Conversely, increasing the base good cost (sub-figure \ref{fig:discreteregiongoodcost}) is centrifugal: as it increases past $1$, one Person will find moving away from the centre the best choice.</w:t>
      </w:r>
    </w:p>
    <w:p w:rsidR="00BE7F67" w:rsidRDefault="00BE7F67" w:rsidP="00BE7F67"/>
    <w:p w:rsidR="00BE7F67" w:rsidRDefault="00BE7F67" w:rsidP="00BE7F67">
      <w:r>
        <w:t>If a Person does move from a high-density spot, they leave another Person behind with higher utility than them: as soon as they decide to move to region two (single grey line), the other Person  gains a permanent utility advantage in region one (black line). The reverse is also true: if moving to region one is best, this will drag the utility of the existing resident down. These are both obvious externalities: moving from one to two increases both People's utility - but the Person staying put actually benefits more. Moving from two to one increases only the mover's utility; the other pays a price in increased density.</w:t>
      </w:r>
    </w:p>
    <w:p w:rsidR="00BE7F67" w:rsidRDefault="00BE7F67" w:rsidP="00BE7F67"/>
    <w:p w:rsidR="00BE7F67" w:rsidRDefault="00BE7F67" w:rsidP="00BE7F67">
      <w:r>
        <w:t>The presence of these externalities - where ``the activities of one group affect the welfare of another group without any payment or ompensation being made'' (\citealt{button_transport_2010} p.161) – as a mechanism for equilibrium is in contrast to their role in neoclassical models. As Skitovsky says, as regards clearing-market equilibria, they are ``the villain of the piece and the cause for conflict between private profit and social benefit'' (\citealt{scitovsky_two_1954} p.144). From an \gls{abm} point of view, however, market interactions - whether auction or otherwise - are nothing \emph{</w:t>
      </w:r>
      <w:r w:rsidRPr="008D641E">
        <w:t>but</w:t>
      </w:r>
      <w:r>
        <w:t>} externalities: each agents' buying decision in one moment change the prices others face in the next. The spatial outcome of the results presented here are externality-based in the same way.</w:t>
      </w:r>
    </w:p>
    <w:p w:rsidR="00BE7F67" w:rsidRDefault="00BE7F67" w:rsidP="00BE7F67"/>
    <w:p w:rsidR="00BE7F67" w:rsidRDefault="00BE7F67" w:rsidP="00BE7F67">
      <w:pPr>
        <w:pStyle w:val="Heading3"/>
      </w:pPr>
      <w:r>
        <w:t>%three person thought exp</w:t>
      </w:r>
    </w:p>
    <w:p w:rsidR="00BE7F67" w:rsidRDefault="00BE7F67" w:rsidP="00BE7F67">
      <w:r>
        <w:t>\begin{figure}[</w:t>
      </w:r>
      <w:r w:rsidR="00F32DE9">
        <w:t>p</w:t>
      </w:r>
      <w:r>
        <w:t>]</w:t>
      </w:r>
    </w:p>
    <w:p w:rsidR="00BE7F67" w:rsidRDefault="00BE7F67" w:rsidP="00BE7F67">
      <w:r>
        <w:t>\centering</w:t>
      </w:r>
    </w:p>
    <w:p w:rsidR="00BE7F67" w:rsidRDefault="00BE7F67" w:rsidP="00BE7F67">
      <w:r>
        <w:t>\subfloat[utility vs delivery cost]</w:t>
      </w:r>
    </w:p>
    <w:p w:rsidR="00BE7F67" w:rsidRDefault="00BE7F67" w:rsidP="00BE7F67">
      <w:r>
        <w:t>{\label{fig:discrete3del}\includegraphics[</w:t>
      </w:r>
      <w:r w:rsidR="003C31FF">
        <w:t>width=0.</w:t>
      </w:r>
      <w:r w:rsidR="00415A47">
        <w:t>9</w:t>
      </w:r>
      <w:r w:rsidR="003C31FF">
        <w:t>\textwidth</w:t>
      </w:r>
      <w:r>
        <w:t>]{ChapterTestingModels/Figures/</w:t>
      </w:r>
      <w:r w:rsidRPr="007E5F35">
        <w:t>3regionDelCost3finalfinal</w:t>
      </w:r>
      <w:r>
        <w:t>}}%</w:t>
      </w:r>
    </w:p>
    <w:p w:rsidR="00BE7F67" w:rsidRDefault="00BE7F67" w:rsidP="00BE7F67">
      <w:r>
        <w:t xml:space="preserve">\hspace{0.2}  </w:t>
      </w:r>
    </w:p>
    <w:p w:rsidR="00BE7F67" w:rsidRDefault="00BE7F67" w:rsidP="00BE7F67">
      <w:r>
        <w:t>\subfloat[utility vs base good cost]{\label{fig:discrete3good}\includegraphics[</w:t>
      </w:r>
      <w:r w:rsidR="00840ECE">
        <w:t>width=0.</w:t>
      </w:r>
      <w:r w:rsidR="00415A47">
        <w:t>9</w:t>
      </w:r>
      <w:r w:rsidR="00840ECE">
        <w:t>\textwidth</w:t>
      </w:r>
      <w:r>
        <w:t>]{ChapterTestingModels/Figures/</w:t>
      </w:r>
      <w:r w:rsidRPr="004E2C83">
        <w:t>3regionGoodCostFinal</w:t>
      </w:r>
      <w:r>
        <w:t>}}</w:t>
      </w:r>
    </w:p>
    <w:p w:rsidR="00BE7F67" w:rsidRDefault="00BE7F67" w:rsidP="00BE7F67">
      <w:r>
        <w:t>\caption{Two People, two regions. Wages &amp; good cost $=1$. Density cost if two People in same region: 0.5, subtracted from wage. No delivery cost in region 1, delivery cost = $1$ in region 2. Unbroken lines indicate optimal choices. \label{fig:discrete3regioncomparison}}%</w:t>
      </w:r>
    </w:p>
    <w:p w:rsidR="00BE7F67" w:rsidRDefault="00BE7F67" w:rsidP="00BE7F67">
      <w:r>
        <w:t>\end{figure}</w:t>
      </w:r>
    </w:p>
    <w:p w:rsidR="00BE7F67" w:rsidRDefault="00BE7F67" w:rsidP="00BE7F67"/>
    <w:p w:rsidR="00BE7F67" w:rsidRDefault="00BE7F67" w:rsidP="00BE7F67">
      <w:r>
        <w:t>Extending the thought experiment to three People and three regions, with the third region twice as distant again (figure \ref{fig:discrete3regioncomparison}) produces more complex outcomes, but indicates where the pressure for spatial equilibrium comes from. It is made easier to understand since there are only three rational states to be in: all three People in region one; two People in region one with another in region two; or one Person in each of the three regions. Looking at the case of changing delivery cost and base good cost again (figures \ref{fig:discrete3del} and \ref{fig:discrete3good}) shows where the change between these three options takes place.</w:t>
      </w:r>
    </w:p>
    <w:p w:rsidR="00BE7F67" w:rsidRDefault="00BE7F67" w:rsidP="00BE7F67"/>
    <w:p w:rsidR="00BE7F67" w:rsidRDefault="00BE7F67" w:rsidP="00BE7F67">
      <w:r>
        <w:t>Each graph is split into three sections at two key cross-over points where People are incentivised to move. Unbroken lines indicate the utility-maximising choice in each case. Increasing delivery costs is agglomerating: starting at lower values, People's best option is to spread out, one per region. Region three's resident has no incentive to move to region two: if two people reside there, its utility drops. They should stay put until `two people in region one' becomes the better option. That has a knock-on effect: the existing resident is made worse off. At the second cross-over, region two's new resident now finds region one better, increasing their utility but lowering that of the other two in the process.</w:t>
      </w:r>
    </w:p>
    <w:p w:rsidR="00BE7F67" w:rsidRDefault="00BE7F67" w:rsidP="00BE7F67">
      <w:r>
        <w:t>%and region three's resident gets to move closer, becoming better-off in the process</w:t>
      </w:r>
    </w:p>
    <w:p w:rsidR="00BE7F67" w:rsidRDefault="00BE7F67" w:rsidP="00BE7F67"/>
    <w:p w:rsidR="00BE7F67" w:rsidRDefault="00BE7F67" w:rsidP="00BE7F67">
      <w:r>
        <w:t>For base good cost, the direction of agglomeration is different, but the outcome is the same: the pressure for spatial equilibrium comes from the external effect of one Person's optimal choice. Note, it is also possible to read off who will be incentivised to move. In the case of increasing base good cost, the utility of `2 in 1' – higher for cheaper goods - drops until a Person in region one finds moving right out to the edge the best option.</w:t>
      </w:r>
    </w:p>
    <w:p w:rsidR="00BE7F67" w:rsidRDefault="00BE7F67" w:rsidP="00BE7F67"/>
    <w:p w:rsidR="00BE7F67" w:rsidRDefault="00BE7F67" w:rsidP="00BE7F67">
      <w:pPr>
        <w:pStyle w:val="Heading2"/>
      </w:pPr>
      <w:r>
        <w:t>\subsection{Giving People a spread of costs \label{sec:vonThunen}}</w:t>
      </w:r>
    </w:p>
    <w:p w:rsidR="00BE7F67" w:rsidRDefault="00BE7F67" w:rsidP="00BE7F67"/>
    <w:p w:rsidR="00BE7F67" w:rsidRDefault="00BE7F67" w:rsidP="00BE7F67">
      <w:r>
        <w:t>\begin{figure}[</w:t>
      </w:r>
      <w:r w:rsidR="00F240E8">
        <w:t>p</w:t>
      </w:r>
      <w:r>
        <w:t>]</w:t>
      </w:r>
    </w:p>
    <w:p w:rsidR="00BE7F67" w:rsidRDefault="00BE7F67" w:rsidP="00BE7F67">
      <w:r>
        <w:t>\centering</w:t>
      </w:r>
    </w:p>
    <w:p w:rsidR="00BE7F67" w:rsidRDefault="00BE7F67" w:rsidP="00BE7F67">
      <w:r>
        <w:t>\subfloat[]{\label{fig:vonWage}\includegraphics[</w:t>
      </w:r>
      <w:r w:rsidR="00515FB7">
        <w:t>width=0.</w:t>
      </w:r>
      <w:r w:rsidR="000D472E">
        <w:t>6</w:t>
      </w:r>
      <w:r w:rsidR="00515FB7">
        <w:t>\textwidth</w:t>
      </w:r>
      <w:r>
        <w:t>]{ChapterTestingModels/Figures/JG_CEUS1_Wed-Dec-05-11_09_26-GMT-2012__MainViz}}%</w:t>
      </w:r>
    </w:p>
    <w:p w:rsidR="00BE7F67" w:rsidRDefault="00BE7F67" w:rsidP="00BE7F67">
      <w:r>
        <w:t xml:space="preserve">\hspace{0.2}  </w:t>
      </w:r>
    </w:p>
    <w:p w:rsidR="00BE7F67" w:rsidRDefault="00BE7F67" w:rsidP="00BE7F67">
      <w:r>
        <w:t>\subfloat[]{\label{fig:vonWageUtility}\includegraphics[</w:t>
      </w:r>
      <w:r w:rsidR="00515FB7">
        <w:t>width=0.7\textwidth</w:t>
      </w:r>
      <w:r>
        <w:t>]{ChapterTestingModels/Figures/JH_CEUS1_Wed-Dec-05-11_09_28-GMT-2012__distanceToCentralFirm_vs_maxUtility}}%</w:t>
      </w:r>
    </w:p>
    <w:p w:rsidR="00BE7F67" w:rsidRDefault="00BE7F67" w:rsidP="00BE7F67">
      <w:r>
        <w:t>\caption{People set with variable wage (a/b): wealthier buy proximity. \label{fig:vonThunen}}%</w:t>
      </w:r>
    </w:p>
    <w:p w:rsidR="00BE7F67" w:rsidRDefault="00BE7F67" w:rsidP="00BE7F67">
      <w:r>
        <w:t>\end{figure}</w:t>
      </w:r>
    </w:p>
    <w:p w:rsidR="00BE7F67" w:rsidRDefault="00BE7F67" w:rsidP="00BE7F67"/>
    <w:p w:rsidR="00F240E8" w:rsidRDefault="00F240E8" w:rsidP="00F240E8"/>
    <w:p w:rsidR="00F240E8" w:rsidRDefault="00F240E8" w:rsidP="00F240E8">
      <w:r>
        <w:t>\begin{figure}[p]</w:t>
      </w:r>
    </w:p>
    <w:p w:rsidR="00F240E8" w:rsidRDefault="00F240E8" w:rsidP="00F240E8">
      <w:r>
        <w:t>\centering</w:t>
      </w:r>
    </w:p>
    <w:p w:rsidR="00F240E8" w:rsidRDefault="00F240E8" w:rsidP="00F240E8">
      <w:r>
        <w:t>\subfloat[]{\label{fig:vonCommute}\includegraphics[</w:t>
      </w:r>
      <w:r w:rsidR="000D472E">
        <w:t>width=0.6</w:t>
      </w:r>
      <w:r w:rsidR="002651B3">
        <w:t>\textwidth</w:t>
      </w:r>
      <w:r>
        <w:t>]{ChapterTestingModels/Figures/JK_CEUS1_Wed-Dec-05-11_23_18-GMT-2012__MainViz}}%</w:t>
      </w:r>
    </w:p>
    <w:p w:rsidR="00F240E8" w:rsidRDefault="00F240E8" w:rsidP="00F240E8">
      <w:r>
        <w:t xml:space="preserve">\hspace{0.2}  </w:t>
      </w:r>
    </w:p>
    <w:p w:rsidR="00F240E8" w:rsidRDefault="00F240E8" w:rsidP="00F240E8">
      <w:r>
        <w:t>\subfloat[]{\label{fig:vonCommuteUtility}\includegraphics[</w:t>
      </w:r>
      <w:r w:rsidR="002651B3">
        <w:t>width=0.7\textwidth</w:t>
      </w:r>
      <w:r>
        <w:t>]{ChapterTestingModels/Figures/JL_CEUS1_Wed-Dec-05-11_23_33-GMT-2012__distanceToCentralFirm_vs_maxUtility}}%</w:t>
      </w:r>
    </w:p>
    <w:p w:rsidR="00F240E8" w:rsidRDefault="00F240E8" w:rsidP="00F240E8">
      <w:r>
        <w:t>\caption{People set with variable commute cost: wealthier (paying less commute costs) buy distance.\label{fig:vonThunen</w:t>
      </w:r>
      <w:r w:rsidR="00CF6880">
        <w:t>2</w:t>
      </w:r>
      <w:r>
        <w:t>}}%</w:t>
      </w:r>
    </w:p>
    <w:p w:rsidR="00F240E8" w:rsidRDefault="00F240E8" w:rsidP="00F240E8">
      <w:r>
        <w:t>\end{figure}</w:t>
      </w:r>
    </w:p>
    <w:p w:rsidR="00F240E8" w:rsidRDefault="00F240E8" w:rsidP="00BE7F67"/>
    <w:p w:rsidR="00F240E8" w:rsidRDefault="00F240E8" w:rsidP="00BE7F67"/>
    <w:p w:rsidR="00BE7F67" w:rsidRDefault="00BE7F67" w:rsidP="00BE7F67">
      <w:r>
        <w:t xml:space="preserve">In figure \ref{fig:vonThunen}, four Firms are placed at the centre of the monocentric model. Each Firm has variable costs. Each Person is assigned permanently to a single Firm and cannot change. A quarter of People work for each of the four; the shaded shapes indicate which. Sub-figures \ref{fig:vonWage} and \ref{fig:vonWageUtility} show the spatial result if wages are varied between $0.5$ and $2$. Sub-figures \ref{fig:vonCommute} and \ref{fig:vonCommuteUtility} show the effect if commute cost is varied (from $0.25$ to $1$). Note that a higher commute cost is equivalent to a lower real wage. This variation is thus applied in reverse to make the diagrams comparable: in both cases, white squares have the lowest real wage and dark pentagons the highest. </w:t>
      </w:r>
    </w:p>
    <w:p w:rsidR="00BE7F67" w:rsidRDefault="00BE7F67" w:rsidP="00BE7F67">
      <w:r>
        <w:t>%One Firm has the base cost and subsequent ones have a multiple of this.</w:t>
      </w:r>
    </w:p>
    <w:p w:rsidR="00BE7F67" w:rsidRDefault="00BE7F67" w:rsidP="00BE7F67">
      <w:r>
        <w:t>%can work only for a single Firm</w:t>
      </w:r>
    </w:p>
    <w:p w:rsidR="00BE7F67" w:rsidRDefault="00BE7F67" w:rsidP="00BE7F67"/>
    <w:p w:rsidR="00BE7F67" w:rsidRDefault="00BE7F67" w:rsidP="00BE7F67">
      <w:r>
        <w:t>As dark-pentagon People are given a higher wage, unsurprisingly they also have the highest utility - but the place where they can find this depends on whether the cost is spatial or not. Being wealthier in a non-space cost allows a Person to buy a denser location and gain from proximity by reducing their commute cost. Having a cheaper commute allows more distance to be bought: the outskirts become the utility-maximising location.</w:t>
      </w:r>
    </w:p>
    <w:p w:rsidR="00BE7F67" w:rsidRDefault="00BE7F67" w:rsidP="00BE7F67">
      <w:r>
        <w:t>%Is it interesting that we do not need an argument about rent or land to produce this result?</w:t>
      </w:r>
    </w:p>
    <w:p w:rsidR="00BE7F67" w:rsidRDefault="00780278" w:rsidP="00BE7F67">
      <w:r>
        <w:t>\</w:t>
      </w:r>
      <w:r w:rsidR="00DA00F0">
        <w:t>cmt{I need to link this specifically back to von Thunen and Alonso, as perhaps I do with the others.}</w:t>
      </w:r>
    </w:p>
    <w:p w:rsidR="00DA00F0" w:rsidRDefault="00DA00F0" w:rsidP="00BE7F67"/>
    <w:p w:rsidR="00132EE2" w:rsidRDefault="00DB5227" w:rsidP="00BA6B6B">
      <w:pPr>
        <w:pStyle w:val="Heading1"/>
      </w:pPr>
      <w:r>
        <w:t>%</w:t>
      </w:r>
      <w:r w:rsidR="006939F2">
        <w:t>===========</w:t>
      </w:r>
    </w:p>
    <w:p w:rsidR="00C72A01" w:rsidRDefault="00C72A01" w:rsidP="00C72A01">
      <w:pPr>
        <w:pStyle w:val="Heading1"/>
      </w:pPr>
      <w:r>
        <w:t>\begin{comment}</w:t>
      </w:r>
    </w:p>
    <w:p w:rsidR="00E11535" w:rsidRPr="00D46622" w:rsidRDefault="00C72A01" w:rsidP="00D46622">
      <w:r>
        <w:t>..</w:t>
      </w:r>
    </w:p>
    <w:p w:rsidR="00616491" w:rsidRDefault="00DA35EB" w:rsidP="00616491">
      <w:pPr>
        <w:pStyle w:val="Heading1"/>
      </w:pPr>
      <w:r>
        <w:t>Cuttinz</w:t>
      </w:r>
    </w:p>
    <w:p w:rsidR="00827905" w:rsidRPr="00827905" w:rsidRDefault="00827905" w:rsidP="00827905"/>
    <w:p w:rsidR="002807DF" w:rsidRDefault="002807DF" w:rsidP="002807DF">
      <w:pPr>
        <w:pStyle w:val="Heading1"/>
      </w:pPr>
      <w:r>
        <w:t>\section{Old monocentric section \label{sec:testspace}}</w:t>
      </w:r>
    </w:p>
    <w:p w:rsidR="002807DF" w:rsidRDefault="002807DF" w:rsidP="002807DF"/>
    <w:p w:rsidR="002807DF" w:rsidRDefault="002807DF" w:rsidP="002807DF">
      <w:pPr>
        <w:pStyle w:val="Heading2"/>
      </w:pPr>
      <w:r>
        <w:t>\subsection{`Monocentric' tests \label{sec:spatialeq}}</w:t>
      </w:r>
    </w:p>
    <w:p w:rsidR="002807DF" w:rsidRDefault="002807DF" w:rsidP="002807DF"/>
    <w:p w:rsidR="002807DF" w:rsidRDefault="002807DF" w:rsidP="002807DF">
      <w:r>
        <w:t xml:space="preserve">%Density cost is used as a proxy to reflect generic `land costs', covering both the effect of rent and congestion (see section x.) </w:t>
      </w:r>
    </w:p>
    <w:p w:rsidR="002807DF" w:rsidRDefault="002807DF" w:rsidP="002807DF"/>
    <w:p w:rsidR="002807DF" w:rsidRDefault="002807DF" w:rsidP="002807DF">
      <w:r>
        <w:t xml:space="preserve">As discussed in section \ref{sec:densitycostsetup}, a very simple way of avoiding spatial `black holes' where all actors collapse into a point is to impose a density cost. Once again, this is only a partial solution: real land use is subject to the law of supply and demand where actors bid over prices. A density cost can only be a loose proxy. However, it can be used with all the same caveats that attach to any `partial' solution that imposes a fixed cost. This section uses the density cost as a way to test changes in other variables, both spatial and non-spatial, to show the different impact of these. </w:t>
      </w:r>
    </w:p>
    <w:p w:rsidR="002807DF" w:rsidRDefault="002807DF" w:rsidP="002807DF">
      <w:r>
        <w:t xml:space="preserve"> </w:t>
      </w:r>
    </w:p>
    <w:p w:rsidR="002807DF" w:rsidRDefault="002807DF" w:rsidP="002807DF">
      <w:r>
        <w:t>%The models in this section produce two types of equilibrium result, one that replicates the utility-equilibrium finding from monocentric models, another that breaks it, where Actors' utility does not equilibriate.</w:t>
      </w:r>
    </w:p>
    <w:p w:rsidR="002807DF" w:rsidRDefault="002807DF" w:rsidP="002807DF">
      <w:r>
        <w:t>%The model setup is the same as for testing the `black hole' outcome above, except for the imposition of a density cost, and an increase in the number of People to a thousand in order to allow a clear picture of the spatial outcome. (Numbers do not directly affect the actual density cost, since it is calibrated to the number of people in any particular model run.)</w:t>
      </w:r>
    </w:p>
    <w:p w:rsidR="002807DF" w:rsidRDefault="002807DF" w:rsidP="002807DF"/>
    <w:p w:rsidR="002807DF" w:rsidRDefault="002807DF" w:rsidP="002807DF">
      <w:pPr>
        <w:pStyle w:val="Heading2"/>
      </w:pPr>
      <w:r>
        <w:t>\subsection{Comparing effect of density cost to black hole outcome \label{sec:densitycomp}}</w:t>
      </w:r>
    </w:p>
    <w:p w:rsidR="002807DF" w:rsidRDefault="002807DF" w:rsidP="002807DF"/>
    <w:p w:rsidR="002807DF" w:rsidRDefault="002807DF" w:rsidP="002807DF">
      <w:r>
        <w:t>%%%%%%%%%%%%%%%%%%%%%%%%%%%%%%%</w:t>
      </w:r>
    </w:p>
    <w:p w:rsidR="002807DF" w:rsidRDefault="002807DF" w:rsidP="002807DF">
      <w:r>
        <w:t>% Scenario table</w:t>
      </w:r>
    </w:p>
    <w:p w:rsidR="002807DF" w:rsidRDefault="002807DF" w:rsidP="002807DF">
      <w:r>
        <w:t>%%%%%%%%%%%%%%%%%%%%%%%%%%%%%%%</w:t>
      </w:r>
    </w:p>
    <w:p w:rsidR="002807DF" w:rsidRDefault="002807DF" w:rsidP="002807DF">
      <w:r>
        <w:t>%\input{ChapterTestingModels/Tables/modelatom_firmsLoV_table}</w:t>
      </w:r>
    </w:p>
    <w:p w:rsidR="002807DF" w:rsidRDefault="002807DF" w:rsidP="002807DF">
      <w:r>
        <w:t>\renewcommand{\arraystretch}{1.2}</w:t>
      </w:r>
    </w:p>
    <w:p w:rsidR="002807DF" w:rsidRDefault="002807DF" w:rsidP="002807DF">
      <w:r>
        <w:t>\begin{table}[!hbt]</w:t>
      </w:r>
    </w:p>
    <w:p w:rsidR="002807DF" w:rsidRDefault="002807DF" w:rsidP="002807DF">
      <w:r>
        <w:t>\begin{center}</w:t>
      </w:r>
    </w:p>
    <w:p w:rsidR="002807DF" w:rsidRDefault="002807DF" w:rsidP="002807DF"/>
    <w:p w:rsidR="002807DF" w:rsidRDefault="002807DF" w:rsidP="002807DF">
      <w:r>
        <w:t>%\begin{tabular*}{0.8\textwidth}{|l|l|}</w:t>
      </w:r>
    </w:p>
    <w:p w:rsidR="002807DF" w:rsidRDefault="002807DF" w:rsidP="002807DF">
      <w:r>
        <w:t>\begin{tabular}{|l|l|}</w:t>
      </w:r>
    </w:p>
    <w:p w:rsidR="002807DF" w:rsidRDefault="002807DF" w:rsidP="002807DF">
      <w:r>
        <w:t xml:space="preserve">\hline </w:t>
      </w:r>
    </w:p>
    <w:p w:rsidR="002807DF" w:rsidRDefault="002807DF" w:rsidP="002807DF">
      <w:r>
        <w:t>\textbf{Component} &amp; \textbf{Description}\\</w:t>
      </w:r>
    </w:p>
    <w:p w:rsidR="002807DF" w:rsidRDefault="002807DF" w:rsidP="002807DF">
      <w:r>
        <w:t>\hline</w:t>
      </w:r>
    </w:p>
    <w:p w:rsidR="002807DF" w:rsidRDefault="002807DF" w:rsidP="002807DF">
      <w:r>
        <w:t>Run type &amp; Single run, 1200 days  \\</w:t>
      </w:r>
    </w:p>
    <w:p w:rsidR="002807DF" w:rsidRDefault="002807DF" w:rsidP="002807DF">
      <w:r>
        <w:t>\hline</w:t>
      </w:r>
    </w:p>
    <w:p w:rsidR="002807DF" w:rsidRDefault="002807DF" w:rsidP="002807DF">
      <w:r>
        <w:t>Actor type &amp; People $ = 1000$, One Firm \\</w:t>
      </w:r>
    </w:p>
    <w:p w:rsidR="002807DF" w:rsidRDefault="002807DF" w:rsidP="002807DF">
      <w:r>
        <w:t>\hline</w:t>
      </w:r>
    </w:p>
    <w:p w:rsidR="002807DF" w:rsidRDefault="002807DF" w:rsidP="002807DF">
      <w:r>
        <w:t>Actor action &amp; Person: optimise utility and position\\</w:t>
      </w:r>
    </w:p>
    <w:p w:rsidR="002807DF" w:rsidRDefault="002807DF" w:rsidP="002807DF">
      <w:r>
        <w:t>&amp; Firm: static, fixed, all demand met\\</w:t>
      </w:r>
    </w:p>
    <w:p w:rsidR="002807DF" w:rsidRDefault="002807DF" w:rsidP="002807DF">
      <w:r>
        <w:t>\hline</w:t>
      </w:r>
    </w:p>
    <w:p w:rsidR="002807DF" w:rsidRDefault="002807DF" w:rsidP="002807DF">
      <w:r>
        <w:t>Space-type &amp; $R^2$\\</w:t>
      </w:r>
    </w:p>
    <w:p w:rsidR="002807DF" w:rsidRDefault="002807DF" w:rsidP="002807DF">
      <w:r>
        <w:t>\hline</w:t>
      </w:r>
    </w:p>
    <w:p w:rsidR="002807DF" w:rsidRDefault="002807DF" w:rsidP="002807DF">
      <w:r>
        <w:t>Actor location &amp; People mobile\\</w:t>
      </w:r>
    </w:p>
    <w:p w:rsidR="002807DF" w:rsidRDefault="002807DF" w:rsidP="002807DF">
      <w:r>
        <w:t xml:space="preserve">&amp; Single Firm fixed at centre to make `monocentric'\\ </w:t>
      </w:r>
    </w:p>
    <w:p w:rsidR="002807DF" w:rsidRDefault="002807DF" w:rsidP="002807DF">
      <w:r>
        <w:t>\hline</w:t>
      </w:r>
    </w:p>
    <w:p w:rsidR="002807DF" w:rsidRDefault="002807DF" w:rsidP="002807DF">
      <w:r>
        <w:t>Space costs &amp; Iceberg delivery costs for goods \\</w:t>
      </w:r>
    </w:p>
    <w:p w:rsidR="002807DF" w:rsidRDefault="002807DF" w:rsidP="002807DF">
      <w:r>
        <w:t>&amp; Density cost\\</w:t>
      </w:r>
    </w:p>
    <w:p w:rsidR="002807DF" w:rsidRDefault="002807DF" w:rsidP="002807DF">
      <w:r>
        <w:t>\hline</w:t>
      </w:r>
    </w:p>
    <w:p w:rsidR="002807DF" w:rsidRDefault="002807DF" w:rsidP="002807DF">
      <w:r>
        <w:t>Parameters &amp; All fixed except good delivery cost\\</w:t>
      </w:r>
    </w:p>
    <w:p w:rsidR="002807DF" w:rsidRDefault="002807DF" w:rsidP="002807DF">
      <w:r>
        <w:t>&amp; Good delivery cost changed in discrete values exogenously\\</w:t>
      </w:r>
    </w:p>
    <w:p w:rsidR="002807DF" w:rsidRDefault="002807DF" w:rsidP="002807DF">
      <w:r>
        <w:t>\hline</w:t>
      </w:r>
    </w:p>
    <w:p w:rsidR="002807DF" w:rsidRDefault="002807DF" w:rsidP="002807DF">
      <w:r>
        <w:t>Utility form &amp; Single Firm: utility = amount of good\\</w:t>
      </w:r>
    </w:p>
    <w:p w:rsidR="002807DF" w:rsidRDefault="002807DF" w:rsidP="002807DF">
      <w:r>
        <w:t>\hline</w:t>
      </w:r>
    </w:p>
    <w:p w:rsidR="002807DF" w:rsidRDefault="002807DF" w:rsidP="002807DF">
      <w:r>
        <w:t>Production form &amp; None: demand always met\\</w:t>
      </w:r>
    </w:p>
    <w:p w:rsidR="002807DF" w:rsidRDefault="002807DF" w:rsidP="002807DF">
      <w:r>
        <w:t>\hline</w:t>
      </w:r>
    </w:p>
    <w:p w:rsidR="002807DF" w:rsidRDefault="002807DF" w:rsidP="002807DF"/>
    <w:p w:rsidR="002807DF" w:rsidRDefault="002807DF" w:rsidP="002807DF">
      <w:r>
        <w:t>\end{tabular}</w:t>
      </w:r>
    </w:p>
    <w:p w:rsidR="002807DF" w:rsidRDefault="002807DF" w:rsidP="002807DF"/>
    <w:p w:rsidR="002807DF" w:rsidRDefault="002807DF" w:rsidP="002807DF">
      <w:r>
        <w:t>\caption{Model components for `comparing effect of density cost' \label{tab:cfdensity}}</w:t>
      </w:r>
    </w:p>
    <w:p w:rsidR="002807DF" w:rsidRDefault="002807DF" w:rsidP="002807DF">
      <w:r>
        <w:t>\end{center}</w:t>
      </w:r>
    </w:p>
    <w:p w:rsidR="002807DF" w:rsidRDefault="002807DF" w:rsidP="002807DF">
      <w:r>
        <w:t>\end{table}</w:t>
      </w:r>
    </w:p>
    <w:p w:rsidR="002807DF" w:rsidRDefault="002807DF" w:rsidP="002807DF"/>
    <w:p w:rsidR="002807DF" w:rsidRDefault="002807DF" w:rsidP="002807DF">
      <w:r>
        <w:t>What impact does a density cost have on model outcome? To test this, the setup from the `black hole' model is used, with two changes. First, Firm location is fixed at a centre-point. Since the feature of interest is density cost, it is assumed that firms have found their way to a central point as they do in section \ref{sec:blackholemodel} above. (Note that, while in the `black hole' model test, Firms do not quite centre perfectly, this small difference from exact centring has no material impact on the test here, so it is easier to assume that centring has taken place.) Second, the number of People is increased in order to allow a clear picture of the spatial outcome.</w:t>
      </w:r>
    </w:p>
    <w:p w:rsidR="002807DF" w:rsidRDefault="002807DF" w:rsidP="002807DF"/>
    <w:p w:rsidR="002807DF" w:rsidRDefault="002807DF" w:rsidP="002807DF">
      <w:r>
        <w:t>A test model was run for 1200 days with 1000 People. Over that run, the good delivery cost was exogenously changed twenty-three times, to values ranging from 500 to 0.01. These values were chosen specifically to illustrate discrete changes in the spatial outcome. The visual result for six of these are shown in figure \ref{fig:densityCostChange1}. Green squares are People, grey circles indicate the density cost radius for each Person (see section \ref{sec:densitycostsetup}). The model starts from something close to the `black hole' model where good space-costs are high enough to make density cost relatively unimportant. As good space-costs drop, People self-organise into concentric rings initially, before costs decrease enough for them to find interstitial points that minimise density costs, resulting in the hexagonal pattern observed. This is the result of People trading off density cost against distance to the central Firm.</w:t>
      </w:r>
    </w:p>
    <w:p w:rsidR="002807DF" w:rsidRDefault="002807DF" w:rsidP="002807DF"/>
    <w:p w:rsidR="002807DF" w:rsidRDefault="002807DF" w:rsidP="002807DF">
      <w:r>
        <w:t>\begin{figure}[h!]</w:t>
      </w:r>
    </w:p>
    <w:p w:rsidR="002807DF" w:rsidRDefault="002807DF" w:rsidP="002807DF">
      <w:r>
        <w:t xml:space="preserve">  \centering</w:t>
      </w:r>
    </w:p>
    <w:p w:rsidR="002807DF" w:rsidRDefault="002807DF" w:rsidP="002807DF">
      <w:r>
        <w:t xml:space="preserve">  \subfloat[500]  {\label{fig:dc1}\includegraphics[width=0.3\textwidth]{ChapterFramework/figures/densitycost1/sequence/torus-0026_FirmDelCost-500}}</w:t>
      </w:r>
    </w:p>
    <w:p w:rsidR="002807DF" w:rsidRDefault="002807DF" w:rsidP="002807DF">
      <w:r>
        <w:t xml:space="preserve">  \hspace{0.1}    \subfloat[5]{\label{fig:dc2}\includegraphics[width=0.3\textwidth]{ChapterFramework/figures/densitycost1/sequence/torus-0301_FirmDelCost-5}}</w:t>
      </w:r>
    </w:p>
    <w:p w:rsidR="002807DF" w:rsidRDefault="002807DF" w:rsidP="002807DF">
      <w:r>
        <w:t xml:space="preserve">  \hspace{0.1}    \subfloat[1]{\label{fig:dc3}\includegraphics[width=0.3\textwidth]{ChapterFramework/figures/densitycost1/sequence/torus-0376_FirmDelCost-1}}</w:t>
      </w:r>
    </w:p>
    <w:p w:rsidR="002807DF" w:rsidRDefault="002807DF" w:rsidP="002807DF">
      <w:r>
        <w:t xml:space="preserve">  \hspace{0.1}    \subfloat[0.5]{\label{fig:dc4}\includegraphics[width=0.3\textwidth]{ChapterFramework/figures/densitycost1/sequence/torus-0426_FirmDelCost-0-5}}</w:t>
      </w:r>
    </w:p>
    <w:p w:rsidR="002807DF" w:rsidRDefault="002807DF" w:rsidP="002807DF">
      <w:r>
        <w:t xml:space="preserve">  \hspace{0.1}     \subfloat[0.125]{\label{fig:dc5}\includegraphics[width=0.3\textwidth]{ChapterFramework/figures/densitycost1/sequence/torus-0476_FirmDelCost-0-125}}</w:t>
      </w:r>
    </w:p>
    <w:p w:rsidR="002807DF" w:rsidRDefault="002807DF" w:rsidP="002807DF">
      <w:r>
        <w:t xml:space="preserve">  \hspace{0.1}     \subfloat[0.05]{\label{fig:dc6}\includegraphics[width=0.3\textwidth]{ChapterFramework/figures/densitycost1/sequence/torus-0526_FirmDelCost-0-05}}</w:t>
      </w:r>
    </w:p>
    <w:p w:rsidR="002807DF" w:rsidRDefault="002807DF" w:rsidP="002807DF">
      <w:r>
        <w:t xml:space="preserve">  \caption{Spatial equilibrium test. Visualisation of good space-cost changes interacting with density cost for six good space-cost values; spatial equilibrium outcome. 1200 days, 1000 People.  \label{fig:densityCostChange1}}</w:t>
      </w:r>
    </w:p>
    <w:p w:rsidR="002807DF" w:rsidRDefault="002807DF" w:rsidP="002807DF">
      <w:r>
        <w:t>\end{figure}</w:t>
      </w:r>
    </w:p>
    <w:p w:rsidR="002807DF" w:rsidRDefault="002807DF" w:rsidP="002807DF"/>
    <w:p w:rsidR="002807DF" w:rsidRDefault="002807DF" w:rsidP="002807DF">
      <w:r>
        <w:t xml:space="preserve">Figures \ref{fig:dc_util1} and \ref{fig:dc_util2} show the correlation between mean utility versus delivery cost and mean distance from the centre-point versus delivery cost. The morphological outcome – the size of the spread around the centre-point – does not change at the same rate as utility. Figure \ref{fig:dc_util3} gives an indication why: it shows that density cost incurred for each Actor at a given equilibrium point are higher towards the centre. Actors make trade-offs between delivery and density cost, and the impact on utility from changing delivery costs is felt before Actors find new location choices are better. This dynamic is explored in more depth in the following sections. </w:t>
      </w:r>
    </w:p>
    <w:p w:rsidR="002807DF" w:rsidRDefault="002807DF" w:rsidP="002807DF"/>
    <w:p w:rsidR="002807DF" w:rsidRDefault="002807DF" w:rsidP="002807DF"/>
    <w:p w:rsidR="002807DF" w:rsidRDefault="002807DF" w:rsidP="002807DF">
      <w:r>
        <w:t>\begin{figure}[h!]</w:t>
      </w:r>
    </w:p>
    <w:p w:rsidR="002807DF" w:rsidRDefault="002807DF" w:rsidP="002807DF">
      <w:r>
        <w:t>\centering</w:t>
      </w:r>
    </w:p>
    <w:p w:rsidR="002807DF" w:rsidRDefault="002807DF" w:rsidP="002807DF">
      <w:r>
        <w:t>\subfloat[]</w:t>
      </w:r>
    </w:p>
    <w:p w:rsidR="002807DF" w:rsidRDefault="002807DF" w:rsidP="002807DF">
      <w:r>
        <w:t>{\label{fig:dc_util1}\includegraphics[width=0.4\columnwidth]{ChapterTestingModels/Figures/dc_utilgraph}}%</w:t>
      </w:r>
    </w:p>
    <w:p w:rsidR="002807DF" w:rsidRDefault="002807DF" w:rsidP="002807DF">
      <w:r>
        <w:t xml:space="preserve">\hspace{0.2}  </w:t>
      </w:r>
    </w:p>
    <w:p w:rsidR="002807DF" w:rsidRDefault="002807DF" w:rsidP="002807DF">
      <w:r>
        <w:t>\subfloat[]{\label{fig:dc_util2}\includegraphics[width=0.4\textwidth]{ChapterTestingModels/Figures/dc_mdfcgraph}}</w:t>
      </w:r>
    </w:p>
    <w:p w:rsidR="002807DF" w:rsidRDefault="002807DF" w:rsidP="002807DF">
      <w:r>
        <w:t>\caption{Spatial equilibrium test. Utility and mean distance from centre versus delivery cost. \label{fig:spatialeq2}}%</w:t>
      </w:r>
    </w:p>
    <w:p w:rsidR="002807DF" w:rsidRDefault="002807DF" w:rsidP="002807DF">
      <w:r>
        <w:t>\end{figure}</w:t>
      </w:r>
    </w:p>
    <w:p w:rsidR="002807DF" w:rsidRDefault="002807DF" w:rsidP="002807DF"/>
    <w:p w:rsidR="002807DF" w:rsidRDefault="002807DF" w:rsidP="002807DF"/>
    <w:p w:rsidR="002807DF" w:rsidRDefault="002807DF" w:rsidP="002807DF">
      <w:r>
        <w:t>\begin{figure}[h!]</w:t>
      </w:r>
    </w:p>
    <w:p w:rsidR="002807DF" w:rsidRDefault="002807DF" w:rsidP="002807DF">
      <w:r>
        <w:t>\centering</w:t>
      </w:r>
    </w:p>
    <w:p w:rsidR="002807DF" w:rsidRDefault="002807DF" w:rsidP="002807DF">
      <w:r>
        <w:t>\subfloat[]</w:t>
      </w:r>
    </w:p>
    <w:p w:rsidR="002807DF" w:rsidRDefault="002807DF" w:rsidP="002807DF">
      <w:r>
        <w:t>{\label{fig:dc_util3}\includegraphics[width=0.4\columnwidth]{ChapterTestingModels/Figures/DensityCostversusDistanceFromCentrepsd}}%</w:t>
      </w:r>
    </w:p>
    <w:p w:rsidR="002807DF" w:rsidRDefault="002807DF" w:rsidP="002807DF">
      <w:r>
        <w:t xml:space="preserve">%\hspace{0.2}  </w:t>
      </w:r>
    </w:p>
    <w:p w:rsidR="002807DF" w:rsidRDefault="002807DF" w:rsidP="002807DF">
      <w:r>
        <w:t>%\subfloat[]{\label{fig:dc_util2}\includegraphics[width=0.4\textwidth]{ChapterFramework/figures/densitycost1/densityseq_meandistfromcentre}}</w:t>
      </w:r>
    </w:p>
    <w:p w:rsidR="002807DF" w:rsidRDefault="002807DF" w:rsidP="002807DF">
      <w:r>
        <w:t>\caption{At spatial equilibrium, density cost versus distance from centre. \label{fig:spatialeq3}}%</w:t>
      </w:r>
    </w:p>
    <w:p w:rsidR="002807DF" w:rsidRDefault="002807DF" w:rsidP="002807DF">
      <w:r>
        <w:t>\end{figure}</w:t>
      </w:r>
    </w:p>
    <w:p w:rsidR="002807DF" w:rsidRDefault="002807DF" w:rsidP="002807DF"/>
    <w:p w:rsidR="002807DF" w:rsidRDefault="002807DF" w:rsidP="002807DF">
      <w:r>
        <w:t>%Low values for density cost overall, but there we have it. Of course, we knew this: it's a necessary condition for the spatial equilibrium to work. In fact, it's the whole point that (I think) is emerging: the agents are very good at managing to equilibriate, and they'll do that pretty much regardless of how you set the values.</w:t>
      </w:r>
    </w:p>
    <w:p w:rsidR="002807DF" w:rsidRDefault="002807DF" w:rsidP="002807DF">
      <w:r>
        <w:t xml:space="preserve">%This begs the question: why and how do they end up with the same level of utility? A fuller exploration of this question is discussed next; a descriptive answer will help set the context for that. </w:t>
      </w:r>
    </w:p>
    <w:p w:rsidR="002807DF" w:rsidRDefault="002807DF" w:rsidP="002807DF"/>
    <w:p w:rsidR="002807DF" w:rsidRDefault="002807DF" w:rsidP="002807DF">
      <w:pPr>
        <w:pStyle w:val="Heading2"/>
      </w:pPr>
      <w:r>
        <w:t>\subsection{Spatial equilibrium, not utility equilibrium \label{sec:spatnotutileq}}</w:t>
      </w:r>
    </w:p>
    <w:p w:rsidR="002807DF" w:rsidRDefault="002807DF" w:rsidP="002807DF"/>
    <w:p w:rsidR="002807DF" w:rsidRDefault="002807DF" w:rsidP="002807DF">
      <w:r>
        <w:t xml:space="preserve">Initial model runs for density cost tests had very low standard deviation for utility levels across People. It appeared that utility levels were equilibriating – replicating the classic urban economic assumption that $\delta u/\delta d = 0$ as one moves from $d=0$ at the centrepoint to the edge. However, that is not the case in these models: Actors are not always able to find a way to equilibriate utility. They \emph{do} end up in spatial equilibria where no Actor can find a better place to move but, as figure \ref{fig:DC_vs_utilSD} shows, utility levels may differ markedly between Actors. If utility were equilibriating, one would expect its standard deviation to be zero. In some cases, this is so. However, in the example in figure \ref{fig:DC_vs_utilSD}, increasing density cost creates unequal utility levels. </w:t>
      </w:r>
    </w:p>
    <w:p w:rsidR="002807DF" w:rsidRDefault="002807DF" w:rsidP="002807DF"/>
    <w:p w:rsidR="002807DF" w:rsidRDefault="002807DF" w:rsidP="002807DF">
      <w:r>
        <w:t>\begin{figure}[h!]</w:t>
      </w:r>
    </w:p>
    <w:p w:rsidR="002807DF" w:rsidRDefault="002807DF" w:rsidP="002807DF">
      <w:r>
        <w:t xml:space="preserve">  \centering  \subfloat[Visualisation, density cost = 250]{\label{fig:dcvusd2}\includegraphics[height=50mm]{ChapterTestingModels/Figures/DensityCost250_unevenutility}}</w:t>
      </w:r>
    </w:p>
    <w:p w:rsidR="002807DF" w:rsidRDefault="002807DF" w:rsidP="002807DF">
      <w:r>
        <w:t xml:space="preserve">  \hspace{0.1}    </w:t>
      </w:r>
    </w:p>
    <w:p w:rsidR="002807DF" w:rsidRDefault="002807DF" w:rsidP="002807DF">
      <w:r>
        <w:t xml:space="preserve">  \subfloat[Utility S.D vs density cost]{\label{fig:dcvusd2}\includegraphics[height=50mm]{ChapterTestingModels/Figures/DensityCost_vs_UtilSD}}</w:t>
      </w:r>
    </w:p>
    <w:p w:rsidR="002807DF" w:rsidRDefault="002807DF" w:rsidP="002807DF">
      <w:r>
        <w:t xml:space="preserve">  \caption{Density cost versus standard deviation of utility, showing that utility moves away from equilibrium.  Height = utility; green = lower utility, red = higher utility. \label{fig:DC_vs_utilSD}}</w:t>
      </w:r>
    </w:p>
    <w:p w:rsidR="002807DF" w:rsidRDefault="002807DF" w:rsidP="002807DF">
      <w:r>
        <w:t>\end{figure}</w:t>
      </w:r>
    </w:p>
    <w:p w:rsidR="002807DF" w:rsidRDefault="002807DF" w:rsidP="002807DF"/>
    <w:p w:rsidR="002807DF" w:rsidRDefault="002807DF" w:rsidP="002807DF">
      <w:r>
        <w:t xml:space="preserve">Why this outcome? The next sections examine the trade-offs taking place, but here is a quick outline. In the model framework, People do only one thing: compare a range of options and choose the one that makes them better off. In moving, they are not aiming to improve matters for those in denser regions, but that is nevertheless what happens. They reduce density cost both for themselves and for others - but only when doing so allows them to be better off. The flipside is that they will only find moving makes them better off when their current density cost becomes too high, compared to other locations. </w:t>
      </w:r>
    </w:p>
    <w:p w:rsidR="002807DF" w:rsidRDefault="002807DF" w:rsidP="002807DF"/>
    <w:p w:rsidR="002807DF" w:rsidRDefault="002807DF" w:rsidP="002807DF">
      <w:r>
        <w:t>This is, of course, a long way of saying that the system equilibriates. The value of the model is in confirming that this result is an inescapable consequence of many Actors pursuing their own interests – but it also suggests spatial equilibria may not be utility equilibria. There is path dependence: Actors who manage to acquire superior positions find it is not in their interests to change them. Or rather, what happens is that one Actor – when asked to act – finds it best to move further out, lowering density cost for others and relieving them of the need to make that move themselves. As discussed below, this is not a game-theoretic result: the actor that moves faces a static world and makes an optimising decision based purely on that. They are not able to surmise that another actor would be forced to move later, and so wait. And indeed – as discussed in section \ref{sec:nutsnbolts} – if they were, the model would be unable to progress past a synchronous lock-in where no Actor's decision could resolve itself without others doing so first. The following sections look at the trade-offs taking place in more detail.</w:t>
      </w:r>
    </w:p>
    <w:p w:rsidR="002807DF" w:rsidRDefault="002807DF" w:rsidP="002807DF"/>
    <w:p w:rsidR="002807DF" w:rsidRDefault="002807DF" w:rsidP="002807DF">
      <w:pPr>
        <w:pStyle w:val="Heading2"/>
      </w:pPr>
      <w:r>
        <w:t>\subsection{Spatial versus non-spatial cost changes \label{sec:spatvsnon}}</w:t>
      </w:r>
    </w:p>
    <w:p w:rsidR="002807DF" w:rsidRDefault="002807DF" w:rsidP="002807DF"/>
    <w:p w:rsidR="002807DF" w:rsidRDefault="002807DF" w:rsidP="002807DF">
      <w:r>
        <w:t>%%%%%%%%%%%%%%%%%%%%%%%%%%%%%%%</w:t>
      </w:r>
    </w:p>
    <w:p w:rsidR="002807DF" w:rsidRDefault="002807DF" w:rsidP="002807DF">
      <w:r>
        <w:t>% Scenario table</w:t>
      </w:r>
    </w:p>
    <w:p w:rsidR="002807DF" w:rsidRDefault="002807DF" w:rsidP="002807DF">
      <w:r>
        <w:t>%%%%%%%%%%%%%%%%%%%%%%%%%%%%%%%</w:t>
      </w:r>
    </w:p>
    <w:p w:rsidR="002807DF" w:rsidRDefault="002807DF" w:rsidP="002807DF">
      <w:r>
        <w:t>%\input{ChapterTestingModels/Tables/modelatom_firmsLoV_table}</w:t>
      </w:r>
    </w:p>
    <w:p w:rsidR="002807DF" w:rsidRDefault="002807DF" w:rsidP="002807DF">
      <w:r>
        <w:t>\renewcommand{\arraystretch}{1.2}</w:t>
      </w:r>
    </w:p>
    <w:p w:rsidR="002807DF" w:rsidRDefault="002807DF" w:rsidP="002807DF">
      <w:r>
        <w:t>\begin{table}[!hbt]</w:t>
      </w:r>
    </w:p>
    <w:p w:rsidR="002807DF" w:rsidRDefault="002807DF" w:rsidP="002807DF">
      <w:r>
        <w:t>\begin{center}</w:t>
      </w:r>
    </w:p>
    <w:p w:rsidR="002807DF" w:rsidRDefault="002807DF" w:rsidP="002807DF"/>
    <w:p w:rsidR="002807DF" w:rsidRDefault="002807DF" w:rsidP="002807DF">
      <w:r>
        <w:t>%\begin{tabular*}{0.8\textwidth}{|l|l|}</w:t>
      </w:r>
    </w:p>
    <w:p w:rsidR="002807DF" w:rsidRDefault="002807DF" w:rsidP="002807DF">
      <w:r>
        <w:t>\begin{tabular}{|l|l|}</w:t>
      </w:r>
    </w:p>
    <w:p w:rsidR="002807DF" w:rsidRDefault="002807DF" w:rsidP="002807DF">
      <w:r>
        <w:t xml:space="preserve">\hline </w:t>
      </w:r>
    </w:p>
    <w:p w:rsidR="002807DF" w:rsidRDefault="002807DF" w:rsidP="002807DF">
      <w:r>
        <w:t>\textbf{Component} &amp; \textbf{Description}\\</w:t>
      </w:r>
    </w:p>
    <w:p w:rsidR="002807DF" w:rsidRDefault="002807DF" w:rsidP="002807DF">
      <w:r>
        <w:t>\hline</w:t>
      </w:r>
    </w:p>
    <w:p w:rsidR="002807DF" w:rsidRDefault="002807DF" w:rsidP="002807DF">
      <w:r>
        <w:t>Run type &amp; Single run, variables correlated \\</w:t>
      </w:r>
    </w:p>
    <w:p w:rsidR="002807DF" w:rsidRDefault="002807DF" w:rsidP="002807DF">
      <w:r>
        <w:t>\hline</w:t>
      </w:r>
    </w:p>
    <w:p w:rsidR="002807DF" w:rsidRDefault="002807DF" w:rsidP="002807DF">
      <w:r>
        <w:t>Actor type &amp; People $ = 400$, One Firm \\</w:t>
      </w:r>
    </w:p>
    <w:p w:rsidR="002807DF" w:rsidRDefault="002807DF" w:rsidP="002807DF">
      <w:r>
        <w:t>\hline</w:t>
      </w:r>
    </w:p>
    <w:p w:rsidR="002807DF" w:rsidRDefault="002807DF" w:rsidP="002807DF">
      <w:r>
        <w:t>Actor action &amp; Person: optimise utility and position\\</w:t>
      </w:r>
    </w:p>
    <w:p w:rsidR="002807DF" w:rsidRDefault="002807DF" w:rsidP="002807DF">
      <w:r>
        <w:t>&amp; Firm: static, fixed, all demand met\\</w:t>
      </w:r>
    </w:p>
    <w:p w:rsidR="002807DF" w:rsidRDefault="002807DF" w:rsidP="002807DF">
      <w:r>
        <w:t>\hline</w:t>
      </w:r>
    </w:p>
    <w:p w:rsidR="002807DF" w:rsidRDefault="002807DF" w:rsidP="002807DF">
      <w:r>
        <w:t>Space-type &amp; $R^2$\\</w:t>
      </w:r>
    </w:p>
    <w:p w:rsidR="002807DF" w:rsidRDefault="002807DF" w:rsidP="002807DF">
      <w:r>
        <w:t>\hline</w:t>
      </w:r>
    </w:p>
    <w:p w:rsidR="002807DF" w:rsidRDefault="002807DF" w:rsidP="002807DF">
      <w:r>
        <w:t>Actor location &amp; People mobile\\</w:t>
      </w:r>
    </w:p>
    <w:p w:rsidR="002807DF" w:rsidRDefault="002807DF" w:rsidP="002807DF">
      <w:r>
        <w:t xml:space="preserve">&amp; Single Firm fixed at centre to make `monocentric'\\ </w:t>
      </w:r>
    </w:p>
    <w:p w:rsidR="002807DF" w:rsidRDefault="002807DF" w:rsidP="002807DF">
      <w:r>
        <w:t>\hline</w:t>
      </w:r>
    </w:p>
    <w:p w:rsidR="002807DF" w:rsidRDefault="002807DF" w:rsidP="002807DF">
      <w:r>
        <w:t>Space costs &amp; Iceberg delivery costs for goods \\</w:t>
      </w:r>
    </w:p>
    <w:p w:rsidR="002807DF" w:rsidRDefault="002807DF" w:rsidP="002807DF">
      <w:r>
        <w:t>&amp; Wage-distance cost\\</w:t>
      </w:r>
    </w:p>
    <w:p w:rsidR="002807DF" w:rsidRDefault="002807DF" w:rsidP="002807DF">
      <w:r>
        <w:t>&amp; Density cost\\</w:t>
      </w:r>
    </w:p>
    <w:p w:rsidR="002807DF" w:rsidRDefault="002807DF" w:rsidP="002807DF">
      <w:r>
        <w:t>\hline</w:t>
      </w:r>
    </w:p>
    <w:p w:rsidR="002807DF" w:rsidRDefault="002807DF" w:rsidP="002807DF">
      <w:r>
        <w:t>Parameters &amp; Each varied, correlated\\</w:t>
      </w:r>
    </w:p>
    <w:p w:rsidR="002807DF" w:rsidRDefault="002807DF" w:rsidP="002807DF">
      <w:r>
        <w:t>\hline</w:t>
      </w:r>
    </w:p>
    <w:p w:rsidR="002807DF" w:rsidRDefault="002807DF" w:rsidP="002807DF">
      <w:r>
        <w:t>Utility form &amp; Single Firm: utility = amount of good\\</w:t>
      </w:r>
    </w:p>
    <w:p w:rsidR="002807DF" w:rsidRDefault="002807DF" w:rsidP="002807DF">
      <w:r>
        <w:t>\hline</w:t>
      </w:r>
    </w:p>
    <w:p w:rsidR="002807DF" w:rsidRDefault="002807DF" w:rsidP="002807DF">
      <w:r>
        <w:t>Production form &amp; None: demand always met\\</w:t>
      </w:r>
    </w:p>
    <w:p w:rsidR="002807DF" w:rsidRDefault="002807DF" w:rsidP="002807DF">
      <w:r>
        <w:t>\hline</w:t>
      </w:r>
    </w:p>
    <w:p w:rsidR="002807DF" w:rsidRDefault="002807DF" w:rsidP="002807DF"/>
    <w:p w:rsidR="002807DF" w:rsidRDefault="002807DF" w:rsidP="002807DF">
      <w:r>
        <w:t>\end{tabular}</w:t>
      </w:r>
    </w:p>
    <w:p w:rsidR="002807DF" w:rsidRDefault="002807DF" w:rsidP="002807DF"/>
    <w:p w:rsidR="002807DF" w:rsidRDefault="002807DF" w:rsidP="002807DF">
      <w:r>
        <w:t>\caption{Model components for `spatial versus non-spatial cost changes' \label{tab:spatialvsnon}}</w:t>
      </w:r>
    </w:p>
    <w:p w:rsidR="002807DF" w:rsidRDefault="002807DF" w:rsidP="002807DF">
      <w:r>
        <w:t>\end{center}</w:t>
      </w:r>
    </w:p>
    <w:p w:rsidR="002807DF" w:rsidRDefault="002807DF" w:rsidP="002807DF">
      <w:r>
        <w:t>\end{table}</w:t>
      </w:r>
    </w:p>
    <w:p w:rsidR="002807DF" w:rsidRDefault="002807DF" w:rsidP="002807DF"/>
    <w:p w:rsidR="002807DF" w:rsidRDefault="002807DF" w:rsidP="002807DF"/>
    <w:p w:rsidR="002807DF" w:rsidRDefault="002807DF" w:rsidP="002807DF"/>
    <w:p w:rsidR="002807DF" w:rsidRDefault="002807DF" w:rsidP="002807DF">
      <w:r>
        <w:t>%%%%%%%%%%</w:t>
      </w:r>
    </w:p>
    <w:p w:rsidR="002807DF" w:rsidRDefault="002807DF" w:rsidP="002807DF"/>
    <w:p w:rsidR="002807DF" w:rsidRDefault="002807DF" w:rsidP="002807DF">
      <w:r>
        <w:t>\begin{figure}[h!]</w:t>
      </w:r>
    </w:p>
    <w:p w:rsidR="002807DF" w:rsidRDefault="002807DF" w:rsidP="002807DF">
      <w:r>
        <w:t xml:space="preserve">  \centering</w:t>
      </w:r>
    </w:p>
    <w:p w:rsidR="002807DF" w:rsidRDefault="002807DF" w:rsidP="002807DF">
      <w:r>
        <w:t xml:space="preserve">  \subfloat[MDFC vs wage]{\label{fig:MDFC1}\includegraphics[width=0.4\textwidth]{ChapterTestingModels/Figures/MDFC_vs_wage}}</w:t>
      </w:r>
    </w:p>
    <w:p w:rsidR="002807DF" w:rsidRDefault="002807DF" w:rsidP="002807DF">
      <w:r>
        <w:t xml:space="preserve">  \hspace{0.1}    </w:t>
      </w:r>
    </w:p>
    <w:p w:rsidR="002807DF" w:rsidRDefault="002807DF" w:rsidP="002807DF">
      <w:r>
        <w:t xml:space="preserve">  \subfloat[MDFC vs good cost]{\label{fig:MDFC2}\includegraphics[width=0.4\textwidth]{ChapterTestingModels/Figures/MDFC_vs_goodcost}}</w:t>
      </w:r>
    </w:p>
    <w:p w:rsidR="002807DF" w:rsidRDefault="002807DF" w:rsidP="002807DF">
      <w:r>
        <w:t xml:space="preserve">  \hspace{0.1}    </w:t>
      </w:r>
    </w:p>
    <w:p w:rsidR="002807DF" w:rsidRDefault="002807DF" w:rsidP="002807DF">
      <w:r>
        <w:t xml:space="preserve">  \subfloat[MDFC vs $tech$]{\label{fig:MDFC3}\includegraphics[width=0.4\textwidth]{ChapterTestingModels/Figures/MDFC_vs_tech}}</w:t>
      </w:r>
    </w:p>
    <w:p w:rsidR="002807DF" w:rsidRDefault="002807DF" w:rsidP="002807DF">
      <w:r>
        <w:t xml:space="preserve">  \hspace{0.1}    </w:t>
      </w:r>
    </w:p>
    <w:p w:rsidR="002807DF" w:rsidRDefault="002807DF" w:rsidP="002807DF">
      <w:r>
        <w:t xml:space="preserve">  \subfloat[MDFC vs delivery cost $c$]{\label{fig:MDFC4}\includegraphics[width=0.4\textwidth]{ChapterTestingModels/Figures/MDFC_vs_dc}}</w:t>
      </w:r>
    </w:p>
    <w:p w:rsidR="002807DF" w:rsidRDefault="002807DF" w:rsidP="002807DF">
      <w:r>
        <w:t xml:space="preserve">  \caption{Mean distance from centre Firm (MDFC) for 400 People. Density cost is one, four variables changed. \ref{fig:MDFC1} and \ref{fig:MDFC2} are non-spatial costs, \ref{fig:MDFC3} and \ref{fig:MDFC4} are both spatial costs.  \label{fig:MDFC}}</w:t>
      </w:r>
    </w:p>
    <w:p w:rsidR="002807DF" w:rsidRDefault="002807DF" w:rsidP="002807DF">
      <w:r>
        <w:t>\end{figure}</w:t>
      </w:r>
    </w:p>
    <w:p w:rsidR="002807DF" w:rsidRDefault="002807DF" w:rsidP="002807DF"/>
    <w:p w:rsidR="002807DF" w:rsidRDefault="002807DF" w:rsidP="002807DF">
      <w:r>
        <w:t xml:space="preserve">Section \ref{sec:reframingpeoplecost} explained that the cost of moving both people and goods can be broken down into spatial and non-spatial cost components. It was through examining the effect of cost changes in this spatial equilibrium setting that this distinction became clear. </w:t>
      </w:r>
      <w:r w:rsidRPr="00CC0C73">
        <w:t>Initially, the commute time to get to work was built in as part of the wage function, wage being inversely related to distance</w:t>
      </w:r>
      <w:r>
        <w:t>, as described in section \ref{sec:wageselect}.</w:t>
      </w:r>
      <w:r w:rsidRPr="00CC0C73">
        <w:t xml:space="preserve"> Testing revealed, however, that changing the spatial component of the wage actually has a different, opposite impact on Actor choices from the wage itself, in exactly the same way that good price has a different impact from its distance cost. </w:t>
      </w:r>
      <w:r>
        <w:t>I</w:t>
      </w:r>
      <w:r w:rsidRPr="00CC0C73">
        <w:t>n terms of how Acto</w:t>
      </w:r>
      <w:r>
        <w:t>rs optimise utility in a setting where density costs are present, it is easier to understand all space costs as equivalent. Thus, a wage can be described in different terms as the price paid in time to buy money or goods directly (This was shown mathematically in section \ref{sec:reframingpeoplecost}).</w:t>
      </w:r>
    </w:p>
    <w:p w:rsidR="002807DF" w:rsidRDefault="002807DF" w:rsidP="002807DF"/>
    <w:p w:rsidR="002807DF" w:rsidRDefault="002807DF" w:rsidP="002807DF">
      <w:r>
        <w:t xml:space="preserve">Figure \ref{fig:MDFC} shows these outcomes for the same spatial equilibrium setup. Here, there is one Firm at the centre, and 400 People buying the Firm's single good. The set of variables are good cost, delivery cost, density cost and tech level. In these tests, each of those four is changed from zero to some higher value (see x-axis in figures) to see the impact on spatial morphology. This is measured using the mean distance of all People from the centre firm, which is larger as People spread further out from the centre. </w:t>
      </w:r>
    </w:p>
    <w:p w:rsidR="002807DF" w:rsidRDefault="002807DF" w:rsidP="002807DF">
      <w:r>
        <w:t>%The set of variables are a good cost of 1, density cost of 1, delivery cost of 0.5 and tech level of 1. I</w:t>
      </w:r>
    </w:p>
    <w:p w:rsidR="002807DF" w:rsidRDefault="002807DF" w:rsidP="002807DF"/>
    <w:p w:rsidR="002807DF" w:rsidRDefault="002807DF" w:rsidP="002807DF">
      <w:r>
        <w:t xml:space="preserve">Sub-figures \ref{fig:MDFC1} and \ref{fig:MDFC2} are non-spatial costs. Changing both the wage and the good cost effectively alter the real wage, and both have a spatial impact due to their interaction with delivery and density costs. Increasing the real wage makes People more able to offset density costs and reduce distance cost: they agglomerate. Conversely, $tech$ and $c$ are spatial to begin with, changing the cost of moving goods and wage across space. Decreasing delivery cost and increasing $tech$ have the same effect: goods and wages can get further for cheaper. While overall this increases Peoples' real wages, the spatial effect is opposite: they disperse. </w:t>
      </w:r>
    </w:p>
    <w:p w:rsidR="002807DF" w:rsidRDefault="002807DF" w:rsidP="002807DF"/>
    <w:p w:rsidR="002807DF" w:rsidRDefault="002807DF" w:rsidP="002807DF">
      <w:r>
        <w:t>Model population size does not directly affect the actual density cost, since it is calibrated to the number of people in any particular model run, but number and density cost do interact when there are hard spatial limits imposed.</w:t>
      </w:r>
    </w:p>
    <w:p w:rsidR="002807DF" w:rsidRDefault="002807DF" w:rsidP="002807DF"/>
    <w:p w:rsidR="002807DF" w:rsidRDefault="002807DF" w:rsidP="002807DF">
      <w:r>
        <w:t>As mentioned, the method of wage determination combined the wage and distance effects into one: the wage reduces over distance as People have less time to put into Firms. This distance effect for the wage can be turned on or off, so that a change in wage is the same for all People regardless of distance to their chosen employer. If the wage-distance cost is on, however, it does impose a hard limit on People's choices: beyond that limit, no wage is available. As a consequence of having to stay within that limit, if density costs become too high, they simply cannot afford any utility. This is illustrated in figure \ref{fig:UtilityVsDFC_wagedistancecost}, where density cost is high enough to completely wipe out some People's ability to gain utility, while some succeed by reducing the density costs at the edge – an option not open to all because of the hard space cost limit.</w:t>
      </w:r>
    </w:p>
    <w:p w:rsidR="002807DF" w:rsidRDefault="002807DF" w:rsidP="002807DF"/>
    <w:p w:rsidR="002807DF" w:rsidRDefault="002807DF" w:rsidP="002807DF">
      <w:r>
        <w:t>\begin{figure}[h!]</w:t>
      </w:r>
    </w:p>
    <w:p w:rsidR="002807DF" w:rsidRDefault="002807DF" w:rsidP="002807DF">
      <w:r>
        <w:t xml:space="preserve">  \centering  \subfloat[Visualisation]{\label{fig:uvd1}\includegraphics[height=40mm]{ChapterTestingModels/Figures/DensityCost250w_wagedistanceon}}</w:t>
      </w:r>
    </w:p>
    <w:p w:rsidR="002807DF" w:rsidRDefault="002807DF" w:rsidP="002807DF">
      <w:r>
        <w:t xml:space="preserve">  \hspace{0.1}    </w:t>
      </w:r>
    </w:p>
    <w:p w:rsidR="002807DF" w:rsidRDefault="002807DF" w:rsidP="002807DF">
      <w:r>
        <w:t xml:space="preserve">  \subfloat[Utility vs distance from centre]{\label{fig:uvd2}\includegraphics[height=40mm]{ChapterTestingModels/Figures/UtilityVsDFC_graph}}</w:t>
      </w:r>
    </w:p>
    <w:p w:rsidR="002807DF" w:rsidRDefault="002807DF" w:rsidP="002807DF">
      <w:r>
        <w:t xml:space="preserve">  \caption{Wage-distance on, density cost = 250, few People able to gain utility on edge. White indicates where People are unable to get any utility. \label{fig:UtilityVsDFC_wagedistancecost}}</w:t>
      </w:r>
    </w:p>
    <w:p w:rsidR="002807DF" w:rsidRDefault="002807DF" w:rsidP="002807DF">
      <w:r>
        <w:t>\end{figure}</w:t>
      </w:r>
    </w:p>
    <w:p w:rsidR="002807DF" w:rsidRDefault="002807DF" w:rsidP="002807DF"/>
    <w:p w:rsidR="002807DF" w:rsidRDefault="002807DF" w:rsidP="002807DF">
      <w:pPr>
        <w:pStyle w:val="Heading2"/>
      </w:pPr>
      <w:r>
        <w:t>\subsection{Understanding the rational choices}</w:t>
      </w:r>
    </w:p>
    <w:p w:rsidR="002807DF" w:rsidRDefault="002807DF" w:rsidP="002807DF"/>
    <w:p w:rsidR="002807DF" w:rsidRDefault="002807DF" w:rsidP="002807DF">
      <w:r>
        <w:t>%http://texblog.net/help/latex/ltx-68.html</w:t>
      </w:r>
    </w:p>
    <w:p w:rsidR="002807DF" w:rsidRDefault="002807DF" w:rsidP="002807DF">
      <w:r>
        <w:t>\renewcommand{\arraystretch}{1.2}</w:t>
      </w:r>
    </w:p>
    <w:p w:rsidR="002807DF" w:rsidRDefault="002807DF" w:rsidP="002807DF">
      <w:r>
        <w:t>\begin{table}[!hbt]</w:t>
      </w:r>
    </w:p>
    <w:p w:rsidR="002807DF" w:rsidRDefault="002807DF" w:rsidP="002807DF">
      <w:r>
        <w:t>\begin{center}</w:t>
      </w:r>
    </w:p>
    <w:p w:rsidR="002807DF" w:rsidRDefault="002807DF" w:rsidP="002807DF"/>
    <w:p w:rsidR="002807DF" w:rsidRDefault="002807DF" w:rsidP="002807DF">
      <w:r>
        <w:t>\begin{tabular}{|l|l|}</w:t>
      </w:r>
    </w:p>
    <w:p w:rsidR="002807DF" w:rsidRDefault="002807DF" w:rsidP="002807DF">
      <w:r>
        <w:t xml:space="preserve">\hline </w:t>
      </w:r>
    </w:p>
    <w:p w:rsidR="002807DF" w:rsidRDefault="002807DF" w:rsidP="002807DF">
      <w:r>
        <w:t>\textbf{\large{Region 1}} &amp; \textbf{\large{Region 2}}\\</w:t>
      </w:r>
    </w:p>
    <w:p w:rsidR="002807DF" w:rsidRDefault="002807DF" w:rsidP="002807DF">
      <w:r>
        <w:t>\hline</w:t>
      </w:r>
    </w:p>
    <w:p w:rsidR="002807DF" w:rsidRDefault="002807DF" w:rsidP="002807DF">
      <w:r>
        <w:t>\textbf{Both here:} &amp;\\</w:t>
      </w:r>
    </w:p>
    <w:p w:rsidR="002807DF" w:rsidRDefault="002807DF" w:rsidP="002807DF">
      <w:r>
        <w:t>Wage = 1; no delivery cost; density = 0.5 &amp; \\</w:t>
      </w:r>
    </w:p>
    <w:p w:rsidR="002807DF" w:rsidRDefault="002807DF" w:rsidP="002807DF">
      <w:r>
        <w:t>Wage - density = 0.5 &amp; \\</w:t>
      </w:r>
    </w:p>
    <w:p w:rsidR="002807DF" w:rsidRDefault="002807DF" w:rsidP="002807DF">
      <w:r>
        <w:t>G = 0.5; utility = 0.5 each &amp; \\</w:t>
      </w:r>
    </w:p>
    <w:p w:rsidR="002807DF" w:rsidRDefault="002807DF" w:rsidP="002807DF">
      <w:r>
        <w:t>\hline</w:t>
      </w:r>
    </w:p>
    <w:p w:rsidR="002807DF" w:rsidRDefault="002807DF" w:rsidP="002807DF">
      <w:r>
        <w:t>\textbf{One here:} &amp; \textbf{One here:}\\</w:t>
      </w:r>
    </w:p>
    <w:p w:rsidR="002807DF" w:rsidRDefault="002807DF" w:rsidP="002807DF">
      <w:r>
        <w:t>U = 1. No costs at all. &amp; If no delivery or density cost, U = 1\\</w:t>
      </w:r>
    </w:p>
    <w:p w:rsidR="002807DF" w:rsidRDefault="002807DF" w:rsidP="002807DF">
      <w:r>
        <w:t>&amp; If $U &gt; 0.5$, this region is better\\</w:t>
      </w:r>
    </w:p>
    <w:p w:rsidR="002807DF" w:rsidRDefault="002807DF" w:rsidP="002807DF">
      <w:r>
        <w:t>&amp; If delivery cost = 1, total good cost = 2.\\</w:t>
      </w:r>
    </w:p>
    <w:p w:rsidR="002807DF" w:rsidRDefault="002807DF" w:rsidP="002807DF">
      <w:r>
        <w:t>&amp; Wage is still 1, so G = 0.5 = U.\\</w:t>
      </w:r>
    </w:p>
    <w:p w:rsidR="002807DF" w:rsidRDefault="002807DF" w:rsidP="002807DF">
      <w:r>
        <w:t>&amp; So best to move here if: \\</w:t>
      </w:r>
    </w:p>
    <w:p w:rsidR="002807DF" w:rsidRDefault="002807DF" w:rsidP="002807DF">
      <w:r>
        <w:t>&amp; $0 &lt; delivery\ cost &lt; 1$\\</w:t>
      </w:r>
    </w:p>
    <w:p w:rsidR="002807DF" w:rsidRDefault="002807DF" w:rsidP="002807DF">
      <w:r>
        <w:t>&amp; Best to stay in region 1 if:\\</w:t>
      </w:r>
    </w:p>
    <w:p w:rsidR="002807DF" w:rsidRDefault="002807DF" w:rsidP="002807DF">
      <w:r>
        <w:t>&amp; $delivery\ cost &gt; 1$\\</w:t>
      </w:r>
    </w:p>
    <w:p w:rsidR="002807DF" w:rsidRDefault="002807DF" w:rsidP="002807DF">
      <w:r>
        <w:t>\hline</w:t>
      </w:r>
    </w:p>
    <w:p w:rsidR="002807DF" w:rsidRDefault="002807DF" w:rsidP="002807DF">
      <w:r>
        <w:t>\end{tabular}</w:t>
      </w:r>
    </w:p>
    <w:p w:rsidR="002807DF" w:rsidRDefault="002807DF" w:rsidP="002807DF"/>
    <w:p w:rsidR="002807DF" w:rsidRDefault="002807DF" w:rsidP="002807DF">
      <w:r>
        <w:t>\caption{Two discrete regions, choice facing two Actors with density and delivery costs: increasing delivery costs is an agglomerating force \label{tab:discretechoicetable1}}</w:t>
      </w:r>
    </w:p>
    <w:p w:rsidR="002807DF" w:rsidRDefault="002807DF" w:rsidP="002807DF">
      <w:r>
        <w:t>\end{center}</w:t>
      </w:r>
    </w:p>
    <w:p w:rsidR="002807DF" w:rsidRDefault="002807DF" w:rsidP="002807DF">
      <w:r>
        <w:t>\end{table}</w:t>
      </w:r>
    </w:p>
    <w:p w:rsidR="002807DF" w:rsidRDefault="002807DF" w:rsidP="002807DF"/>
    <w:p w:rsidR="002807DF" w:rsidRDefault="002807DF" w:rsidP="002807DF">
      <w:pPr>
        <w:pStyle w:val="Heading3"/>
      </w:pPr>
      <w:r>
        <w:t>%Table 2, wages</w:t>
      </w:r>
    </w:p>
    <w:p w:rsidR="002807DF" w:rsidRDefault="002807DF" w:rsidP="002807DF"/>
    <w:p w:rsidR="002807DF" w:rsidRDefault="002807DF" w:rsidP="002807DF">
      <w:r>
        <w:t>%http://texblog.net/help/latex/ltx-68.html</w:t>
      </w:r>
    </w:p>
    <w:p w:rsidR="002807DF" w:rsidRDefault="002807DF" w:rsidP="002807DF">
      <w:r>
        <w:t>\renewcommand{\arraystretch}{1.2}</w:t>
      </w:r>
    </w:p>
    <w:p w:rsidR="002807DF" w:rsidRDefault="002807DF" w:rsidP="002807DF">
      <w:r>
        <w:t>\begin{table}[!hbt]</w:t>
      </w:r>
    </w:p>
    <w:p w:rsidR="002807DF" w:rsidRDefault="002807DF" w:rsidP="002807DF">
      <w:r>
        <w:t>\begin{center}</w:t>
      </w:r>
    </w:p>
    <w:p w:rsidR="002807DF" w:rsidRDefault="002807DF" w:rsidP="002807DF"/>
    <w:p w:rsidR="002807DF" w:rsidRDefault="002807DF" w:rsidP="002807DF">
      <w:r>
        <w:t>\begin{tabular}{|l|l|}</w:t>
      </w:r>
    </w:p>
    <w:p w:rsidR="002807DF" w:rsidRDefault="002807DF" w:rsidP="002807DF">
      <w:r>
        <w:t xml:space="preserve">\hline </w:t>
      </w:r>
    </w:p>
    <w:p w:rsidR="002807DF" w:rsidRDefault="002807DF" w:rsidP="002807DF">
      <w:r>
        <w:t>\textbf{\large{Region 1}} &amp; \textbf{\large{Region 2}}\\</w:t>
      </w:r>
    </w:p>
    <w:p w:rsidR="002807DF" w:rsidRDefault="002807DF" w:rsidP="002807DF">
      <w:r>
        <w:t>\hline</w:t>
      </w:r>
    </w:p>
    <w:p w:rsidR="002807DF" w:rsidRDefault="002807DF" w:rsidP="002807DF">
      <w:r>
        <w:t>\textbf{Both here:} &amp;\\</w:t>
      </w:r>
    </w:p>
    <w:p w:rsidR="002807DF" w:rsidRDefault="002807DF" w:rsidP="002807DF">
      <w:r>
        <w:t>\textbf{No delivery cost; density = 0.5} &amp; \\</w:t>
      </w:r>
    </w:p>
    <w:p w:rsidR="002807DF" w:rsidRDefault="002807DF" w:rsidP="002807DF">
      <w:r>
        <w:t>$Wage = 1$ &amp; \\</w:t>
      </w:r>
    </w:p>
    <w:p w:rsidR="002807DF" w:rsidRDefault="002807DF" w:rsidP="002807DF">
      <w:r>
        <w:t>Wage - density = 0.5 &amp; \\</w:t>
      </w:r>
    </w:p>
    <w:p w:rsidR="002807DF" w:rsidRDefault="002807DF" w:rsidP="002807DF">
      <w:r>
        <w:t>G = 0.5; utility = 0.5 each &amp; \\</w:t>
      </w:r>
    </w:p>
    <w:p w:rsidR="002807DF" w:rsidRDefault="002807DF" w:rsidP="002807DF">
      <w:r>
        <w:t>-- &amp; \\</w:t>
      </w:r>
    </w:p>
    <w:p w:rsidR="002807DF" w:rsidRDefault="002807DF" w:rsidP="002807DF">
      <w:r>
        <w:t>$Wage = 0.75$ &amp; \\</w:t>
      </w:r>
    </w:p>
    <w:p w:rsidR="002807DF" w:rsidRDefault="002807DF" w:rsidP="002807DF">
      <w:r>
        <w:t>Wage - density = 0.25 &amp; \\</w:t>
      </w:r>
    </w:p>
    <w:p w:rsidR="002807DF" w:rsidRDefault="002807DF" w:rsidP="002807DF">
      <w:r>
        <w:t>G = 0.25; utility = 0.25 each &amp; \\</w:t>
      </w:r>
    </w:p>
    <w:p w:rsidR="002807DF" w:rsidRDefault="002807DF" w:rsidP="002807DF">
      <w:r>
        <w:t>-- &amp; \\</w:t>
      </w:r>
    </w:p>
    <w:p w:rsidR="002807DF" w:rsidRDefault="002807DF" w:rsidP="002807DF">
      <w:r>
        <w:t>\textbf{Wage = 1.25} &amp; \\</w:t>
      </w:r>
    </w:p>
    <w:p w:rsidR="002807DF" w:rsidRDefault="002807DF" w:rsidP="002807DF">
      <w:r>
        <w:t>Wage - density = 0.75 &amp; \\</w:t>
      </w:r>
    </w:p>
    <w:p w:rsidR="002807DF" w:rsidRDefault="002807DF" w:rsidP="002807DF">
      <w:r>
        <w:t>G = 0.75; \textbf{utility = 0.75} each &amp; \\</w:t>
      </w:r>
    </w:p>
    <w:p w:rsidR="002807DF" w:rsidRDefault="002807DF" w:rsidP="002807DF">
      <w:r>
        <w:t>\hline</w:t>
      </w:r>
    </w:p>
    <w:p w:rsidR="002807DF" w:rsidRDefault="002807DF" w:rsidP="002807DF">
      <w:r>
        <w:t>\textbf{One here:} &amp; \textbf{One here:}\\</w:t>
      </w:r>
    </w:p>
    <w:p w:rsidR="002807DF" w:rsidRDefault="002807DF" w:rsidP="002807DF">
      <w:r>
        <w:t>No costs at all, so: &amp; \textbf{No density cost, delivery = 1}\\</w:t>
      </w:r>
    </w:p>
    <w:p w:rsidR="002807DF" w:rsidRDefault="002807DF" w:rsidP="002807DF">
      <w:r>
        <w:t>$U = W = 0.75,\ 1\ or\ 1.25$ &amp; If $wage=1$:\\</w:t>
      </w:r>
    </w:p>
    <w:p w:rsidR="002807DF" w:rsidRDefault="002807DF" w:rsidP="002807DF">
      <w:r>
        <w:t>&amp; $P_g=2$, $G = 0.5$, $U = 0.5$\\</w:t>
      </w:r>
    </w:p>
    <w:p w:rsidR="002807DF" w:rsidRDefault="002807DF" w:rsidP="002807DF">
      <w:r>
        <w:t>&amp; --\\</w:t>
      </w:r>
    </w:p>
    <w:p w:rsidR="002807DF" w:rsidRDefault="002807DF" w:rsidP="002807DF">
      <w:r>
        <w:t>&amp; \textbf{If wage=0.75}: \\</w:t>
      </w:r>
    </w:p>
    <w:p w:rsidR="002807DF" w:rsidRDefault="002807DF" w:rsidP="002807DF">
      <w:r>
        <w:t>&amp; so $P_g=2$, \textbf{G = 0.75/2 = 0.375 = U}\\</w:t>
      </w:r>
    </w:p>
    <w:p w:rsidR="002807DF" w:rsidRDefault="002807DF" w:rsidP="002807DF">
      <w:r>
        <w:t>&amp; --\\</w:t>
      </w:r>
    </w:p>
    <w:p w:rsidR="002807DF" w:rsidRDefault="002807DF" w:rsidP="002807DF">
      <w:r>
        <w:t>&amp; If $wage=1.25$: \\</w:t>
      </w:r>
    </w:p>
    <w:p w:rsidR="002807DF" w:rsidRDefault="002807DF" w:rsidP="002807DF">
      <w:r>
        <w:t>&amp; so $P_g=2$, $G = 1.25/2 = 0.625 = U$\\</w:t>
      </w:r>
    </w:p>
    <w:p w:rsidR="002807DF" w:rsidRDefault="002807DF" w:rsidP="002807DF">
      <w:r>
        <w:t>\hline</w:t>
      </w:r>
    </w:p>
    <w:p w:rsidR="002807DF" w:rsidRDefault="002807DF" w:rsidP="002807DF">
      <w:r>
        <w:t>\end{tabular}</w:t>
      </w:r>
    </w:p>
    <w:p w:rsidR="002807DF" w:rsidRDefault="002807DF" w:rsidP="002807DF"/>
    <w:p w:rsidR="002807DF" w:rsidRDefault="002807DF" w:rsidP="002807DF">
      <w:r>
        <w:t>\caption{Two discrete regions, choice facing two Actors with density and delivery costs: three different wages, $0.75$, $1$ and $1.25$\label{tab:discretechoicetable2}}</w:t>
      </w:r>
    </w:p>
    <w:p w:rsidR="002807DF" w:rsidRDefault="002807DF" w:rsidP="002807DF">
      <w:r>
        <w:t>\end{center}</w:t>
      </w:r>
    </w:p>
    <w:p w:rsidR="002807DF" w:rsidRDefault="002807DF" w:rsidP="002807DF">
      <w:r>
        <w:t>\end{table}</w:t>
      </w:r>
    </w:p>
    <w:p w:rsidR="002807DF" w:rsidRDefault="002807DF" w:rsidP="002807DF"/>
    <w:p w:rsidR="002807DF" w:rsidRDefault="002807DF" w:rsidP="002807DF"/>
    <w:p w:rsidR="002807DF" w:rsidRDefault="002807DF" w:rsidP="002807DF">
      <w:r>
        <w:t>The following discrete two-region, two-Actor thought experiment helps to reveal the dynamic at work in producing these opposite spatial effects. Consider the following four quantities: wage ($w$), technology ($tech$), good cost ($p_g$) and delivery cost ($c$). $w$ and $p_g$ are both non-space costs: they are not directly affected by distance (though that may be indirectly affected as Actors change prices.) Both $tech$ and $c$ are costs affected by distance. In terms of an Actor's income, increasing the wage has the same effect on their real wage as decreasing good cost: Actors can afford higher density costs and agglomerate accordingly, reducing $d$. Equally, decreasing space costs is real-wage increasing – and yet has the opposite spatial effect in this setting, causing Actors to disperse.</w:t>
      </w:r>
    </w:p>
    <w:p w:rsidR="002807DF" w:rsidRDefault="002807DF" w:rsidP="002807DF"/>
    <w:p w:rsidR="002807DF" w:rsidRDefault="002807DF" w:rsidP="002807DF">
      <w:r>
        <w:t xml:space="preserve">The thought experiment uses the following assumptions. One Firm produces $G$ in region 1, where delivery costs are zero. There are costs to deliver to region 2, however. Two People must decide where to locate to maximise their utility. They can minimise delivery costs by staying in region 1, but if they are both there, density costs are incurred. </w:t>
      </w:r>
    </w:p>
    <w:p w:rsidR="002807DF" w:rsidRDefault="002807DF" w:rsidP="002807DF"/>
    <w:p w:rsidR="002807DF" w:rsidRDefault="002807DF" w:rsidP="002807DF">
      <w:r>
        <w:t>As many variables as possible are normalised: wage and base good price per unit both equal one. Let the density cost be zero if only one Actor is present, and $0.5$ if both are in the same region. If so, subtract the density cost from the wage so it becomes $0.5$ for each Actor. $G$ is the one good, and utility is the same: $G = U$. Delivery cost, in this case, is just one number for the total space cost of moving a unit of $G$ between regions. It could be made up of any mix of distance and per-distance-unit charge.</w:t>
      </w:r>
    </w:p>
    <w:p w:rsidR="002807DF" w:rsidRDefault="002807DF" w:rsidP="002807DF"/>
    <w:p w:rsidR="002807DF" w:rsidRDefault="002807DF" w:rsidP="002807DF">
      <w:r>
        <w:t>Tables \ref{tab:discretechoicetable1} and \ref{tab:discretechoicetable2} lay out the options available for the two Actors (excluding both of them choosing to incur both distance and density costs by moving to region 2). The first of these looks at what happens if delivery costs are varied. Increasing delivery cost is an agglomerating force, opposed to the dispersion force of the density cost. If an actor is made to pick the best option available at a given decision point, without reference to what might happen if they wait, they will find moving to region 2 gives them higher utility when delivery costs are between zero and one. Higher than this and they are better off accepting $U=0.5$. Once an actor has moved, it in the interest of neither to change their choice – but if one does move, it allows the other to be better off than them, as it lowers the density cost.</w:t>
      </w:r>
    </w:p>
    <w:p w:rsidR="002807DF" w:rsidRDefault="002807DF" w:rsidP="002807DF"/>
    <w:p w:rsidR="002807DF" w:rsidRDefault="002807DF" w:rsidP="002807DF">
      <w:r>
        <w:t xml:space="preserve">Table \ref{tab:discretechoicetable2} imposes a fixed delivery cost in the second region. It then lays out the utility outcomes for three different wages of $0.75$, $1$ and $1.25$. Looking again from the point of view of a Person picking the highest utility, their best options for each wage are highlighted in bold. If the wage is 1, neither is better: $U=0.5$ in both cases. For the lower wage, region two's $U=0.375$ beats $0.25$ - but note that the Person left behind then gets $U=0.75$. For the higher wage, Region 1's $U=0.75$ beats the further regions $0.625$. In contrast to changes in delivery cost, then, higher wages are an agglomerating force in this scenario. </w:t>
      </w:r>
    </w:p>
    <w:p w:rsidR="002807DF" w:rsidRDefault="002807DF" w:rsidP="002807DF"/>
    <w:p w:rsidR="002807DF" w:rsidRDefault="002807DF" w:rsidP="002807DF">
      <w:r>
        <w:t xml:space="preserve">In this example, then, the two Actors can end up with differing utility. If many more Actors are introduced, making un-strategic decisions solely based on the best choice from the options presented to them, there is the double effect just mentioned.  They increase their own utility, but also there is a clear externality, as others' utility increases via a lowering of their density cost. This leads to the spatial equilibrium outcome. </w:t>
      </w:r>
    </w:p>
    <w:p w:rsidR="002807DF" w:rsidRDefault="002807DF" w:rsidP="002807DF"/>
    <w:p w:rsidR="002807DF" w:rsidRDefault="002807DF" w:rsidP="002807DF">
      <w:pPr>
        <w:pStyle w:val="Heading2"/>
      </w:pPr>
      <w:r>
        <w:t>\subsection{Fixing values \label{sec:fixing}}</w:t>
      </w:r>
    </w:p>
    <w:p w:rsidR="002807DF" w:rsidRDefault="002807DF" w:rsidP="002807DF"/>
    <w:p w:rsidR="002807DF" w:rsidRDefault="002807DF" w:rsidP="002807DF">
      <w:r>
        <w:t>%%%%%%%%%%%%%%%%%%%%%%%%%%%%%%%</w:t>
      </w:r>
    </w:p>
    <w:p w:rsidR="002807DF" w:rsidRDefault="002807DF" w:rsidP="002807DF">
      <w:r>
        <w:t>% Scenario table</w:t>
      </w:r>
    </w:p>
    <w:p w:rsidR="002807DF" w:rsidRDefault="002807DF" w:rsidP="002807DF">
      <w:r>
        <w:t>%%%%%%%%%%%%%%%%%%%%%%%%%%%%%%%</w:t>
      </w:r>
    </w:p>
    <w:p w:rsidR="002807DF" w:rsidRDefault="002807DF" w:rsidP="002807DF">
      <w:r>
        <w:t>%\input{ChapterTestingModels/Tables/modelatom_firmsLoV_table}</w:t>
      </w:r>
    </w:p>
    <w:p w:rsidR="002807DF" w:rsidRDefault="002807DF" w:rsidP="002807DF">
      <w:r>
        <w:t>\renewcommand{\arraystretch}{1.2}</w:t>
      </w:r>
    </w:p>
    <w:p w:rsidR="002807DF" w:rsidRDefault="002807DF" w:rsidP="002807DF">
      <w:r>
        <w:t>\begin{table}[!hbt]</w:t>
      </w:r>
    </w:p>
    <w:p w:rsidR="002807DF" w:rsidRDefault="002807DF" w:rsidP="002807DF">
      <w:r>
        <w:t>\begin{center}</w:t>
      </w:r>
    </w:p>
    <w:p w:rsidR="002807DF" w:rsidRDefault="002807DF" w:rsidP="002807DF"/>
    <w:p w:rsidR="002807DF" w:rsidRDefault="002807DF" w:rsidP="002807DF">
      <w:r>
        <w:t>%\begin{tabular*}{0.8\textwidth}{|l|l|}</w:t>
      </w:r>
    </w:p>
    <w:p w:rsidR="002807DF" w:rsidRDefault="002807DF" w:rsidP="002807DF">
      <w:r>
        <w:t>\begin{tabular}{|l|l|}</w:t>
      </w:r>
    </w:p>
    <w:p w:rsidR="002807DF" w:rsidRDefault="002807DF" w:rsidP="002807DF">
      <w:r>
        <w:t xml:space="preserve">\hline </w:t>
      </w:r>
    </w:p>
    <w:p w:rsidR="002807DF" w:rsidRDefault="002807DF" w:rsidP="002807DF">
      <w:r>
        <w:t>\textbf{Component} &amp; \textbf{Description}\\</w:t>
      </w:r>
    </w:p>
    <w:p w:rsidR="002807DF" w:rsidRDefault="002807DF" w:rsidP="002807DF">
      <w:r>
        <w:t>\hline</w:t>
      </w:r>
    </w:p>
    <w:p w:rsidR="002807DF" w:rsidRDefault="002807DF" w:rsidP="002807DF">
      <w:r>
        <w:t>Run type &amp; Single run \\</w:t>
      </w:r>
    </w:p>
    <w:p w:rsidR="002807DF" w:rsidRDefault="002807DF" w:rsidP="002807DF">
      <w:r>
        <w:t>\hline</w:t>
      </w:r>
    </w:p>
    <w:p w:rsidR="002807DF" w:rsidRDefault="002807DF" w:rsidP="002807DF">
      <w:r>
        <w:t>Actor type &amp; People $ = 400$, four Firms \\</w:t>
      </w:r>
    </w:p>
    <w:p w:rsidR="002807DF" w:rsidRDefault="002807DF" w:rsidP="002807DF">
      <w:r>
        <w:t>\hline</w:t>
      </w:r>
    </w:p>
    <w:p w:rsidR="002807DF" w:rsidRDefault="002807DF" w:rsidP="002807DF">
      <w:r>
        <w:t>Actor action &amp; Person: optimise utility and position\\</w:t>
      </w:r>
    </w:p>
    <w:p w:rsidR="002807DF" w:rsidRDefault="002807DF" w:rsidP="002807DF">
      <w:r>
        <w:t>&amp; Firm: static, fixed, all demand met\\</w:t>
      </w:r>
    </w:p>
    <w:p w:rsidR="002807DF" w:rsidRDefault="002807DF" w:rsidP="002807DF">
      <w:r>
        <w:t>\hline</w:t>
      </w:r>
    </w:p>
    <w:p w:rsidR="002807DF" w:rsidRDefault="002807DF" w:rsidP="002807DF">
      <w:r>
        <w:t>Space-type &amp; $R^2$\\</w:t>
      </w:r>
    </w:p>
    <w:p w:rsidR="002807DF" w:rsidRDefault="002807DF" w:rsidP="002807DF">
      <w:r>
        <w:t>\hline</w:t>
      </w:r>
    </w:p>
    <w:p w:rsidR="002807DF" w:rsidRDefault="002807DF" w:rsidP="002807DF">
      <w:r>
        <w:t>Actor location &amp; People mobile\\</w:t>
      </w:r>
    </w:p>
    <w:p w:rsidR="002807DF" w:rsidRDefault="002807DF" w:rsidP="002807DF">
      <w:r>
        <w:t xml:space="preserve">&amp; Four Firms all fixed at centre to make `monocentric'\\ </w:t>
      </w:r>
    </w:p>
    <w:p w:rsidR="002807DF" w:rsidRDefault="002807DF" w:rsidP="002807DF">
      <w:r>
        <w:t>\hline</w:t>
      </w:r>
    </w:p>
    <w:p w:rsidR="002807DF" w:rsidRDefault="002807DF" w:rsidP="002807DF">
      <w:r>
        <w:t>Space costs &amp; Iceberg delivery costs for goods \\</w:t>
      </w:r>
    </w:p>
    <w:p w:rsidR="002807DF" w:rsidRDefault="002807DF" w:rsidP="002807DF">
      <w:r>
        <w:t>&amp; Density cost\\</w:t>
      </w:r>
    </w:p>
    <w:p w:rsidR="002807DF" w:rsidRDefault="002807DF" w:rsidP="002807DF">
      <w:r>
        <w:t>\hline</w:t>
      </w:r>
    </w:p>
    <w:p w:rsidR="002807DF" w:rsidRDefault="002807DF" w:rsidP="002807DF">
      <w:r>
        <w:t>Parameters &amp; Each Firm has different good cost or delivery cost\\</w:t>
      </w:r>
    </w:p>
    <w:p w:rsidR="002807DF" w:rsidRDefault="002807DF" w:rsidP="002807DF">
      <w:r>
        <w:t>&amp; Each Person must buy from only one Firm\\</w:t>
      </w:r>
    </w:p>
    <w:p w:rsidR="002807DF" w:rsidRDefault="002807DF" w:rsidP="002807DF">
      <w:r>
        <w:t>\hline</w:t>
      </w:r>
    </w:p>
    <w:p w:rsidR="002807DF" w:rsidRDefault="002807DF" w:rsidP="002807DF">
      <w:r>
        <w:t>Utility form &amp; CES (if delivery cost spread)\\</w:t>
      </w:r>
    </w:p>
    <w:p w:rsidR="002807DF" w:rsidRDefault="002807DF" w:rsidP="002807DF">
      <w:r>
        <w:t>\hline</w:t>
      </w:r>
    </w:p>
    <w:p w:rsidR="002807DF" w:rsidRDefault="002807DF" w:rsidP="002807DF">
      <w:r>
        <w:t>Production form &amp; None: demand always met\\</w:t>
      </w:r>
    </w:p>
    <w:p w:rsidR="002807DF" w:rsidRDefault="002807DF" w:rsidP="002807DF">
      <w:r>
        <w:t>\hline</w:t>
      </w:r>
    </w:p>
    <w:p w:rsidR="002807DF" w:rsidRDefault="002807DF" w:rsidP="002807DF"/>
    <w:p w:rsidR="002807DF" w:rsidRDefault="002807DF" w:rsidP="002807DF">
      <w:r>
        <w:t>\end{tabular}</w:t>
      </w:r>
    </w:p>
    <w:p w:rsidR="002807DF" w:rsidRDefault="002807DF" w:rsidP="002807DF"/>
    <w:p w:rsidR="002807DF" w:rsidRDefault="002807DF" w:rsidP="002807DF">
      <w:r>
        <w:t>\caption{Model components for `fixing values' \label{tab:fixingvalues}}</w:t>
      </w:r>
    </w:p>
    <w:p w:rsidR="002807DF" w:rsidRDefault="002807DF" w:rsidP="002807DF">
      <w:r>
        <w:t>\end{center}</w:t>
      </w:r>
    </w:p>
    <w:p w:rsidR="002807DF" w:rsidRDefault="002807DF" w:rsidP="002807DF">
      <w:r>
        <w:t>\end{table}</w:t>
      </w:r>
    </w:p>
    <w:p w:rsidR="002807DF" w:rsidRDefault="002807DF" w:rsidP="002807DF"/>
    <w:p w:rsidR="002807DF" w:rsidRDefault="002807DF" w:rsidP="002807DF">
      <w:r>
        <w:t>Other spatial dynamics can be revealed by fixing particular model values. People can be worse or better off relative to each other, depending on cost structure. Real land markets are obviously nothing like as fluid as freely-moving actors: actors unable to respond immediately may display the kind of structure discussed here. Figure \ref{fig:equilfixed} shows a cost-change situation after People's location has been fixed, following a previous period of free movement. If unable to move, increases in density cost can penalise those nearer the centre, or increases in delivery cost can be worse for those on the edge.</w:t>
      </w:r>
    </w:p>
    <w:p w:rsidR="002807DF" w:rsidRDefault="002807DF" w:rsidP="002807DF"/>
    <w:p w:rsidR="002807DF" w:rsidRDefault="002807DF" w:rsidP="002807DF">
      <w:r>
        <w:t>\begin{figure}[h!]</w:t>
      </w:r>
    </w:p>
    <w:p w:rsidR="002807DF" w:rsidRDefault="002807DF" w:rsidP="002807DF">
      <w:r>
        <w:t>\centering</w:t>
      </w:r>
    </w:p>
    <w:p w:rsidR="002807DF" w:rsidRDefault="002807DF" w:rsidP="002807DF">
      <w:r>
        <w:t>\subfloat[Density cost increased, forms `bowl']</w:t>
      </w:r>
    </w:p>
    <w:p w:rsidR="002807DF" w:rsidRDefault="002807DF" w:rsidP="002807DF">
      <w:r>
        <w:t>{\label{fig:fixeq1}\includegraphics[width=0.4\textwidth]{ChapterTestingModels/Figures/fixed_eq2crop}}%</w:t>
      </w:r>
    </w:p>
    <w:p w:rsidR="002807DF" w:rsidRDefault="002807DF" w:rsidP="002807DF">
      <w:r>
        <w:t xml:space="preserve">\hspace{0.2}  </w:t>
      </w:r>
    </w:p>
    <w:p w:rsidR="002807DF" w:rsidRDefault="002807DF" w:rsidP="002807DF">
      <w:r>
        <w:t>\subfloat[Delivery cost increased]{\label{ fig:fixeq2}\includegraphics[width=0.4\textwidth]{ChapterTestingModels/Figures/fixed_eq1crop}}</w:t>
      </w:r>
    </w:p>
    <w:p w:rsidR="002807DF" w:rsidRDefault="002807DF" w:rsidP="002807DF">
      <w:r>
        <w:t>\caption{Post-equilibrium People fixed in position, responding to changes in density and delivery cost. Height = utility; green squares = lower utility, red squares = higher utility. Red lines at ground level are buying lines showing People getting goods from central Firm. \label{fig:equilfixed}}%</w:t>
      </w:r>
    </w:p>
    <w:p w:rsidR="002807DF" w:rsidRDefault="002807DF" w:rsidP="002807DF">
      <w:r>
        <w:t>\end{figure}</w:t>
      </w:r>
    </w:p>
    <w:p w:rsidR="002807DF" w:rsidRDefault="002807DF" w:rsidP="002807DF"/>
    <w:p w:rsidR="002807DF" w:rsidRDefault="002807DF" w:rsidP="002807DF">
      <w:r>
        <w:t>Figures \ref{fig:vonThunen1} and \ref{fig:vonThunen2} fix People to one of four specific Firms. In the first of these, Firms have a range of delivery costs (sub-figure \ref{fig:vt2}). The second has Firms with different good prices (sub-figure \ref{fig:vt2}). In appearance, this is a von-Thunen-like equilibrium, although note the two opposite results again due to whether a spatial or non-spatial variable is changed between Firms. Those People with the lowest costs in both instances do better (marked in red) -  but for delivery costs, the best spatial position is on the edge, while for good cost difference, they locate near the centre.</w:t>
      </w:r>
    </w:p>
    <w:p w:rsidR="002807DF" w:rsidRDefault="002807DF" w:rsidP="002807DF"/>
    <w:p w:rsidR="002807DF" w:rsidRDefault="002807DF" w:rsidP="002807DF">
      <w:r>
        <w:t xml:space="preserve">%Note also that when People are locked in to one Firm's good cost, utility cannot equilibriate, though they are able to improve their utility situation to the extent possible, given density and distance costs. </w:t>
      </w:r>
    </w:p>
    <w:p w:rsidR="002807DF" w:rsidRDefault="002807DF" w:rsidP="002807DF"/>
    <w:p w:rsidR="002807DF" w:rsidRDefault="002807DF" w:rsidP="002807DF">
      <w:r>
        <w:t>\begin{figure}[h!]</w:t>
      </w:r>
    </w:p>
    <w:p w:rsidR="002807DF" w:rsidRDefault="002807DF" w:rsidP="002807DF">
      <w:r>
        <w:t>\centering</w:t>
      </w:r>
    </w:p>
    <w:p w:rsidR="002807DF" w:rsidRDefault="002807DF" w:rsidP="002807DF">
      <w:r>
        <w:t>\subfloat[Firm delivery costs]{\label{fig:vt2}\includegraphics[width=0.4\textwidth]{ChapterTestingModels/Figures/vonThunen1_delcosts}}</w:t>
      </w:r>
    </w:p>
    <w:p w:rsidR="002807DF" w:rsidRDefault="002807DF" w:rsidP="002807DF">
      <w:r>
        <w:t xml:space="preserve">\hspace{0.2}  </w:t>
      </w:r>
    </w:p>
    <w:p w:rsidR="002807DF" w:rsidRDefault="002807DF" w:rsidP="002807DF">
      <w:r>
        <w:t>\subfloat[Incurred density costs]{\label{fig:vt2}\includegraphics[width=0.4\textwidth]{ChapterTestingModels/Figures/vonThunen1_densitycost}}</w:t>
      </w:r>
    </w:p>
    <w:p w:rsidR="002807DF" w:rsidRDefault="002807DF" w:rsidP="002807DF">
      <w:r>
        <w:t xml:space="preserve">\hspace{0.2}  </w:t>
      </w:r>
    </w:p>
    <w:p w:rsidR="002807DF" w:rsidRDefault="002807DF" w:rsidP="002807DF">
      <w:r>
        <w:t>\subfloat[Spatial equilibrium]{\label{fig:vt1}\includegraphics[width=0.5\columnwidth]{ChapterTestingModels/Figures/vonThunen4firm}}%</w:t>
      </w:r>
    </w:p>
    <w:p w:rsidR="002807DF" w:rsidRDefault="002807DF" w:rsidP="002807DF">
      <w:r>
        <w:t>\caption{Four Firms, fixed at a centre point, with a spread of delivery costs. 400 People with density costs optimise location, with each Person `locked' into buying from one Firm only.</w:t>
      </w:r>
      <w:r w:rsidRPr="007703F2">
        <w:t xml:space="preserve"> </w:t>
      </w:r>
      <w:r>
        <w:t>Matched colours across graphs and visualisation indicate different Firms: in the visualisation, the colour indicates which Firm each Person is locked into. \label{fig:vonThunen1}}%</w:t>
      </w:r>
    </w:p>
    <w:p w:rsidR="002807DF" w:rsidRDefault="002807DF" w:rsidP="002807DF">
      <w:r>
        <w:t>\end{figure}</w:t>
      </w:r>
    </w:p>
    <w:p w:rsidR="002807DF" w:rsidRDefault="002807DF" w:rsidP="002807DF"/>
    <w:p w:rsidR="002807DF" w:rsidRDefault="002807DF" w:rsidP="002807DF">
      <w:r>
        <w:t>\begin{figure}[h!]</w:t>
      </w:r>
    </w:p>
    <w:p w:rsidR="002807DF" w:rsidRDefault="002807DF" w:rsidP="002807DF">
      <w:r>
        <w:t>\centering</w:t>
      </w:r>
    </w:p>
    <w:p w:rsidR="002807DF" w:rsidRDefault="002807DF" w:rsidP="002807DF">
      <w:r>
        <w:t>\subfloat[Firm good costs]{\label{fig:vt22}\includegraphics[width=0.4\textwidth]{ChapterTestingModels/Figures/firmCost_vonThunenPrice}}</w:t>
      </w:r>
    </w:p>
    <w:p w:rsidR="002807DF" w:rsidRDefault="002807DF" w:rsidP="002807DF">
      <w:r>
        <w:t xml:space="preserve">\hspace{0.2}  </w:t>
      </w:r>
    </w:p>
    <w:p w:rsidR="002807DF" w:rsidRDefault="002807DF" w:rsidP="002807DF">
      <w:r>
        <w:t>\subfloat[People's utility]{\label{fig:vt33}\includegraphics[width=0.4\textwidth]{ChapterTestingModels/Figures/Util_vonThunenPrice}}</w:t>
      </w:r>
    </w:p>
    <w:p w:rsidR="002807DF" w:rsidRDefault="002807DF" w:rsidP="002807DF">
      <w:r>
        <w:t xml:space="preserve">\hspace{0.2}  </w:t>
      </w:r>
    </w:p>
    <w:p w:rsidR="002807DF" w:rsidRDefault="002807DF" w:rsidP="002807DF">
      <w:r>
        <w:t>\subfloat[Spatial equilibrium]{\label{fig:vt11}\includegraphics[width=0.5\columnwidth]{ChapterTestingModels/Figures/vonThunenPrice1}}%</w:t>
      </w:r>
    </w:p>
    <w:p w:rsidR="002807DF" w:rsidRDefault="002807DF" w:rsidP="002807DF">
      <w:r>
        <w:t>\caption{Four Firms, fixed at a centre point, with a spread of good costs up to 3.6. 400 People with density costs optimise location, with each Person `locked' into buying from one Firm only. Matched colours across graphs and visualisation indicate different Firms: in the visualisation, the colour indicates which Firm each Person is locked into. \label{fig:vonThunen2}}%</w:t>
      </w:r>
    </w:p>
    <w:p w:rsidR="002807DF" w:rsidRDefault="002807DF" w:rsidP="002807DF">
      <w:r>
        <w:t>\end{figure}</w:t>
      </w:r>
    </w:p>
    <w:p w:rsidR="002807DF" w:rsidRDefault="002807DF" w:rsidP="002807DF"/>
    <w:p w:rsidR="00496B6D" w:rsidRDefault="00496B6D" w:rsidP="00496B6D">
      <w:pPr>
        <w:pStyle w:val="Heading1"/>
      </w:pPr>
      <w:r>
        <w:t>\section{Analytic look at changing good movement costs \label{sec:explorechangingcosts}}</w:t>
      </w:r>
    </w:p>
    <w:p w:rsidR="00496B6D" w:rsidRDefault="00496B6D" w:rsidP="00496B6D"/>
    <w:p w:rsidR="006A337E" w:rsidRDefault="006A337E" w:rsidP="006A337E">
      <w:pPr>
        <w:pStyle w:val="Heading2"/>
      </w:pPr>
      <w:r>
        <w:t>From LoV result / CEUS</w:t>
      </w:r>
    </w:p>
    <w:p w:rsidR="006A337E" w:rsidRDefault="006A337E" w:rsidP="006A337E">
      <w:r>
        <w:t>Previous results have all used elementary, linear utility based on a quantity of one single good. The `Bundle' method, however, can work with any utility function and number of goods. In this example, People use a \gls{ces} utility function. First defined by Arrow et al. (\citeyear{arrow_capital-labor_1961}), it is at the core of \gls{ge} and something of an economic swiss army knife; ``perhaps the most frequently employed function in modern economic analysis'' (\citealt{durlauf_new_2008} p.737). The key parameter is $\rho$, or the `love of variety' parameter (\citealt{brakman_new_2009} pp.94). Dixit and Stiglitz give a clear illustration of the basic principle, using a function able to reflect that:</w:t>
      </w:r>
    </w:p>
    <w:p w:rsidR="006A337E" w:rsidRDefault="006A337E" w:rsidP="006A337E"/>
    <w:p w:rsidR="006A337E" w:rsidRDefault="006A337E" w:rsidP="006A337E">
      <w:r>
        <w:t>\begin{quote}</w:t>
      </w:r>
    </w:p>
    <w:p w:rsidR="006A337E" w:rsidRDefault="006A337E" w:rsidP="006A337E">
      <w:r>
        <w:t>``... a consumer who is indifferent between the quantites $(1,0)$ and $(0,1)$ of two commodities prefers the mix ($\frac{1}{2},\frac{1}{2}$) to either extreme.'' (\citealt{dixit_monopolistic_1977} p.297)</w:t>
      </w:r>
    </w:p>
    <w:p w:rsidR="006A337E" w:rsidRDefault="006A337E" w:rsidP="006A337E">
      <w:r>
        <w:t>\end{quote}</w:t>
      </w:r>
    </w:p>
    <w:p w:rsidR="006A337E" w:rsidRDefault="006A337E" w:rsidP="006A337E"/>
    <w:p w:rsidR="006A337E" w:rsidRDefault="006A337E" w:rsidP="006A337E">
      <w:r>
        <w:t>The \gls{ces} function extends this idea to $n$ goods:</w:t>
      </w:r>
    </w:p>
    <w:p w:rsidR="006A337E" w:rsidRDefault="006A337E" w:rsidP="006A337E">
      <w:r>
        <w:t xml:space="preserve"> </w:t>
      </w:r>
    </w:p>
    <w:p w:rsidR="006A337E" w:rsidRDefault="006A337E" w:rsidP="006A337E">
      <w:r>
        <w:t>\begin{equation}</w:t>
      </w:r>
    </w:p>
    <w:p w:rsidR="006A337E" w:rsidRDefault="006A337E" w:rsidP="006A337E">
      <w:r>
        <w:t>U=\left(\sum_{i=1}^{N}g_{i}^{\rho}\right)^{1/\rho}</w:t>
      </w:r>
      <w:r w:rsidRPr="00BB5C1D">
        <w:t xml:space="preserve">\ </w:t>
      </w:r>
      <w:r>
        <w:t>0 &lt; \rho &lt; 1 \label{eq:-6}</w:t>
      </w:r>
    </w:p>
    <w:p w:rsidR="006A337E" w:rsidRDefault="006A337E" w:rsidP="006A337E">
      <w:r>
        <w:t>\end{equation}</w:t>
      </w:r>
    </w:p>
    <w:p w:rsidR="006A337E" w:rsidRDefault="006A337E" w:rsidP="006A337E"/>
    <w:p w:rsidR="006A337E" w:rsidRDefault="006A337E" w:rsidP="006A337E">
      <w:r>
        <w:t xml:space="preserve">Here, $U$ is utility, $g$ denotes the quantity of good with index $i$ and can be set individually, so that utility is dependent on all goods. As $\rho \rightarrow 0$, a mix of goods is increasingly preferred (high \gls{lov} or low \gls{eosub}). The more indifferent they are between goods (as $\rho \rightarrow 1$) the higher the \gls{eosub} and the lower the \gls{lov}; when $\rho = 1$,  consumers have no preference and will simply select the cheapest. </w:t>
      </w:r>
    </w:p>
    <w:p w:rsidR="006A337E" w:rsidRDefault="006A337E" w:rsidP="006A337E"/>
    <w:p w:rsidR="006A337E" w:rsidRDefault="006A337E" w:rsidP="006A337E">
      <w:r>
        <w:t>A constrained optimisation can be used to determine how much of each good is consumed given a budget and the cost of each good. Utility and budget equations are superseded by a single third equation that describes demand for goods. The optimal amount for good $g_j$ is given by\footnote{This single-good optimum was derived from Brakman \emph{et al.}'s constraint of a \gls{ces} function for a single good by substituting the price index back in and rearranging. See \citealt{brakman_new_2009} pp.94}:</w:t>
      </w:r>
    </w:p>
    <w:p w:rsidR="006A337E" w:rsidRDefault="006A337E" w:rsidP="006A337E"/>
    <w:p w:rsidR="006A337E" w:rsidRDefault="006A337E" w:rsidP="006A337E">
      <w:r>
        <w:t>\begin{equation}</w:t>
      </w:r>
    </w:p>
    <w:p w:rsidR="006A337E" w:rsidRDefault="006A337E" w:rsidP="006A337E">
      <w:r>
        <w:t>g_j = \frac{P_j^\frac{1}{\rho-1}Y}{\sum_{i=1}^{n}P_i^\frac{\rho}{\rho-1}} \label{eq:CESconstrained}</w:t>
      </w:r>
    </w:p>
    <w:p w:rsidR="006A337E" w:rsidRDefault="006A337E" w:rsidP="006A337E">
      <w:r>
        <w:t>\end{equation}</w:t>
      </w:r>
    </w:p>
    <w:p w:rsidR="006A337E" w:rsidRDefault="006A337E" w:rsidP="006A337E"/>
    <w:p w:rsidR="006A337E" w:rsidRDefault="006A337E" w:rsidP="006A337E">
      <w:r>
        <w:t>- where $p_j$ is the price of good $g_j$, $Y$ is the budget, and the denominator sums the price of each good raised to $\rho/\rho-1$.</w:t>
      </w:r>
    </w:p>
    <w:p w:rsidR="006A337E" w:rsidRDefault="006A337E" w:rsidP="006A337E">
      <w:r>
        <w:t>%(Capital $P$ is used later for distinguishing the full good price including space costs from its base price, lower-case $p$.)</w:t>
      </w:r>
    </w:p>
    <w:p w:rsidR="006A337E" w:rsidRDefault="006A337E" w:rsidP="00496B6D"/>
    <w:p w:rsidR="006A337E" w:rsidRDefault="006A337E" w:rsidP="00496B6D"/>
    <w:p w:rsidR="006A337E" w:rsidRDefault="006A337E" w:rsidP="006A337E">
      <w:pPr>
        <w:pStyle w:val="Heading2"/>
      </w:pPr>
      <w:r>
        <w:t>Other</w:t>
      </w:r>
    </w:p>
    <w:p w:rsidR="00496B6D" w:rsidRDefault="00496B6D" w:rsidP="00496B6D">
      <w:r>
        <w:t>Before coming onto how the above utility functions work in a spatial context, this section looks briefly at the nature of the basic space costs in the model. These are best understood by using some basic analytics. The assumptions used are as follows. Only one good $g$ is produced. As discussed in section \ref{sec:frameworkUtility}, in this situation utility is simply a function of the level of consumption of that one good, and it can be normalised: $U = g$. If both a Person's wage $w$ and the base cost of the good (excluding any space cost) are also normalised to one, the maximum utility is always just one, and this happens only where no distance cost is incurred at $d=0$.</w:t>
      </w:r>
    </w:p>
    <w:p w:rsidR="00496B6D" w:rsidRDefault="00496B6D" w:rsidP="00496B6D"/>
    <w:p w:rsidR="00496B6D" w:rsidRDefault="00496B6D" w:rsidP="00496B6D">
      <w:r>
        <w:t>From section \ref{sec:spacecost1}, the total price $P_g$ of $g$ was given as $p_g + (c \cdot d)$: the base price, delivery cost per unit distance ($c$), and the distance itself ($d$). Given the normalisations just mentioned, the question People can ask is: `what amount of $g$ can I get for my wage?' This amount, $w / P_g$, is dependent on $c$ and $d$ (assuming the base price is one). So how is `the amount I can get for my wage' affected by changes in distance? Partials for the per-unit distance cost and distance itself are functionally equivalent. Label $w / P_g$ as $Y$:</w:t>
      </w:r>
    </w:p>
    <w:p w:rsidR="00496B6D" w:rsidRDefault="00496B6D" w:rsidP="00496B6D"/>
    <w:p w:rsidR="00496B6D" w:rsidRDefault="00496B6D" w:rsidP="00496B6D">
      <w:r>
        <w:t>\begin{equation}</w:t>
      </w:r>
    </w:p>
    <w:p w:rsidR="00496B6D" w:rsidRDefault="00496B6D" w:rsidP="00496B6D">
      <w:r>
        <w:t>\frac{\delta Y}{\delta c} = - \frac{w\cdot d}{(1+c\cdot d)^2}</w:t>
      </w:r>
    </w:p>
    <w:p w:rsidR="00496B6D" w:rsidRDefault="00496B6D" w:rsidP="00496B6D">
      <w:r>
        <w:t>\label{eq:delcostpartial_c}</w:t>
      </w:r>
    </w:p>
    <w:p w:rsidR="00496B6D" w:rsidRDefault="00496B6D" w:rsidP="00496B6D">
      <w:r>
        <w:t>\end{equation}</w:t>
      </w:r>
    </w:p>
    <w:p w:rsidR="00496B6D" w:rsidRDefault="00496B6D" w:rsidP="00496B6D"/>
    <w:p w:rsidR="00496B6D" w:rsidRDefault="00496B6D" w:rsidP="00496B6D">
      <w:r>
        <w:t>\begin{equation}</w:t>
      </w:r>
    </w:p>
    <w:p w:rsidR="00496B6D" w:rsidRDefault="00496B6D" w:rsidP="00496B6D">
      <w:r>
        <w:t>\frac{\delta Y}{\delta d} = - \frac{w\cdot c}{(1+c\cdot d)^2}</w:t>
      </w:r>
    </w:p>
    <w:p w:rsidR="00496B6D" w:rsidRDefault="00496B6D" w:rsidP="00496B6D">
      <w:r>
        <w:t>\label{eq:delcostpartial_d}</w:t>
      </w:r>
    </w:p>
    <w:p w:rsidR="00496B6D" w:rsidRDefault="00496B6D" w:rsidP="00496B6D">
      <w:r>
        <w:t>\end{equation}</w:t>
      </w:r>
    </w:p>
    <w:p w:rsidR="00496B6D" w:rsidRDefault="00496B6D" w:rsidP="00496B6D"/>
    <w:p w:rsidR="00496B6D" w:rsidRDefault="00496B6D" w:rsidP="00496B6D">
      <w:r>
        <w:t>\begin{figure}[h!]</w:t>
      </w:r>
    </w:p>
    <w:p w:rsidR="00496B6D" w:rsidRDefault="00496B6D" w:rsidP="00496B6D">
      <w:r>
        <w:t>\centering</w:t>
      </w:r>
    </w:p>
    <w:p w:rsidR="00496B6D" w:rsidRDefault="00496B6D" w:rsidP="00496B6D">
      <w:r>
        <w:t>\subfloat[$\frac{\delta Y}{\delta c} = - \frac{w\cdot d}{(1+c\cdot d)^2}$]</w:t>
      </w:r>
    </w:p>
    <w:p w:rsidR="00496B6D" w:rsidRDefault="00496B6D" w:rsidP="00496B6D">
      <w:r>
        <w:t>{\label{fig:partialdel1}\includegraphics[width=0.4\textwidth]{ChapterFramework/figures/delCostPartial_C}}</w:t>
      </w:r>
    </w:p>
    <w:p w:rsidR="00496B6D" w:rsidRDefault="00496B6D" w:rsidP="00496B6D">
      <w:r>
        <w:t xml:space="preserve"> \hspace{0.1}</w:t>
      </w:r>
    </w:p>
    <w:p w:rsidR="00496B6D" w:rsidRDefault="00496B6D" w:rsidP="00496B6D">
      <w:r>
        <w:t xml:space="preserve"> \subfloat[$\frac{\delta Y}{\delta d} = - \frac{w\cdot c}{(1+c\cdot d)^2}$]</w:t>
      </w:r>
    </w:p>
    <w:p w:rsidR="00496B6D" w:rsidRDefault="00496B6D" w:rsidP="00496B6D">
      <w:r>
        <w:t>{\label{fig:partialdel2}\includegraphics[width=0.4\textwidth]{ChapterFramework/figures/delCostPartial_D}}</w:t>
      </w:r>
    </w:p>
    <w:p w:rsidR="00496B6D" w:rsidRDefault="00496B6D" w:rsidP="00496B6D">
      <w:r>
        <w:t>\caption{Graphs of partial derivatives for $c$ and $d$ from $Y = w / 1 + c \cdot d$. Graphs assume $w=1$. \label{fig:delcostpartials}}%</w:t>
      </w:r>
    </w:p>
    <w:p w:rsidR="00496B6D" w:rsidRDefault="00496B6D" w:rsidP="00496B6D">
      <w:r>
        <w:t>\end{figure}</w:t>
      </w:r>
    </w:p>
    <w:p w:rsidR="00496B6D" w:rsidRDefault="00496B6D" w:rsidP="00496B6D"/>
    <w:p w:rsidR="00496B6D" w:rsidRDefault="00496B6D" w:rsidP="00496B6D">
      <w:r>
        <w:t>Allowing $w$ to be one, these are graphed in figure \ref{fig:delcostpartials}. Consider $\delta Y/\delta d$ (figure \ref{fig:partialdel2}) first: how distance $d$ changes `what I can buy with my wage', holding distance cost $c$ constant. Take $c = 0$: with no delivery cost, distance itself does not change what I can buy: space has no impact. As $c$ increases, however, $d$ has a larger impact earlier on, and the dropoff is steeper as the delivery cost goes up. So, where $c = 2$ and $d = 2$, there's much less of a drop in what I can buy with my wage if I change either of them.</w:t>
      </w:r>
    </w:p>
    <w:p w:rsidR="00496B6D" w:rsidRDefault="00496B6D" w:rsidP="00496B6D">
      <w:r>
        <w:t xml:space="preserve"> </w:t>
      </w:r>
      <w:r>
        <w:tab/>
        <w:t xml:space="preserve"> </w:t>
      </w:r>
      <w:r>
        <w:tab/>
        <w:t xml:space="preserve"> </w:t>
      </w:r>
    </w:p>
    <w:p w:rsidR="00496B6D" w:rsidRDefault="00496B6D" w:rsidP="00496B6D">
      <w:r>
        <w:t xml:space="preserve">$\delta Y\delta d$ (figure \ref{fig:partialdel1}) is structurally exactly the same, but highlights a slightly different point. </w:t>
      </w:r>
    </w:p>
    <w:p w:rsidR="00496B6D" w:rsidRDefault="00496B6D" w:rsidP="00496B6D"/>
    <w:p w:rsidR="00496B6D" w:rsidRDefault="00496B6D" w:rsidP="00496B6D">
      <w:r>
        <w:t xml:space="preserve">What it's saying: look at where d is 2. What's happening with c? Well, "the amount I can buy with my wage" decreases much more rapidly for changes in smaller quantities of delivery cost than larger. </w:t>
      </w:r>
    </w:p>
    <w:p w:rsidR="00496B6D" w:rsidRDefault="00496B6D" w:rsidP="00496B6D">
      <w:r>
        <w:t>OK: so that should all explain why we get this:</w:t>
      </w:r>
    </w:p>
    <w:p w:rsidR="00496B6D" w:rsidRDefault="00496B6D" w:rsidP="00496B6D">
      <w:r>
        <w:t>That's with density costs set to zero. Interestingly the shape wasn't so different with density costs present - oh, that would be because people can't move and their location is evenly spread: the cost will be the same for all of them, pretty much.</w:t>
      </w:r>
    </w:p>
    <w:p w:rsidR="00496B6D" w:rsidRDefault="00496B6D" w:rsidP="00496B6D">
      <w:r>
        <w:t>OK, just spent some time wiggling the delivery cost in the vis and I think I get it now - particularly for dy/dc. The changes are much more rapid for the those further away as dc increase. The change - proportional to what is much smaller utility - as they become high is much, much smaller.</w:t>
      </w:r>
    </w:p>
    <w:p w:rsidR="00496B6D" w:rsidRDefault="00496B6D" w:rsidP="00496B6D">
      <w:r>
        <w:t xml:space="preserve">So if we're imagining a Glaeser-like situation where transport costs are very low, that's interesting: it's possibly saying, changes in transport costs when they're low will have a larger impact than shifting between already-high transport cost-areas. </w:t>
      </w:r>
    </w:p>
    <w:p w:rsidR="00496B6D" w:rsidRDefault="00496B6D" w:rsidP="00496B6D">
      <w:r>
        <w:t xml:space="preserve">I think partial diff might be magic. </w:t>
      </w:r>
    </w:p>
    <w:p w:rsidR="00496B6D" w:rsidRDefault="00496B6D" w:rsidP="00496B6D">
      <w:r>
        <w:t>Except that doesn't account for transport costs as a \% of base price. I think (though am checking below) it's going to mean: changes in transport costs in low-transport cost situations will affect low value density cost goods more than high value. Which is intuitive enough, if you've managed to hold onto all the bits of that to the end of this sentence.</w:t>
      </w:r>
    </w:p>
    <w:p w:rsidR="00496B6D" w:rsidRDefault="00496B6D" w:rsidP="00496B6D"/>
    <w:p w:rsidR="00496B6D" w:rsidRDefault="00496B6D" w:rsidP="00496B6D"/>
    <w:p w:rsidR="00496B6D" w:rsidRDefault="00496B6D" w:rsidP="00496B6D"/>
    <w:p w:rsidR="00496B6D" w:rsidRDefault="00496B6D" w:rsidP="00496B6D">
      <w:r>
        <w:t xml:space="preserve">Within the limitations of partial analyses, agent-based actors do still find optimal spatial outcomes of interest. This section outlines the most interesting from within the model framework. </w:t>
      </w:r>
    </w:p>
    <w:p w:rsidR="00496B6D" w:rsidRDefault="00496B6D" w:rsidP="00496B6D"/>
    <w:p w:rsidR="00496B6D" w:rsidRDefault="00496B6D" w:rsidP="00496B6D">
      <w:r>
        <w:t>%What</w:t>
      </w:r>
      <w:r w:rsidR="001635AD">
        <w:t>'</w:t>
      </w:r>
      <w:r>
        <w:t>s good about density cost is it allows me to concentrate on thinking about this spatial equilibrium problem without worrying too much about, say, rent structure or where that money goes. It</w:t>
      </w:r>
      <w:r w:rsidR="001635AD">
        <w:t>'</w:t>
      </w:r>
      <w:r>
        <w:t>s a bit like iceberg transport costs in that respect.</w:t>
      </w:r>
    </w:p>
    <w:p w:rsidR="00496B6D" w:rsidRDefault="00496B6D" w:rsidP="00496B6D"/>
    <w:p w:rsidR="00715DF5" w:rsidRDefault="00715DF5" w:rsidP="00715DF5">
      <w:pPr>
        <w:pStyle w:val="Heading1"/>
      </w:pPr>
      <w:r>
        <w:t>\section{`Backyard' models \label{sec:backyard}}</w:t>
      </w:r>
    </w:p>
    <w:p w:rsidR="00715DF5" w:rsidRDefault="00715DF5" w:rsidP="00715DF5"/>
    <w:p w:rsidR="00715DF5" w:rsidRDefault="00715DF5" w:rsidP="00715DF5">
      <w:r>
        <w:t xml:space="preserve">%To recap, the space cost variables to be examined are: distance, time, factors and utility. The first model iteration -  the 'backyard' models - looks at the first three of these. In this model, time is the only factor, and each actor must decide how best to spend their time, splitting it between movement and production. </w:t>
      </w:r>
    </w:p>
    <w:p w:rsidR="00715DF5" w:rsidRDefault="00715DF5" w:rsidP="00715DF5"/>
    <w:p w:rsidR="00715DF5" w:rsidRDefault="00715DF5" w:rsidP="00715DF5">
      <w:r>
        <w:t>\input{</w:t>
      </w:r>
      <w:r w:rsidR="008027DD">
        <w:t>ChapterTestingModels/</w:t>
      </w:r>
      <w:r>
        <w:t>Tables/modelatom_backyard_table}</w:t>
      </w:r>
    </w:p>
    <w:p w:rsidR="00715DF5" w:rsidRDefault="00715DF5" w:rsidP="00715DF5"/>
    <w:p w:rsidR="00715DF5" w:rsidRDefault="00715DF5" w:rsidP="00715DF5">
      <w:r>
        <w:t xml:space="preserve">The `backyard' model is the counterpart to the single-actor love-of-variety trade model outlined in section \ref{sec:modelatom_increts}. That model found that a single actor type, with linear production, could trade over space purely through love of variety. The backyard model is the counterpoint: in a single-actor world, with </w:t>
      </w:r>
      <w:r w:rsidR="00AD64F5">
        <w:t>\gls{increts}</w:t>
      </w:r>
      <w:r>
        <w:t xml:space="preserve"> in \emph{production}, what are the minimum conditions that will get them out of their backyard?</w:t>
      </w:r>
    </w:p>
    <w:p w:rsidR="00715DF5" w:rsidRDefault="00715DF5" w:rsidP="00715DF5"/>
    <w:p w:rsidR="00715DF5" w:rsidRDefault="00715DF5" w:rsidP="00715DF5">
      <w:r>
        <w:t xml:space="preserve">The basic choice facing actors is the same: are there more productive options than producing in my own backyard, where output is linear with time input? Every actor is set up such that, if more time is input into their production, </w:t>
      </w:r>
      <w:r w:rsidR="00AD64F5">
        <w:t>\gls{increts}</w:t>
      </w:r>
      <w:r>
        <w:t xml:space="preserve"> can be gained. Thus there is an incentive - for example - for two actors to collaborate at one site and split the productive proceeds. </w:t>
      </w:r>
    </w:p>
    <w:p w:rsidR="00715DF5" w:rsidRDefault="00715DF5" w:rsidP="00715DF5"/>
    <w:p w:rsidR="00715DF5" w:rsidRDefault="00715DF5" w:rsidP="00715DF5">
      <w:r>
        <w:t>An immediately obvious difference to the love-of-variety trade model is the nature of the indivisibilities. Whereas trade does not have to happen where goods are produced,actors combining labour must do so at a particular site of production. The barrier in the way of collaboration, then, is the cost for actors to get to the site of production.</w:t>
      </w:r>
    </w:p>
    <w:p w:rsidR="00715DF5" w:rsidRDefault="00715DF5" w:rsidP="00715DF5"/>
    <w:p w:rsidR="00715DF5" w:rsidRDefault="00715DF5" w:rsidP="00715DF5">
      <w:r>
        <w:t>There are two elements to the model it is worth discussing in more detail before getting on to the results. Firstly, as mentioned in the table, time is the only factor.</w:t>
      </w:r>
    </w:p>
    <w:p w:rsidR="00715DF5" w:rsidRDefault="00715DF5" w:rsidP="00715DF5">
      <w:r>
        <w:t>\cmt{model component tables: don't currently list types of good or productive factor. They probably should.}</w:t>
      </w:r>
    </w:p>
    <w:p w:rsidR="00715DF5" w:rsidRDefault="00715DF5" w:rsidP="00715DF5">
      <w:r>
        <w:t>This is similar to the core model, where labour is the only input. The difference here is that time must be spent between production and space.</w:t>
      </w:r>
    </w:p>
    <w:p w:rsidR="00715DF5" w:rsidRDefault="00715DF5" w:rsidP="00715DF5"/>
    <w:p w:rsidR="00715DF5" w:rsidRDefault="00715DF5" w:rsidP="00715DF5">
      <w:r>
        <w:t xml:space="preserve">Secondly, the model begins with actors of uniform type: there is no initial distinction made between consumers and producers. This is a departure from the standard \gls{ge} assumption of a world where consumers and firms are defined separately. </w:t>
      </w:r>
    </w:p>
    <w:p w:rsidR="00715DF5" w:rsidRDefault="00715DF5" w:rsidP="00715DF5"/>
    <w:p w:rsidR="00715DF5" w:rsidRDefault="00715DF5" w:rsidP="00715DF5"/>
    <w:p w:rsidR="00715DF5" w:rsidRDefault="00715DF5" w:rsidP="00715DF5"/>
    <w:p w:rsidR="00235917" w:rsidRDefault="00235917" w:rsidP="00235917">
      <w:pPr>
        <w:pStyle w:val="Heading2"/>
      </w:pPr>
      <w:r>
        <w:t>\section{Comparing constrained and greedy utility}</w:t>
      </w:r>
    </w:p>
    <w:p w:rsidR="00235917" w:rsidRDefault="00235917" w:rsidP="00235917"/>
    <w:p w:rsidR="00235917" w:rsidRDefault="00235917" w:rsidP="00235917">
      <w:r>
        <w:t>%%%%%%%%%%%</w:t>
      </w:r>
    </w:p>
    <w:p w:rsidR="00235917" w:rsidRDefault="00235917" w:rsidP="00235917">
      <w:r>
        <w:t>% Brute force vs analytic</w:t>
      </w:r>
    </w:p>
    <w:p w:rsidR="00235917" w:rsidRDefault="00235917" w:rsidP="00235917">
      <w:r>
        <w:t>%%%%%%%%%%%</w:t>
      </w:r>
    </w:p>
    <w:p w:rsidR="00235917" w:rsidRDefault="00235917" w:rsidP="00235917">
      <w:r>
        <w:t xml:space="preserve">%As discussed, the two-good models use an `Engel function' able to either act as a Cobb Douglas if $\gamma$ is set to zero, or to distinguish the two goods as necessity and luxury (see section \ref{sec:utilitynengelslaw}) . </w:t>
      </w:r>
    </w:p>
    <w:p w:rsidR="00235917" w:rsidRDefault="00235917" w:rsidP="00235917">
      <w:r>
        <w:t xml:space="preserve">%In an analytic setting, using  constraints (equations \eqref{eq:engelsmurataFopt} and \eqref{eq:engelsmurataFopt}) would be normal. </w:t>
      </w:r>
    </w:p>
    <w:p w:rsidR="00235917" w:rsidRDefault="00235917" w:rsidP="00235917">
      <w:r>
        <w:t xml:space="preserve">As discussed above, for a given budget and set of prices, equations can be deduced that say precisely what the optimal quantity of goods should be. In an agent setting, it is possible to find optima through brute computational force: simply search the entire parameter space and keep whichever produces the highest utility. This is, of course, more computationally expensive than using a simple constrained optimisation equation, so it is a natural step to wonder whether those equations can be used instead of a brute force approach. The answer, surprisingly, is no. </w:t>
      </w:r>
    </w:p>
    <w:p w:rsidR="00235917" w:rsidRDefault="00235917" w:rsidP="00235917">
      <w:r>
        <w:t>%Section \ref{sec:blackbox_tel} picked up on some of Hayek and Jacobs' arguments that gave a background to why this might be so. Here, some modelling reasons that support their argument are discussed.</w:t>
      </w:r>
    </w:p>
    <w:p w:rsidR="00235917" w:rsidRDefault="00235917" w:rsidP="00235917"/>
    <w:p w:rsidR="00235917" w:rsidRDefault="00235917" w:rsidP="00235917">
      <w:r>
        <w:t>Consider three options for an actor finding its maximum utility - brute force, or one of two constrained optima, the first constrained by a given total quantity of the two goods, the second including the price of both goods. In the brute force approach, the actor searches a range of possible mixes of $F$ and $M$ in Cobb Douglas utility function \eqref{eq:-3} to find the optimal mix:</w:t>
      </w:r>
    </w:p>
    <w:p w:rsidR="00235917" w:rsidRDefault="00235917" w:rsidP="00235917"/>
    <w:p w:rsidR="00235917" w:rsidRDefault="00235917" w:rsidP="00235917">
      <w:r>
        <w:t>\begin{equation}</w:t>
      </w:r>
    </w:p>
    <w:p w:rsidR="00235917" w:rsidRDefault="00235917" w:rsidP="00235917">
      <w:r>
        <w:t>max\; U=F^{\delta}M{}^{1-\delta},\; (0&lt;\delta&lt;1),\; F+M=Y</w:t>
      </w:r>
    </w:p>
    <w:p w:rsidR="00235917" w:rsidRDefault="00235917" w:rsidP="00235917">
      <w:r>
        <w:t>%U=F^{\delta}(M+\gamma){}^{1-\delta},\; (0&lt;\delta&lt;1),\; \gamma\geq0,\; F+M=Y\label{eq:engelsmurata2}</w:t>
      </w:r>
    </w:p>
    <w:p w:rsidR="00235917" w:rsidRDefault="00235917" w:rsidP="00235917">
      <w:r>
        <w:t>\end{equation}</w:t>
      </w:r>
    </w:p>
    <w:p w:rsidR="00235917" w:rsidRDefault="00235917" w:rsidP="00235917"/>
    <w:p w:rsidR="00235917" w:rsidRDefault="00235917" w:rsidP="00235917">
      <w:r>
        <w:t>As discussed earlier, for a budget of $F+M=Y$, the non-price constrained optima for the two goods is:</w:t>
      </w:r>
    </w:p>
    <w:p w:rsidR="00235917" w:rsidRDefault="00235917" w:rsidP="00235917"/>
    <w:p w:rsidR="00235917" w:rsidRDefault="00235917" w:rsidP="00235917">
      <w:r>
        <w:t>\begin{equation}</w:t>
      </w:r>
    </w:p>
    <w:p w:rsidR="00235917" w:rsidRDefault="00235917" w:rsidP="00235917">
      <w:r>
        <w:t>F=\delta Y</w:t>
      </w:r>
    </w:p>
    <w:p w:rsidR="00235917" w:rsidRDefault="00235917" w:rsidP="00235917">
      <w:r>
        <w:t>%F=\delta(Y+\gamma)\label{eq:engelsmurataFopt2}</w:t>
      </w:r>
    </w:p>
    <w:p w:rsidR="00235917" w:rsidRDefault="00235917" w:rsidP="00235917">
      <w:r>
        <w:t>\end{equation}</w:t>
      </w:r>
    </w:p>
    <w:p w:rsidR="00235917" w:rsidRDefault="00235917" w:rsidP="00235917"/>
    <w:p w:rsidR="00235917" w:rsidRDefault="00235917" w:rsidP="00235917">
      <w:r>
        <w:t>\begin{equation}</w:t>
      </w:r>
    </w:p>
    <w:p w:rsidR="00235917" w:rsidRDefault="00235917" w:rsidP="00235917">
      <w:r>
        <w:t>M=(1-\delta) Y</w:t>
      </w:r>
    </w:p>
    <w:p w:rsidR="00235917" w:rsidRDefault="00235917" w:rsidP="00235917">
      <w:r>
        <w:t>%M=Y-\delta(Y+\gamma)\label{eq:engelsmurataMopt2}</w:t>
      </w:r>
    </w:p>
    <w:p w:rsidR="00235917" w:rsidRDefault="00235917" w:rsidP="00235917">
      <w:r>
        <w:t>\end{equation}</w:t>
      </w:r>
    </w:p>
    <w:p w:rsidR="00235917" w:rsidRDefault="00235917" w:rsidP="00235917"/>
    <w:p w:rsidR="00235917" w:rsidRDefault="00235917" w:rsidP="00235917">
      <w:r>
        <w:t>Including price, the optima are as follows ($p_F$ and $p_M$ are the price of $F$ and $M$ respectively).</w:t>
      </w:r>
    </w:p>
    <w:p w:rsidR="00235917" w:rsidRDefault="00235917" w:rsidP="00235917"/>
    <w:p w:rsidR="00235917" w:rsidRDefault="00235917" w:rsidP="00235917">
      <w:r>
        <w:t>\begin{equation}</w:t>
      </w:r>
    </w:p>
    <w:p w:rsidR="00235917" w:rsidRDefault="00235917" w:rsidP="00235917">
      <w:r>
        <w:t>F=\frac{\delta Y}{p_F}</w:t>
      </w:r>
    </w:p>
    <w:p w:rsidR="00235917" w:rsidRDefault="00235917" w:rsidP="00235917">
      <w:r>
        <w:t>%M=\frac{Y(1-\delta)}{p_{M}}-\delta\gamma\label{eq:engelpriceoptM}</w:t>
      </w:r>
    </w:p>
    <w:p w:rsidR="00235917" w:rsidRDefault="00235917" w:rsidP="00235917">
      <w:r>
        <w:t>\end{equation}</w:t>
      </w:r>
    </w:p>
    <w:p w:rsidR="00235917" w:rsidRDefault="00235917" w:rsidP="00235917">
      <w:r>
        <w:t xml:space="preserve"> </w:t>
      </w:r>
    </w:p>
    <w:p w:rsidR="00235917" w:rsidRDefault="00235917" w:rsidP="00235917">
      <w:r>
        <w:t>\begin{equation}</w:t>
      </w:r>
    </w:p>
    <w:p w:rsidR="00235917" w:rsidRDefault="00235917" w:rsidP="00235917">
      <w:r>
        <w:t>M=\frac{(1-\delta) Y}{p_M}</w:t>
      </w:r>
    </w:p>
    <w:p w:rsidR="00235917" w:rsidRDefault="00235917" w:rsidP="00235917">
      <w:r>
        <w:t>%F=\frac{\delta Y-Y+\delta\gamma p_{M}}{p_{F}}\label{eq:engelpriceoptF}</w:t>
      </w:r>
    </w:p>
    <w:p w:rsidR="00235917" w:rsidRDefault="00235917" w:rsidP="00235917">
      <w:r>
        <w:t>\end{equation}</w:t>
      </w:r>
    </w:p>
    <w:p w:rsidR="00235917" w:rsidRDefault="00235917" w:rsidP="00235917"/>
    <w:p w:rsidR="00235917" w:rsidRDefault="00235917" w:rsidP="00235917">
      <w:r>
        <w:t>So why can't either two of these constrained optimisations be used? It is impossible to assume that goods will be available to meet a set `objective' demand. Consider what people must do (outside of the choice of backyard, which avoids all co-ordination problems.) They need to find information. Either -</w:t>
      </w:r>
    </w:p>
    <w:p w:rsidR="00235917" w:rsidRDefault="00235917" w:rsidP="00235917"/>
    <w:p w:rsidR="00235917" w:rsidRDefault="00235917" w:rsidP="00235917">
      <w:r>
        <w:t>\begin{itemize}</w:t>
      </w:r>
    </w:p>
    <w:p w:rsidR="00235917" w:rsidRDefault="00235917" w:rsidP="00235917">
      <w:r>
        <w:tab/>
        <w:t>\item How much of F or M can I get for my time?</w:t>
      </w:r>
    </w:p>
    <w:p w:rsidR="00235917" w:rsidRDefault="00235917" w:rsidP="00235917">
      <w:r>
        <w:tab/>
        <w:t>\item How much money can I get for my time, and how much of F and M will that buy?</w:t>
      </w:r>
    </w:p>
    <w:p w:rsidR="00235917" w:rsidRDefault="00235917" w:rsidP="00235917">
      <w:r>
        <w:t>\end{itemize}</w:t>
      </w:r>
    </w:p>
    <w:p w:rsidR="00235917" w:rsidRDefault="00235917" w:rsidP="00235917"/>
    <w:p w:rsidR="00235917" w:rsidRDefault="00235917" w:rsidP="00235917">
      <w:r>
        <w:t xml:space="preserve">Even if time or money can be used to produce an `objective demand', the model probably cannot supply it. The only option for people is to check what bundles of goods are available and test which mix is best. Compare this to equations \ref{eq:engelsmurataFopt2} and \ref{eq:engelsmurataMopt2}: both require prior knowledge of the budget, $Y$ - that is, the total quantity of goods. That `budget level' is not given - there is a wage, but not an `amount of $F$ plus $M$'. </w:t>
      </w:r>
    </w:p>
    <w:p w:rsidR="00932C95" w:rsidRDefault="00932C95" w:rsidP="00235917"/>
    <w:p w:rsidR="00932C95" w:rsidRDefault="00932C95" w:rsidP="00932C95">
      <w:pPr>
        <w:pStyle w:val="Heading2"/>
      </w:pPr>
      <w:r>
        <w:t>Graphs for MNND distance. Currently using many-run averages...</w:t>
      </w:r>
    </w:p>
    <w:p w:rsidR="00932C95" w:rsidRDefault="00932C95" w:rsidP="00932C95"/>
    <w:p w:rsidR="00932C95" w:rsidRDefault="00932C95" w:rsidP="00932C95">
      <w:r>
        <w:t>\begin{figure}</w:t>
      </w:r>
    </w:p>
    <w:p w:rsidR="00932C95" w:rsidRDefault="00932C95" w:rsidP="00932C95">
      <w:r>
        <w:t xml:space="preserve">  \centering</w:t>
      </w:r>
    </w:p>
    <w:p w:rsidR="00932C95" w:rsidRDefault="00932C95" w:rsidP="00932C95">
      <w:r>
        <w:t xml:space="preserve"> %\subfloat[A gull]{\label{fig:gull}\includegraphics[width=0.3\textwidth]{gull}}                </w:t>
      </w:r>
    </w:p>
    <w:p w:rsidR="00932C95" w:rsidRDefault="00932C95" w:rsidP="00932C95">
      <w:r>
        <w:t xml:space="preserve">  %\subfloat[A tiger]{\label{fig:tiger}\includegraphics[width=0.3\textwidth]{tiger}}</w:t>
      </w:r>
    </w:p>
    <w:p w:rsidR="00932C95" w:rsidRDefault="00932C95" w:rsidP="00932C95">
      <w:r>
        <w:t xml:space="preserve">  \subfloat[All actors]</w:t>
      </w:r>
    </w:p>
    <w:p w:rsidR="00932C95" w:rsidRDefault="00932C95" w:rsidP="00932C95">
      <w:r>
        <w:t xml:space="preserve">  {\label{fig:bhg1}\includegraphics[width=0.4\textwidth]{ChapterFramework/figures/mnnd_blackholegraph1}}</w:t>
      </w:r>
    </w:p>
    <w:p w:rsidR="00932C95" w:rsidRDefault="00932C95" w:rsidP="00932C95">
      <w:r>
        <w:t xml:space="preserve">  \hspace{0.2}     </w:t>
      </w:r>
    </w:p>
    <w:p w:rsidR="00932C95" w:rsidRDefault="00932C95" w:rsidP="00932C95">
      <w:r>
        <w:t xml:space="preserve">  \subfloat[People]</w:t>
      </w:r>
    </w:p>
    <w:p w:rsidR="00932C95" w:rsidRDefault="00932C95" w:rsidP="00932C95">
      <w:r>
        <w:t xml:space="preserve">  {\label{fig:bhg2}\includegraphics[width=0.4\textwidth]{ChapterFramework/figures/mnnd_blackholegraph2}}</w:t>
      </w:r>
    </w:p>
    <w:p w:rsidR="00932C95" w:rsidRDefault="00932C95" w:rsidP="00932C95">
      <w:r>
        <w:t xml:space="preserve">  \hspace{0.2}  </w:t>
      </w:r>
    </w:p>
    <w:p w:rsidR="00932C95" w:rsidRDefault="00932C95" w:rsidP="00932C95">
      <w:r>
        <w:t xml:space="preserve">  \subfloat[Firms]{\label{fig:bhg3}\includegraphics[width=0.4\textwidth]{ChapterFramework/figures/mnnd_blackholegraph3}}</w:t>
      </w:r>
    </w:p>
    <w:p w:rsidR="00932C95" w:rsidRDefault="00932C95" w:rsidP="00932C95">
      <w:r>
        <w:t xml:space="preserve">  \caption{Mean and standard deviation of nearest neighbour distance, randomised starting locations}</w:t>
      </w:r>
    </w:p>
    <w:p w:rsidR="00932C95" w:rsidRDefault="00932C95" w:rsidP="00932C95">
      <w:r>
        <w:t xml:space="preserve">  \label{fig:blackholegraphs}</w:t>
      </w:r>
    </w:p>
    <w:p w:rsidR="00932C95" w:rsidRDefault="00932C95" w:rsidP="00932C95">
      <w:r>
        <w:t>\end{figure}</w:t>
      </w:r>
    </w:p>
    <w:p w:rsidR="00932C95" w:rsidRDefault="00932C95" w:rsidP="00932C95"/>
    <w:p w:rsidR="00300AEC" w:rsidRDefault="00300AEC" w:rsidP="00300AEC">
      <w:pPr>
        <w:pStyle w:val="Heading2"/>
      </w:pPr>
      <w:r>
        <w:t>Bits from DMR</w:t>
      </w:r>
    </w:p>
    <w:p w:rsidR="00300AEC" w:rsidRDefault="00300AEC" w:rsidP="00300AEC">
      <w:r>
        <w:t>Five factors interact with Firms</w:t>
      </w:r>
      <w:r w:rsidR="001635AD">
        <w:t>'</w:t>
      </w:r>
      <w:r>
        <w:t xml:space="preserve"> ability to make a correct response in this situation. First, the decisions other Firms have taken will affect a Firm</w:t>
      </w:r>
      <w:r w:rsidR="001635AD">
        <w:t>'</w:t>
      </w:r>
      <w:r>
        <w:t>s revenue. Second, in this example People are using a CES utility: decreasing $\rho$ (thus increasing \gls{lov}) makes it less likely that other Firms</w:t>
      </w:r>
      <w:r w:rsidR="001635AD">
        <w:t>'</w:t>
      </w:r>
      <w:r>
        <w:t xml:space="preserve"> actions will impact on a Firm</w:t>
      </w:r>
      <w:r w:rsidR="001635AD">
        <w:t>'</w:t>
      </w:r>
      <w:r>
        <w:t>s revenue. There are then factors relating to how People</w:t>
      </w:r>
      <w:r w:rsidR="001635AD">
        <w:t>'</w:t>
      </w:r>
      <w:r>
        <w:t>s utility is structured. Where the constrained algorithm provides Firms with very precise price signal feedback, the greedy algorithm</w:t>
      </w:r>
      <w:r w:rsidR="001635AD">
        <w:t>'</w:t>
      </w:r>
      <w:r>
        <w:t xml:space="preserve">s relative lack of precision muddies the waters. As a result, the lower the number of iterations in the greedy algorithm, the harder Firms find it to improve their revenue. Lastly, Firms can use a method to deal with small-period turbulence in the revenue data: they simply take an average over a given period of days. </w:t>
      </w:r>
    </w:p>
    <w:p w:rsidR="00300AEC" w:rsidRDefault="00300AEC" w:rsidP="00300AEC"/>
    <w:p w:rsidR="00300AEC" w:rsidRDefault="00300AEC" w:rsidP="00300AEC">
      <w:r>
        <w:t>Firstly:</w:t>
      </w:r>
    </w:p>
    <w:p w:rsidR="00300AEC" w:rsidRDefault="00300AEC" w:rsidP="00300AEC">
      <w:r>
        <w:t>Firms</w:t>
      </w:r>
      <w:r w:rsidR="001635AD">
        <w:t>'</w:t>
      </w:r>
      <w:r>
        <w:t xml:space="preserve"> ability to find their way to better revenue is dependent on a combination of: the actions of other Firms, and their own ability to interpret the data they get from the world correctly.Other Firm</w:t>
      </w:r>
      <w:r w:rsidR="001635AD">
        <w:t>'</w:t>
      </w:r>
      <w:r>
        <w:t xml:space="preserve">s actions can cause them to misinterpret their own action, and so make bad decisions. In this example, this slows down, but does not stop, their ability to improve their income. </w:t>
      </w:r>
      <w:r w:rsidR="00833465">
        <w:t>\gls{eosub}</w:t>
      </w:r>
      <w:r>
        <w:t xml:space="preserve"> between goods (which is, from the point of view of People, \gls{lov}) affects the extent of this mismatch between data and interpreted meaning: one Firm can take a larger chunk of the other</w:t>
      </w:r>
      <w:r w:rsidR="001635AD">
        <w:t>'</w:t>
      </w:r>
      <w:r>
        <w:t xml:space="preserve">s potential revenue when </w:t>
      </w:r>
      <w:r w:rsidR="00833465">
        <w:t>\gls{eosub}</w:t>
      </w:r>
      <w:r>
        <w:t xml:space="preserve"> is lower. </w:t>
      </w:r>
    </w:p>
    <w:p w:rsidR="00300AEC" w:rsidRDefault="00300AEC" w:rsidP="00300AEC"/>
    <w:p w:rsidR="00300AEC" w:rsidRDefault="00300AEC" w:rsidP="00300AEC">
      <w:r>
        <w:t>Second, Firms can find a dynamic stability. (I think I</w:t>
      </w:r>
      <w:r w:rsidR="001635AD">
        <w:t>'</w:t>
      </w:r>
      <w:r>
        <w:t>ve already written about this below somewhere.)</w:t>
      </w:r>
    </w:p>
    <w:p w:rsidR="00E37C98" w:rsidRDefault="00E37C98" w:rsidP="00E37C98">
      <w:r>
        <w:t>..</w:t>
      </w:r>
      <w:r w:rsidRPr="00E37C98">
        <w:t xml:space="preserve"> </w:t>
      </w:r>
      <w:r>
        <w:t xml:space="preserve">%\hspace{0.2}  </w:t>
      </w:r>
    </w:p>
    <w:p w:rsidR="00E37C98" w:rsidRDefault="00E37C98" w:rsidP="00E37C98">
      <w:r>
        <w:t>%\subfloat[]{\label{fig:dc_densitydist}\includegraphics[width=0.4\textwidth]{ChapterFramework/figures/densitycost1/densityseq_meandistfromcentre}}</w:t>
      </w:r>
    </w:p>
    <w:p w:rsidR="00300AEC" w:rsidRDefault="00300AEC" w:rsidP="00300AEC"/>
    <w:p w:rsidR="002770DA" w:rsidRDefault="002770DA" w:rsidP="002770DA">
      <w:pPr>
        <w:pStyle w:val="Heading2"/>
      </w:pPr>
      <w:r>
        <w:t>Spatial eq bits</w:t>
      </w:r>
    </w:p>
    <w:p w:rsidR="002770DA" w:rsidRDefault="002770DA" w:rsidP="002770DA">
      <w:pPr>
        <w:pStyle w:val="ListParagraph"/>
        <w:numPr>
          <w:ilvl w:val="0"/>
          <w:numId w:val="3"/>
        </w:numPr>
      </w:pPr>
      <w:r>
        <w:t>Wage</w:t>
      </w:r>
    </w:p>
    <w:p w:rsidR="002770DA" w:rsidRDefault="002770DA" w:rsidP="002770DA">
      <w:pPr>
        <w:pStyle w:val="ListParagraph"/>
        <w:numPr>
          <w:ilvl w:val="0"/>
          <w:numId w:val="3"/>
        </w:numPr>
      </w:pPr>
      <w:r>
        <w:t>Distance to Firm in time</w:t>
      </w:r>
    </w:p>
    <w:p w:rsidR="002770DA" w:rsidRDefault="002770DA" w:rsidP="002770DA">
      <w:pPr>
        <w:pStyle w:val="ListParagraph"/>
        <w:numPr>
          <w:ilvl w:val="1"/>
          <w:numId w:val="3"/>
        </w:numPr>
      </w:pPr>
      <w:r>
        <w:t>Wage is proportional to time put in</w:t>
      </w:r>
    </w:p>
    <w:p w:rsidR="002770DA" w:rsidRDefault="002770DA" w:rsidP="002770DA">
      <w:pPr>
        <w:pStyle w:val="ListParagraph"/>
        <w:numPr>
          <w:ilvl w:val="0"/>
          <w:numId w:val="3"/>
        </w:numPr>
      </w:pPr>
      <w:r>
        <w:t>Base good cost</w:t>
      </w:r>
    </w:p>
    <w:p w:rsidR="002770DA" w:rsidRDefault="002770DA" w:rsidP="002770DA">
      <w:pPr>
        <w:pStyle w:val="ListParagraph"/>
        <w:numPr>
          <w:ilvl w:val="1"/>
          <w:numId w:val="3"/>
        </w:numPr>
      </w:pPr>
      <w:r>
        <w:t>Delivery cost per unit (dcost * distance), gets added to base cost</w:t>
      </w:r>
    </w:p>
    <w:p w:rsidR="002770DA" w:rsidRDefault="002770DA" w:rsidP="002770DA">
      <w:pPr>
        <w:pStyle w:val="ListParagraph"/>
        <w:numPr>
          <w:ilvl w:val="1"/>
          <w:numId w:val="3"/>
        </w:numPr>
      </w:pPr>
      <w:r>
        <w:t>Note what happens with this delivery cost setup: as it approaches zero, goods become the same price everywhere. Space no longer matters for good cost.</w:t>
      </w:r>
    </w:p>
    <w:p w:rsidR="002770DA" w:rsidRDefault="002770DA" w:rsidP="002770DA">
      <w:pPr>
        <w:pStyle w:val="ListParagraph"/>
        <w:numPr>
          <w:ilvl w:val="0"/>
          <w:numId w:val="3"/>
        </w:numPr>
      </w:pPr>
      <w:r>
        <w:t>Density cost</w:t>
      </w:r>
    </w:p>
    <w:p w:rsidR="002770DA" w:rsidRDefault="002770DA" w:rsidP="002770DA">
      <w:pPr>
        <w:pStyle w:val="ListParagraph"/>
        <w:numPr>
          <w:ilvl w:val="1"/>
          <w:numId w:val="3"/>
        </w:numPr>
      </w:pPr>
      <w:r>
        <w:t>If we</w:t>
      </w:r>
      <w:r w:rsidR="001635AD">
        <w:t>'</w:t>
      </w:r>
      <w:r>
        <w:t>re using just two actors, defined for when they share a square.</w:t>
      </w:r>
    </w:p>
    <w:p w:rsidR="002770DA" w:rsidRDefault="002770DA" w:rsidP="002770DA">
      <w:pPr>
        <w:pStyle w:val="ListParagraph"/>
        <w:numPr>
          <w:ilvl w:val="0"/>
          <w:numId w:val="3"/>
        </w:numPr>
      </w:pPr>
      <w:r>
        <w:t>Utility</w:t>
      </w:r>
    </w:p>
    <w:p w:rsidR="002770DA" w:rsidRDefault="002770DA" w:rsidP="002770DA">
      <w:pPr>
        <w:pStyle w:val="ListParagraph"/>
        <w:numPr>
          <w:ilvl w:val="1"/>
          <w:numId w:val="3"/>
        </w:numPr>
      </w:pPr>
      <w:r>
        <w:t>Each person gets utility from good. Err… I presume that I can manage with linear utility, but I don</w:t>
      </w:r>
      <w:r w:rsidR="001635AD">
        <w:t>'</w:t>
      </w:r>
      <w:r>
        <w:t>t know if that</w:t>
      </w:r>
      <w:r w:rsidR="001635AD">
        <w:t>'</w:t>
      </w:r>
      <w:r>
        <w:t>s true. I should just check that… Yup, fine. Phew.</w:t>
      </w:r>
    </w:p>
    <w:p w:rsidR="002770DA" w:rsidRPr="002770DA" w:rsidRDefault="00D7790C" w:rsidP="00D7790C">
      <w:pPr>
        <w:pStyle w:val="Heading2"/>
      </w:pPr>
      <w:r>
        <w:t>Greedy al bits. Same as framework. Keeping just in case</w:t>
      </w:r>
    </w:p>
    <w:p w:rsidR="00D7790C" w:rsidRDefault="00D7790C" w:rsidP="00D7790C"/>
    <w:p w:rsidR="00D7790C" w:rsidRDefault="00D7790C" w:rsidP="00D7790C"/>
    <w:p w:rsidR="00D7790C" w:rsidRDefault="00D7790C" w:rsidP="00D7790C">
      <w:r>
        <w:t>\begin{figure}%</w:t>
      </w:r>
    </w:p>
    <w:p w:rsidR="00D7790C" w:rsidRDefault="00D7790C" w:rsidP="00D7790C">
      <w:r>
        <w:t>\centering</w:t>
      </w:r>
    </w:p>
    <w:p w:rsidR="00D7790C" w:rsidRDefault="00D7790C" w:rsidP="00D7790C">
      <w:r>
        <w:t>\includegraphics[width=1\columnwidth]{ChapterFramework/figures/PersonOpt}%</w:t>
      </w:r>
    </w:p>
    <w:p w:rsidR="00D7790C" w:rsidRDefault="00D7790C" w:rsidP="00D7790C">
      <w:r>
        <w:t>%\includegraphics[width=0.85\columnwidth]{</w:t>
      </w:r>
      <w:r w:rsidR="008027DD">
        <w:t>ChapterTestingModels/</w:t>
      </w:r>
      <w:r>
        <w:t>Figures/hillclimbExcel}%</w:t>
      </w:r>
    </w:p>
    <w:p w:rsidR="00D7790C" w:rsidRDefault="00D7790C" w:rsidP="00D7790C">
      <w:r>
        <w:t>\caption{Optimisation of Bundles in a Person's action}%</w:t>
      </w:r>
    </w:p>
    <w:p w:rsidR="00D7790C" w:rsidRDefault="00D7790C" w:rsidP="00D7790C">
      <w:r>
        <w:t>\label{fig:personopt1}%</w:t>
      </w:r>
    </w:p>
    <w:p w:rsidR="00D7790C" w:rsidRDefault="00D7790C" w:rsidP="00D7790C">
      <w:r>
        <w:t>\end{figure}</w:t>
      </w:r>
    </w:p>
    <w:p w:rsidR="00D7790C" w:rsidRDefault="00D7790C" w:rsidP="00D7790C"/>
    <w:p w:rsidR="00D7790C" w:rsidRDefault="00D7790C" w:rsidP="00D7790C">
      <w:r>
        <w:t>\begin{itemize}</w:t>
      </w:r>
    </w:p>
    <w:p w:rsidR="00D7790C" w:rsidRDefault="00D7790C" w:rsidP="00D7790C">
      <w:r>
        <w:tab/>
        <w:t>\item Optimise each Bundle. This happens in an Optimiser:</w:t>
      </w:r>
    </w:p>
    <w:p w:rsidR="00D7790C" w:rsidRDefault="00D7790C" w:rsidP="00D7790C">
      <w:r>
        <w:tab/>
        <w:t>\begin{itemize}</w:t>
      </w:r>
    </w:p>
    <w:p w:rsidR="00D7790C" w:rsidRDefault="00D7790C" w:rsidP="00D7790C">
      <w:r>
        <w:tab/>
        <w:t xml:space="preserve">\item The Optimiser iterates, either for a set number or until some condition is met (such as no marginal utility gain for a certain number of steps: see below.) </w:t>
      </w:r>
    </w:p>
    <w:p w:rsidR="00D7790C" w:rsidRDefault="00D7790C" w:rsidP="00D7790C">
      <w:r>
        <w:tab/>
        <w:t>\item The iteration is initialised by randomly slicing the budget (the best wage), one slice for each Good in the bundle, before beginning the iterations. The iterations are:</w:t>
      </w:r>
    </w:p>
    <w:p w:rsidR="00D7790C" w:rsidRDefault="00D7790C" w:rsidP="00D7790C">
      <w:r>
        <w:tab/>
        <w:t>\item `Jiggle' the slices, changing their proportionate size slightly.</w:t>
      </w:r>
    </w:p>
    <w:p w:rsidR="00D7790C" w:rsidRDefault="00D7790C" w:rsidP="00D7790C">
      <w:r>
        <w:tab/>
        <w:t>\item `Test-spend' those slices on each Good: find out how much could be bought with the current budget slices using the per-unit price for the Good.</w:t>
      </w:r>
    </w:p>
    <w:p w:rsidR="00D7790C" w:rsidRDefault="00D7790C" w:rsidP="00D7790C">
      <w:r>
        <w:tab/>
        <w:t>\item Get a utility level for these quantities of goods. The Utility function is logically separate: the Optimiser deals only with this process of random slicing and adjusting.</w:t>
      </w:r>
    </w:p>
    <w:p w:rsidR="00D7790C" w:rsidRDefault="00D7790C" w:rsidP="00D7790C">
      <w:r>
        <w:tab/>
        <w:t>\item If the utility level found is the highest so far, keep the current proportion of slices and return to the 'jiggle' point. Else, revert to the previous slice proportions and try again. This has the effect of ratchetting the budget slices (and thus the spend per Good) towards an optimum.</w:t>
      </w:r>
    </w:p>
    <w:p w:rsidR="00D7790C" w:rsidRDefault="00D7790C" w:rsidP="00D7790C">
      <w:r>
        <w:tab/>
        <w:t>\end{itemize}</w:t>
      </w:r>
    </w:p>
    <w:p w:rsidR="00D7790C" w:rsidRDefault="00D7790C" w:rsidP="00D7790C">
      <w:r>
        <w:tab/>
        <w:t>\item Once each Bundle has an optimum utility, select the Bundle with the highest:</w:t>
      </w:r>
    </w:p>
    <w:p w:rsidR="00D7790C" w:rsidRDefault="00D7790C" w:rsidP="00D7790C">
      <w:r>
        <w:tab/>
        <w:t>\begin{itemize}</w:t>
      </w:r>
    </w:p>
    <w:p w:rsidR="00D7790C" w:rsidRDefault="00D7790C" w:rsidP="00D7790C">
      <w:r>
        <w:tab/>
        <w:t>\item Take the best wage: this instructs the Firm to pay the Person.</w:t>
      </w:r>
    </w:p>
    <w:p w:rsidR="00D7790C" w:rsidRDefault="00D7790C" w:rsidP="00D7790C">
      <w:r>
        <w:tab/>
        <w:t>\item Buy goods in the quantities found optimal by this Bundle.</w:t>
      </w:r>
    </w:p>
    <w:p w:rsidR="00D7790C" w:rsidRDefault="00D7790C" w:rsidP="00D7790C">
      <w:r>
        <w:tab/>
        <w:t>\end{itemize}</w:t>
      </w:r>
    </w:p>
    <w:p w:rsidR="00D7790C" w:rsidRDefault="00D7790C" w:rsidP="00D7790C">
      <w:r>
        <w:t>\end{itemize}</w:t>
      </w:r>
    </w:p>
    <w:p w:rsidR="00D7790C" w:rsidRDefault="00D7790C" w:rsidP="00D7790C"/>
    <w:p w:rsidR="00D7790C" w:rsidRDefault="00D7790C" w:rsidP="00D7790C">
      <w:r>
        <w:t>Figure \ref{fig:CESHillClimbIllustration} graphs data from this process in action. A bundle containing sixteen goods of equal cost is optimised for a CES function over a thousand iterations. (The optimum for a CES function with equal-value goods is  already known from section \ref{sec:CESbasics}: an even mix.) In this example, the optimum is found quite slowly: this helps to illustrate the process. The first graph shows initially random budget split guesses converging on the optimum mix of $0.06$ for each good. The second shows the marginal utility gain from each iteration; most of the gains happen very quickly, after which almost no extra benefit accrues (though there is a very small amount of further convergence.)</w:t>
      </w:r>
    </w:p>
    <w:p w:rsidR="00D7790C" w:rsidRDefault="00D7790C" w:rsidP="00D7790C"/>
    <w:p w:rsidR="00D7790C" w:rsidRDefault="00D7790C" w:rsidP="00D7790C">
      <w:r>
        <w:t>The important difference to analytic constrained optimisation is that people can work with any number and type of good and can deal with limited stock levels.</w:t>
      </w:r>
    </w:p>
    <w:p w:rsidR="00D7790C" w:rsidRDefault="00D7790C" w:rsidP="00D7790C">
      <w:r>
        <w:t>\cmt{Need to illustrate what happens in limited stock situations, what happens to money if it can't all be spent.}</w:t>
      </w:r>
    </w:p>
    <w:p w:rsidR="00D7790C" w:rsidRDefault="00D7790C" w:rsidP="00D7790C">
      <w:r>
        <w:t xml:space="preserve">If People find an optimal amount simply isn't available to them, they must spend their wage accordingly. </w:t>
      </w:r>
    </w:p>
    <w:p w:rsidR="00D7790C" w:rsidRDefault="00D7790C" w:rsidP="00D7790C"/>
    <w:p w:rsidR="00D7790C" w:rsidRDefault="00D7790C" w:rsidP="00D7790C">
      <w:r>
        <w:t>\cmt{somewhere: need to compare this limited notion of rationality with the critiqued `superhuman' rationality that conflates the ability to tell better from worse with perfect knowledge of the whole market. Also, the `realism' of 1000 iterations for finding utility. Here probably isn't the place. Also x-ref to Fowler's agent model, which uses objective optima, and Firms can use that signal.}</w:t>
      </w:r>
    </w:p>
    <w:p w:rsidR="00D7790C" w:rsidRDefault="00D7790C" w:rsidP="00D7790C"/>
    <w:p w:rsidR="00D7790C" w:rsidRDefault="00D7790C" w:rsidP="00D7790C">
      <w:r>
        <w:t>\begin{figure}%</w:t>
      </w:r>
    </w:p>
    <w:p w:rsidR="00D7790C" w:rsidRDefault="00D7790C" w:rsidP="00D7790C">
      <w:r>
        <w:t>\centering</w:t>
      </w:r>
    </w:p>
    <w:p w:rsidR="00D7790C" w:rsidRDefault="00D7790C" w:rsidP="00D7790C">
      <w:r>
        <w:t>\includegraphics[width=0.85\columnwidth]{</w:t>
      </w:r>
      <w:r w:rsidR="008027DD">
        <w:t>ChapterTestingModels/</w:t>
      </w:r>
      <w:r>
        <w:t>Figures/hillclimbExcel}%</w:t>
      </w:r>
    </w:p>
    <w:p w:rsidR="00D7790C" w:rsidRDefault="00D7790C" w:rsidP="00D7790C">
      <w:r>
        <w:t>\caption{Utility-maximising stochastic search algorithm, optimising a CES function with 16 goods over a thousand iterations (x axis)}%</w:t>
      </w:r>
    </w:p>
    <w:p w:rsidR="00D7790C" w:rsidRDefault="00D7790C" w:rsidP="00D7790C">
      <w:r>
        <w:t>\label{fig:CESHillClimbIllustration}%</w:t>
      </w:r>
    </w:p>
    <w:p w:rsidR="00D7790C" w:rsidRDefault="00D7790C" w:rsidP="00D7790C">
      <w:r>
        <w:t>\end{figure}</w:t>
      </w:r>
    </w:p>
    <w:p w:rsidR="002770DA" w:rsidRDefault="00C051F4" w:rsidP="00300AEC">
      <w:r>
        <w:t>...</w:t>
      </w:r>
    </w:p>
    <w:p w:rsidR="00C051F4" w:rsidRDefault="00C051F4" w:rsidP="00300AEC">
      <w:r>
        <w:t>Cut comments</w:t>
      </w:r>
    </w:p>
    <w:p w:rsidR="00C051F4" w:rsidRDefault="00C051F4" w:rsidP="00C051F4">
      <w:r>
        <w:t>\cmt{Should also write up: `lock-in' effect when many actors are on same spot; each reinforces the location of the other. Once formed, the exact location of a black hole point will not change/drift unless perturbed.}</w:t>
      </w:r>
    </w:p>
    <w:p w:rsidR="00CC5D21" w:rsidRDefault="00CC5D21" w:rsidP="00CC5D21">
      <w:r>
        <w:t>\cmt{MNND: meaning of SD is different in spatial context. These are perhaps placeholders, while we get text done, then work out what needs more detail and of what sort.}</w:t>
      </w:r>
    </w:p>
    <w:p w:rsidR="00C051F4" w:rsidRDefault="00036439" w:rsidP="00300AEC">
      <w:r>
        <w:t>...</w:t>
      </w:r>
    </w:p>
    <w:p w:rsidR="00036439" w:rsidRDefault="00036439" w:rsidP="00300AEC">
      <w:r>
        <w:t>DMR</w:t>
      </w:r>
    </w:p>
    <w:p w:rsidR="00036439" w:rsidRDefault="00036439" w:rsidP="00036439">
      <w:r>
        <w:t>But are these appropriate responses? This depends on whether the Firm is correctly interpreting their data - and in a competitive situation, they may not be. Given that all parameters are fixed, there are only two ways a Firm can increase revenue: reducing delivery costs by being closer to their market, or taking trade away from another Firm. It is this last point that presents problems for the Firm's understanding of the data: revenue may have dropped, but it may not be because of the action the Firm has taken. If they then reverse that action, this is an \emph{in}appropriate response, based on misunderstanding of the data.</w:t>
      </w:r>
    </w:p>
    <w:p w:rsidR="00036439" w:rsidRDefault="00036439" w:rsidP="00036439">
      <w:r>
        <w:t xml:space="preserve">Kind of true, but if space is involved, problematic. Though also if they were changing price, it would be too: </w:t>
      </w:r>
    </w:p>
    <w:p w:rsidR="00036439" w:rsidRDefault="00036439" w:rsidP="00036439">
      <w:r>
        <w:t>When actors have love of variety controlled through $\rho$, this also dictates how directly Firms will be competing. When $\rho=1$, goods are perfect substitutes, and Firms can only compete on cost (which in this scenario, they can only reduce by getting closer to their market.) As $\rho\to0$, people increasingly prefer a mix of goods - but it also has a surprising effect on Firms: they find it easier to discover the optimal location. Where they are competing more directly, however, the problem of faulty data is strongest. A Firm will more often find their revenue has decreased.</w:t>
      </w:r>
    </w:p>
    <w:p w:rsidR="00CC4F5C" w:rsidRDefault="00CC4F5C" w:rsidP="00CC4F5C">
      <w:r>
        <w:t>This is intuitive enough: as goods become more complementary, and people want a mix of the two, a Firm's actions are likely to be correct, and the other Firms' actions won't be so prone to giving false negatives because they won't impact on the others' revenue so strongly.</w:t>
      </w:r>
    </w:p>
    <w:p w:rsidR="00CC4F5C" w:rsidRDefault="00CC4F5C" w:rsidP="00CC4F5C">
      <w:r>
        <w:t>The idea that the noisy demand of large numbers of People can average out, however, has to be based on an underlying similarity in tastes: the utility function is there, it is just more or less hard to uncover. But of course that is quite an assumption: people</w:t>
      </w:r>
      <w:r w:rsidR="001635AD">
        <w:t>'</w:t>
      </w:r>
      <w:r>
        <w:t xml:space="preserve">s tastes may change. </w:t>
      </w:r>
    </w:p>
    <w:p w:rsidR="00036439" w:rsidRDefault="00C901E6" w:rsidP="00300AEC">
      <w:r>
        <w:t>...</w:t>
      </w:r>
    </w:p>
    <w:p w:rsidR="00C901E6" w:rsidRDefault="00C901E6" w:rsidP="00C901E6"/>
    <w:p w:rsidR="00C901E6" w:rsidRDefault="00C901E6" w:rsidP="00C901E6"/>
    <w:p w:rsidR="00C901E6" w:rsidRDefault="00C901E6" w:rsidP="00C901E6">
      <w:r>
        <w:t>In scenarios where People have a fixed wage \gls{lov} utility-maximisers</w:t>
      </w:r>
      <w:r w:rsidR="001635AD">
        <w:t>'</w:t>
      </w:r>
      <w:r>
        <w:t xml:space="preserve"> basic spatial outcome is intuitive: the location actors find is central to a given cluster. However, an interesting discrete outcome arises as a result of the rapid drop-off of demand for any one good as costs increase.</w:t>
      </w:r>
    </w:p>
    <w:p w:rsidR="00C901E6" w:rsidRDefault="00C901E6" w:rsidP="00C901E6"/>
    <w:p w:rsidR="00C901E6" w:rsidRDefault="00C901E6" w:rsidP="00C901E6">
      <w:r>
        <w:t>..</w:t>
      </w:r>
    </w:p>
    <w:p w:rsidR="00C901E6" w:rsidRDefault="00C901E6" w:rsidP="00C901E6"/>
    <w:p w:rsidR="00C901E6" w:rsidRDefault="00C901E6" w:rsidP="00C901E6">
      <w:r>
        <w:t xml:space="preserve">Like the Cobb Douglas, the Constant Elasticity of Substitution function sets up a situation where all goods of equal price enter into utility equally, regardless of the level of income. Spatially, one of the consequences of this is that the choices facing actors actually do not change as costs increase. Utility may drop, but discrete decisions about which firm to work for will remain the same, since the reasons behind those choices cannot change. </w:t>
      </w:r>
    </w:p>
    <w:p w:rsidR="00C901E6" w:rsidRDefault="00C901E6" w:rsidP="00C901E6"/>
    <w:p w:rsidR="008B598B" w:rsidRDefault="008B598B" w:rsidP="008B598B"/>
    <w:p w:rsidR="008B598B" w:rsidRDefault="008B598B" w:rsidP="008B598B">
      <w:r>
        <w:t>\begin{figure}%</w:t>
      </w:r>
    </w:p>
    <w:p w:rsidR="008B598B" w:rsidRDefault="008B598B" w:rsidP="008B598B">
      <w:r>
        <w:t>\centering</w:t>
      </w:r>
    </w:p>
    <w:p w:rsidR="008B598B" w:rsidRDefault="008B598B" w:rsidP="008B598B">
      <w:r>
        <w:t>\includegraphics[width=0.85\columnwidth]{ChapterFramework/figures/CD_1fixed}%</w:t>
      </w:r>
    </w:p>
    <w:p w:rsidR="008B598B" w:rsidRDefault="008B598B" w:rsidP="008B598B">
      <w:r>
        <w:t>\caption{Two firms, Actors with Cobb Douglas utility, one firm's price fixed.}%</w:t>
      </w:r>
    </w:p>
    <w:p w:rsidR="008B598B" w:rsidRDefault="008B598B" w:rsidP="008B598B">
      <w:r>
        <w:t>\label{fig:CD_1fixed}%</w:t>
      </w:r>
    </w:p>
    <w:p w:rsidR="00C901E6" w:rsidRPr="00300AEC" w:rsidRDefault="008B598B" w:rsidP="008B598B">
      <w:r>
        <w:t>\end{figure}</w:t>
      </w:r>
    </w:p>
    <w:p w:rsidR="00094EDF" w:rsidRDefault="00094EDF" w:rsidP="00094EDF">
      <w:r>
        <w:t xml:space="preserve">Any change in the cost of one good, therefore, does not affect demand for the other; this can be seen from the optimised demand equations \eqref{eq:engelpriceoptM} and \eqref{eq:engelpriceoptF}, which each contain only the price of their own good type. </w:t>
      </w:r>
    </w:p>
    <w:p w:rsidR="00386BCC" w:rsidRDefault="00386BCC" w:rsidP="00386BCC">
      <w:r>
        <w:t xml:space="preserve">%The flipside of this is that, because demand for the two goods is completely independent, the total revenue flowing from demand for each cannot change. </w:t>
      </w:r>
    </w:p>
    <w:p w:rsidR="0022451E" w:rsidRDefault="0022451E" w:rsidP="0022451E"/>
    <w:p w:rsidR="0022451E" w:rsidRDefault="0022451E" w:rsidP="0022451E"/>
    <w:p w:rsidR="0022451E" w:rsidRDefault="0022451E" w:rsidP="0022451E">
      <w:r>
        <w:t xml:space="preserve">this robs Firms of any way to take action to change their revenue levels. </w:t>
      </w:r>
    </w:p>
    <w:p w:rsidR="0022451E" w:rsidRDefault="0022451E" w:rsidP="0022451E">
      <w:r>
        <w:t>In an agent context, however, this means that Firms collectively receive all the income from People (i.e. none leaks away through space costs), this removes the ability of Firms to make optimising decisions. This happens because, if all demand in the economy goes to Firms (so none `melts away</w:t>
      </w:r>
      <w:r w:rsidR="001635AD">
        <w:t>'</w:t>
      </w:r>
      <w:r>
        <w:t xml:space="preserve"> on delivery costs), revenue for each `sector</w:t>
      </w:r>
      <w:r w:rsidR="001635AD">
        <w:t>'</w:t>
      </w:r>
      <w:r>
        <w:t xml:space="preserve"> defined by the share parameter will not change. </w:t>
      </w:r>
    </w:p>
    <w:p w:rsidR="0041049A" w:rsidRDefault="0041049A" w:rsidP="0041049A">
      <w:r>
        <w:t>Figure \ref{fig:engelCorrection} illustrates this point: the uncorrected optima can lead to negative demand for the luxury good. Considering the equation for that good, this is unsurprising: $</w:t>
      </w:r>
      <w:r w:rsidRPr="00511484">
        <w:t>M = (Y(1-</w:t>
      </w:r>
      <w:r>
        <w:t>\</w:t>
      </w:r>
      <w:r w:rsidRPr="00511484">
        <w:t>delta)/P</w:t>
      </w:r>
      <w:r>
        <w:t>_</w:t>
      </w:r>
      <w:r w:rsidRPr="00511484">
        <w:t xml:space="preserve">m) </w:t>
      </w:r>
      <w:r>
        <w:t>–</w:t>
      </w:r>
      <w:r w:rsidRPr="00511484">
        <w:t xml:space="preserve"> </w:t>
      </w:r>
      <w:r>
        <w:t>\</w:t>
      </w:r>
      <w:r w:rsidRPr="00511484">
        <w:t>delta</w:t>
      </w:r>
      <w:r>
        <w:t xml:space="preserve"> \</w:t>
      </w:r>
      <w:r w:rsidRPr="00511484">
        <w:t>gamma</w:t>
      </w:r>
      <w:r>
        <w:t xml:space="preserve">$. Note that only the price for the luxury good enters into that equation, not the necessity good price. </w:t>
      </w:r>
    </w:p>
    <w:p w:rsidR="0022451E" w:rsidRDefault="00074723" w:rsidP="0022451E">
      <w:r>
        <w:t>Figure \ref{fig:engeltest_income1to2} shows actors using the greedy algorithm to optimise the Engel function, reproducing the dynamic discussed in section \ref{sec:utilityengelslaw}.</w:t>
      </w:r>
    </w:p>
    <w:p w:rsidR="00932C95" w:rsidRDefault="00E01D34" w:rsidP="00235917">
      <w:r>
        <w:t>...</w:t>
      </w:r>
    </w:p>
    <w:p w:rsidR="00E01D34" w:rsidRDefault="00E01D34" w:rsidP="00E01D34"/>
    <w:p w:rsidR="00E01D34" w:rsidRDefault="00E01D34" w:rsidP="00E01D34">
      <w:r>
        <w:t xml:space="preserve">Figure \ref{fig:transpace1} illustrates a simple spatial outcome from this approach, with Actors fixed to locations on a line. All trade with each other, producing a curve of utility with those near the centre better off. </w:t>
      </w:r>
    </w:p>
    <w:p w:rsidR="00E01D34" w:rsidRDefault="00E01D34" w:rsidP="00E01D34"/>
    <w:p w:rsidR="00E01D34" w:rsidRDefault="00E01D34" w:rsidP="00E01D34">
      <w:r>
        <w:t>\begin{figure}[h!]</w:t>
      </w:r>
    </w:p>
    <w:p w:rsidR="00E01D34" w:rsidRDefault="00E01D34" w:rsidP="00E01D34">
      <w:r>
        <w:t>\centering</w:t>
      </w:r>
    </w:p>
    <w:p w:rsidR="00E01D34" w:rsidRDefault="00E01D34" w:rsidP="00E01D34">
      <w:r>
        <w:t>\includegraphics[width=0.7\textwidth]{</w:t>
      </w:r>
      <w:r w:rsidR="008027DD">
        <w:t>ChapterTestingModels/</w:t>
      </w:r>
      <w:r>
        <w:t>Figures/TransmissionSpace1cropped}}</w:t>
      </w:r>
    </w:p>
    <w:p w:rsidR="00E01D34" w:rsidRDefault="00E01D34" w:rsidP="00E01D34">
      <w:r>
        <w:t>\caption{Fixed Actors, delivery costs, finding efficient production levels. Red / high squares indicate higher utility. \label{fig:transpace1}}%</w:t>
      </w:r>
    </w:p>
    <w:p w:rsidR="00E01D34" w:rsidRPr="0035234D" w:rsidRDefault="00E01D34" w:rsidP="00E01D34">
      <w:r>
        <w:t>\end{figure}</w:t>
      </w:r>
    </w:p>
    <w:p w:rsidR="00E01D34" w:rsidRDefault="00E01D34" w:rsidP="00E01D34"/>
    <w:p w:rsidR="00E01D34" w:rsidRPr="00F17E24" w:rsidRDefault="00E01D34" w:rsidP="00E01D34"/>
    <w:p w:rsidR="00E01D34" w:rsidRDefault="00E01D34" w:rsidP="00E01D34">
      <w:r>
        <w:t>%No circulation of money: the total flow of input is set and so can be considered the numeraire</w:t>
      </w:r>
    </w:p>
    <w:p w:rsidR="00E01D34" w:rsidRDefault="00E01D34" w:rsidP="00E01D34">
      <w:r>
        <w:t>%a way to make ‘buying wage with time</w:t>
      </w:r>
      <w:r w:rsidR="001635AD">
        <w:t>'</w:t>
      </w:r>
      <w:r>
        <w:t xml:space="preserve"> work. </w:t>
      </w:r>
    </w:p>
    <w:p w:rsidR="00E01D34" w:rsidRDefault="00E01D34" w:rsidP="00E01D34">
      <w:r>
        <w:t>%Some questions arise from that. Firstly, what counts as `too low or high</w:t>
      </w:r>
      <w:r w:rsidR="001635AD">
        <w:t>'</w:t>
      </w:r>
      <w:r>
        <w:t xml:space="preserve"> stock levels? The value is, in a sense, arbitrary. Zero is chosen as the target, but as x shows, if one is concerned to avoid economically unfeasible negative stock levels, a higher target value can be set. This can then be reached through price adjustments, leaving a `buffer</w:t>
      </w:r>
      <w:r w:rsidR="001635AD">
        <w:t>'</w:t>
      </w:r>
      <w:r>
        <w:t xml:space="preserve"> between the target value and zero.</w:t>
      </w:r>
    </w:p>
    <w:p w:rsidR="00E01D34" w:rsidRDefault="00E01D34" w:rsidP="00E01D34">
      <w:r>
        <w:t>%The value $P_1$ in this model is the `cost</w:t>
      </w:r>
      <w:r w:rsidR="001635AD">
        <w:t>'</w:t>
      </w:r>
      <w:r>
        <w:t xml:space="preserve"> in Actor 2</w:t>
      </w:r>
      <w:r w:rsidR="001635AD">
        <w:t>'</w:t>
      </w:r>
      <w:r>
        <w:t>s input $i_1$ for a unit of Actor 1</w:t>
      </w:r>
      <w:r w:rsidR="001635AD">
        <w:t>'</w:t>
      </w:r>
      <w:r>
        <w:t xml:space="preserve">s output. Actor 1, however, only has control over the base price $p_1$. </w:t>
      </w:r>
    </w:p>
    <w:p w:rsidR="00A049B3" w:rsidRDefault="00A049B3" w:rsidP="00A049B3">
      <w:r>
        <w:t>%\begin{figure}[h!]</w:t>
      </w:r>
    </w:p>
    <w:p w:rsidR="00A049B3" w:rsidRDefault="00A049B3" w:rsidP="00A049B3">
      <w:r>
        <w:t>%\centering</w:t>
      </w:r>
    </w:p>
    <w:p w:rsidR="00A049B3" w:rsidRDefault="00A049B3" w:rsidP="00A049B3">
      <w:r>
        <w:t>%\subfloat[]</w:t>
      </w:r>
    </w:p>
    <w:p w:rsidR="00A049B3" w:rsidRDefault="00A049B3" w:rsidP="00A049B3">
      <w:r>
        <w:t>%{\label{fig:dc_util1}\includegraphics[width=0.4\columnwidth]{ChapterFramework/figures/densitycost1/densityseq_utiilty}}%</w:t>
      </w:r>
    </w:p>
    <w:p w:rsidR="00A049B3" w:rsidRDefault="00A049B3" w:rsidP="00A049B3">
      <w:r>
        <w:t xml:space="preserve">%\hspace{0.2}  </w:t>
      </w:r>
    </w:p>
    <w:p w:rsidR="00A049B3" w:rsidRDefault="00A049B3" w:rsidP="00A049B3">
      <w:r>
        <w:t>%\subfloat[]{\label{fig:dc_util2}\includegraphics[width=0.4\textwidth]{ChapterFramework/figures/densitycost1/densityseq_meandistfromcentre}}</w:t>
      </w:r>
    </w:p>
    <w:p w:rsidR="00A049B3" w:rsidRDefault="00A049B3" w:rsidP="00A049B3">
      <w:r>
        <w:t>%\caption{Spatial equilibrium test. Utility and mean distance from centre as good space-cost is decreased. Utility standard deviation shows equilibrium. \label{fig:spatialeq2}}%</w:t>
      </w:r>
    </w:p>
    <w:p w:rsidR="00A049B3" w:rsidRDefault="00A049B3" w:rsidP="00A049B3">
      <w:r>
        <w:t>%\end{figure}</w:t>
      </w:r>
    </w:p>
    <w:p w:rsidR="00E01D34" w:rsidRDefault="008F6C1F" w:rsidP="00235917">
      <w:r>
        <w:t>..</w:t>
      </w:r>
    </w:p>
    <w:p w:rsidR="008F6C1F" w:rsidRDefault="008F6C1F" w:rsidP="008F6C1F">
      <w:r>
        <w:t xml:space="preserve">Each increase in mean utility is triggered by a decrease in good space-cost, and \ref{fig:dc_util2} illustrates that each of these leads to a larger spatial reach for all People. </w:t>
      </w:r>
    </w:p>
    <w:p w:rsidR="008F6C1F" w:rsidRDefault="008F6C1F" w:rsidP="008F6C1F">
      <w:r>
        <w:t xml:space="preserve">The important part of \ref{fig:dc_util1} is the standard deviation: it remains close to zero regardless of the space cost. Utility levels for all People quickly equalise. This is a spatial equilibrium outcome - all People are ending up with the same utility levels by self-organising in space. </w:t>
      </w:r>
    </w:p>
    <w:p w:rsidR="0034782C" w:rsidRDefault="0034782C" w:rsidP="0034782C">
      <w:r>
        <w:t>%Again, rubbish last sentence!</w:t>
      </w:r>
    </w:p>
    <w:p w:rsidR="0034782C" w:rsidRDefault="0034782C" w:rsidP="0034782C">
      <w:r>
        <w:t>%This agent-based spatial equilibrium result is in some senses simpler than the kind of equilibrium found in urban economic models, and in other senses more complex. Taking each of these in turn: it requires only minimal rules and few things need be imposed exogenously. The result that utility ends up the same emerges from those rules. In comparison, a classic urban monocentric model is built on assumptions about bid-rent curves...</w:t>
      </w:r>
    </w:p>
    <w:p w:rsidR="008F6C1F" w:rsidRDefault="00DB5A05" w:rsidP="00235917">
      <w:r>
        <w:t>...</w:t>
      </w:r>
    </w:p>
    <w:p w:rsidR="00DB5A05" w:rsidRDefault="00DB5A05" w:rsidP="00DB5A05">
      <w:r>
        <w:t>%There are situations where, while a spatial equilibrium is reached in the sense that no Person is able to move, it is not always a \emph{utility} equilibrium. Those with lower utiltiy would like to improve it, but path dependence in the model means some have superior positions, and it is not in their interests to change them. Such a situation is shown in figure \ref{fig:DC_vs_utilSD}.</w:t>
      </w:r>
    </w:p>
    <w:p w:rsidR="00DB5A05" w:rsidRDefault="00E83C6C" w:rsidP="00235917">
      <w:r>
        <w:t>..</w:t>
      </w:r>
    </w:p>
    <w:p w:rsidR="00E83C6C" w:rsidRDefault="00E83C6C" w:rsidP="00E83C6C">
      <w:r>
        <w:t xml:space="preserve">A more mathematical analysis is used in two types of situation. Firstly, many of the basic dynamics of the model are best communicated using an analytic approach. Secondly, when the model framework produced results that required further explanation. When the agent model outputted a particular outcome, was it due to Actors acting rationally? If so, what factors were at work? The framework proposed these questions, but a full answer took a more analytic approach. Where those results have been informative, they have been included in this chapter. As discussed in the conclusion, this is a happy synergy: the agent model helping to highlight possible lines of inquiry, and an analytic approach shedding further light on the issues. </w:t>
      </w:r>
    </w:p>
    <w:p w:rsidR="00024BB2" w:rsidRDefault="00024BB2" w:rsidP="00024BB2">
      <w:r>
        <w:t>Perhaps an agent critique would start by pointing out the following: the greedy algorithm is still built on a neoclassical foundation, with the same underlying utility function. But this returns to arguments about utility: as section \ref{sec:rationality} discussed, if one accepts that treating actors as simply reacting to costs in defined ways is useful, then this is no argument against using utility-like ideas in building actor optimisation methods.</w:t>
      </w:r>
    </w:p>
    <w:p w:rsidR="003B6CEF" w:rsidRDefault="003B6CEF" w:rsidP="003B6CEF">
      <w:r>
        <w:t>additional modelling efforts of greater sophistication, including a more balanced approach to negative  demand, increased options for building in stock-level interactions that don't  rely on demand signalling, and, as the greedy algorithm doesn't demand any  particular utility function, the option to replace the utility function with  others of a broader scope, for example based on taste.</w:t>
      </w:r>
    </w:p>
    <w:p w:rsidR="003B6CEF" w:rsidRDefault="003B6CEF" w:rsidP="003B6CEF">
      <w:r>
        <w:t>Conversely, the `greedy</w:t>
      </w:r>
      <w:r w:rsidR="001635AD">
        <w:t>'</w:t>
      </w:r>
      <w:r>
        <w:t xml:space="preserve"> approach may be useful in circumstances beyond constrained utility functions, each of which needs to be put through the Lagrange method and then hard-coded. In contrast,</w:t>
      </w:r>
    </w:p>
    <w:p w:rsidR="00804134" w:rsidRDefault="00804134" w:rsidP="00804134">
      <w:r>
        <w:t>Reasons for failure tended to revolve around trying to treat physical quantities of goods or money as exclusive, rivalrous goods. This often, for example, would simply lead to all currency funnelling to one Firm. Assuming unlimited stock also does not work: if Firms are price-setters, they are able simply to price right at the zero-limit, producing brief moments of infinite demand.</w:t>
      </w:r>
    </w:p>
    <w:p w:rsidR="00804134" w:rsidRDefault="00804134" w:rsidP="00804134">
      <w:r>
        <w:t>Rather than discuss those models in any depth, section \ref{sec:prodtowelfare} presents a model that does allow Actors to successfully connect production to welfare. However, one particularly interesting attempt at coordination is discussed next, as it reveals something about the informational challenges facing the model</w:t>
      </w:r>
      <w:r w:rsidR="001635AD">
        <w:t>'</w:t>
      </w:r>
      <w:r>
        <w:t xml:space="preserve">s economic actors. </w:t>
      </w:r>
    </w:p>
    <w:p w:rsidR="00E83C6C" w:rsidRDefault="002023AC" w:rsidP="00235917">
      <w:r>
        <w:t>...</w:t>
      </w:r>
    </w:p>
    <w:p w:rsidR="002023AC" w:rsidRDefault="002023AC" w:rsidP="00303935">
      <w:r>
        <w:t>\subsection{Is density cost realistic? \label{sec:densitycostrealism}}</w:t>
      </w:r>
    </w:p>
    <w:p w:rsidR="002023AC" w:rsidRDefault="002023AC" w:rsidP="002023AC">
      <w:r>
        <w:t>%Mention the difference of these two also:</w:t>
      </w:r>
    </w:p>
    <w:p w:rsidR="002023AC" w:rsidRDefault="002023AC" w:rsidP="002023AC">
      <w:r>
        <w:t>%weight /= dlm.actors.size();</w:t>
      </w:r>
    </w:p>
    <w:p w:rsidR="002023AC" w:rsidRDefault="002023AC" w:rsidP="002023AC">
      <w:r>
        <w:t>%weight /= gl.numTotalActors;</w:t>
      </w:r>
    </w:p>
    <w:p w:rsidR="002023AC" w:rsidRDefault="002023AC" w:rsidP="002023AC">
      <w:r>
        <w:t>%Critics of location theory attacked... Massey 74. Should that go here? Point also: Christaller ideas were in fact used for planning, so the critiques were actually partly justified: the modelers were making the virtual world mistake. Stuck this in conclusion. Or maybe it should go in virtual worlds? Yup, I stuck it there. Cross-ref here.</w:t>
      </w:r>
    </w:p>
    <w:p w:rsidR="002023AC" w:rsidRDefault="002023AC" w:rsidP="002023AC"/>
    <w:p w:rsidR="002023AC" w:rsidRDefault="002023AC" w:rsidP="002023AC">
      <w:r>
        <w:t>%Density cost is a `second nature' effect - it is entirely relative to the location of each Actor, not determined by absolute location. This might seem contrary to how actual land markets work: surely each parcel of land has a specific location? True, but the value of that land is not set, it is determined by demand. This helps explain how the density cost method manifests a spatial equilibrium outcome - but the model does this without having to assume exogenous rent levels that drop off from some central point.</w:t>
      </w:r>
    </w:p>
    <w:p w:rsidR="002023AC" w:rsidRDefault="002023AC" w:rsidP="002023AC">
      <w:r>
        <w:t>%On ad valorem tax on wage: point being, if wage is higher, there would be more `demand for density</w:t>
      </w:r>
      <w:r w:rsidR="001635AD">
        <w:t>'</w:t>
      </w:r>
      <w:r>
        <w:t xml:space="preserve"> which would offset the ability to afford higher density. Again: a weak proxy, interesting for thinking through spatial issues. Maybe. It is all urban econs though, which is slightly terrifying.</w:t>
      </w:r>
    </w:p>
    <w:p w:rsidR="002023AC" w:rsidRDefault="002023AC" w:rsidP="002023AC">
      <w:r>
        <w:t>%Ah OK: it does make a difference, but in an interesting way. If the density cost is imposed as an ad valorem tax on the wage, the spatial outcome doesn</w:t>
      </w:r>
      <w:r w:rsidR="001635AD">
        <w:t>'</w:t>
      </w:r>
      <w:r>
        <w:t>t alter if you change the wage – kind of obviously if you state it like that. So really that</w:t>
      </w:r>
      <w:r w:rsidR="001635AD">
        <w:t>'</w:t>
      </w:r>
      <w:r>
        <w:t xml:space="preserve">s probably a point for the section on the realism of the density cost: changing good cost does affect space in this situation, because the density cost effect is altered. </w:t>
      </w:r>
    </w:p>
    <w:p w:rsidR="002023AC" w:rsidRDefault="002023AC" w:rsidP="002023AC">
      <w:r>
        <w:t>%It</w:t>
      </w:r>
      <w:r w:rsidR="001635AD">
        <w:t>'</w:t>
      </w:r>
      <w:r>
        <w:t>s perhaps a little more fiddly than that. As the wage goes up, utility does rise: People can buy more than they could, as their post-density-cost wage is still higher. But the point is comparative choices: a Person is unable to improve their density cost situation, relative to other People, by moving. The spatial element of the wage, $tech$, still has the same effect however.</w:t>
      </w:r>
    </w:p>
    <w:p w:rsidR="002023AC" w:rsidRDefault="002023AC" w:rsidP="002023AC">
      <w:r>
        <w:t>%Still curious: if you move, density cost will be higher, but your wage will be higher since you</w:t>
      </w:r>
      <w:r w:rsidR="001635AD">
        <w:t>'</w:t>
      </w:r>
      <w:r>
        <w:t>re closer. Oh – except no it won</w:t>
      </w:r>
      <w:r w:rsidR="001635AD">
        <w:t>'</w:t>
      </w:r>
      <w:r>
        <w:t>t, if wage distance is turned off. I should make clear that</w:t>
      </w:r>
      <w:r w:rsidR="001635AD">
        <w:t>'</w:t>
      </w:r>
      <w:r>
        <w:t>s what</w:t>
      </w:r>
      <w:r w:rsidR="001635AD">
        <w:t>'</w:t>
      </w:r>
      <w:r>
        <w:t>s happening. Your wage won</w:t>
      </w:r>
      <w:r w:rsidR="001635AD">
        <w:t>'</w:t>
      </w:r>
      <w:r>
        <w:t>t be higher: you</w:t>
      </w:r>
      <w:r w:rsidR="001635AD">
        <w:t>'</w:t>
      </w:r>
      <w:r>
        <w:t>ll just be incurring a higher density cost if you try to move there.</w:t>
      </w:r>
    </w:p>
    <w:p w:rsidR="002023AC" w:rsidRDefault="002023AC" w:rsidP="00235917">
      <w:r>
        <w:t>...</w:t>
      </w:r>
    </w:p>
    <w:p w:rsidR="006031DB" w:rsidRDefault="006031DB" w:rsidP="006031DB">
      <w:pPr>
        <w:pStyle w:val="Heading2"/>
      </w:pPr>
      <w:r>
        <w:t>\subsection{Cobb Douglas function \label{sec:engelspace}}</w:t>
      </w:r>
    </w:p>
    <w:p w:rsidR="006031DB" w:rsidRDefault="006031DB" w:rsidP="006031DB"/>
    <w:p w:rsidR="006031DB" w:rsidRDefault="006031DB" w:rsidP="006031DB">
      <w:r>
        <w:t>%%%%%%%%%%%%%%%%%%%%%%%%%%%%%%%</w:t>
      </w:r>
    </w:p>
    <w:p w:rsidR="006031DB" w:rsidRDefault="006031DB" w:rsidP="006031DB">
      <w:r>
        <w:t>% Scenario table</w:t>
      </w:r>
    </w:p>
    <w:p w:rsidR="006031DB" w:rsidRDefault="006031DB" w:rsidP="006031DB">
      <w:r>
        <w:t>%%%%%%%%%%%%%%%%%%%%%%%%%%%%%%%</w:t>
      </w:r>
    </w:p>
    <w:p w:rsidR="006031DB" w:rsidRDefault="006031DB" w:rsidP="006031DB">
      <w:r>
        <w:t>%\input{ChapterTestingModels/Tables/modelatom_firmsLoV_table}</w:t>
      </w:r>
    </w:p>
    <w:p w:rsidR="006031DB" w:rsidRDefault="006031DB" w:rsidP="006031DB">
      <w:r>
        <w:t>\renewcommand{\arraystretch}{1.2}</w:t>
      </w:r>
    </w:p>
    <w:p w:rsidR="006031DB" w:rsidRDefault="006031DB" w:rsidP="006031DB">
      <w:r>
        <w:t>\begin{table}[!hbt]</w:t>
      </w:r>
    </w:p>
    <w:p w:rsidR="006031DB" w:rsidRDefault="006031DB" w:rsidP="006031DB">
      <w:r>
        <w:t>\begin{center}</w:t>
      </w:r>
    </w:p>
    <w:p w:rsidR="006031DB" w:rsidRDefault="006031DB" w:rsidP="006031DB"/>
    <w:p w:rsidR="006031DB" w:rsidRDefault="006031DB" w:rsidP="006031DB">
      <w:r>
        <w:t>%\begin{tabular*}{0.8\textwidth}{|l|l|}</w:t>
      </w:r>
    </w:p>
    <w:p w:rsidR="006031DB" w:rsidRDefault="006031DB" w:rsidP="006031DB">
      <w:r>
        <w:t>\begin{tabular}{|l|l|}</w:t>
      </w:r>
    </w:p>
    <w:p w:rsidR="006031DB" w:rsidRDefault="006031DB" w:rsidP="006031DB">
      <w:r>
        <w:t xml:space="preserve">\hline </w:t>
      </w:r>
    </w:p>
    <w:p w:rsidR="006031DB" w:rsidRDefault="006031DB" w:rsidP="006031DB">
      <w:r>
        <w:t>\textbf{Component} &amp; \textbf{Description}\\</w:t>
      </w:r>
    </w:p>
    <w:p w:rsidR="006031DB" w:rsidRDefault="006031DB" w:rsidP="006031DB">
      <w:r>
        <w:t>\hline</w:t>
      </w:r>
    </w:p>
    <w:p w:rsidR="006031DB" w:rsidRDefault="006031DB" w:rsidP="006031DB">
      <w:r>
        <w:t>Run type &amp; Single run, correlating variables\\</w:t>
      </w:r>
    </w:p>
    <w:p w:rsidR="006031DB" w:rsidRDefault="006031DB" w:rsidP="006031DB">
      <w:r>
        <w:t>\hline</w:t>
      </w:r>
    </w:p>
    <w:p w:rsidR="006031DB" w:rsidRDefault="006031DB" w:rsidP="006031DB">
      <w:r>
        <w:t>Actor type &amp; People $ = 100$ \\</w:t>
      </w:r>
    </w:p>
    <w:p w:rsidR="006031DB" w:rsidRDefault="006031DB" w:rsidP="006031DB">
      <w:r>
        <w:t>&amp; One necessity-producing Firm, one luxury\\</w:t>
      </w:r>
    </w:p>
    <w:p w:rsidR="006031DB" w:rsidRDefault="006031DB" w:rsidP="006031DB">
      <w:r>
        <w:t>\hline</w:t>
      </w:r>
    </w:p>
    <w:p w:rsidR="006031DB" w:rsidRDefault="006031DB" w:rsidP="006031DB">
      <w:r>
        <w:t>Actor action &amp; Person: optimise with exogenously changed budget\\</w:t>
      </w:r>
    </w:p>
    <w:p w:rsidR="006031DB" w:rsidRDefault="006031DB" w:rsidP="006031DB">
      <w:r>
        <w:t>&amp; Firms: supply single good, all demand met\\</w:t>
      </w:r>
    </w:p>
    <w:p w:rsidR="006031DB" w:rsidRDefault="006031DB" w:rsidP="006031DB">
      <w:r>
        <w:t>\hline</w:t>
      </w:r>
    </w:p>
    <w:p w:rsidR="006031DB" w:rsidRDefault="006031DB" w:rsidP="006031DB">
      <w:r>
        <w:t>Space-type &amp; $R^2$\\</w:t>
      </w:r>
    </w:p>
    <w:p w:rsidR="006031DB" w:rsidRDefault="006031DB" w:rsidP="006031DB">
      <w:r>
        <w:t>\hline</w:t>
      </w:r>
    </w:p>
    <w:p w:rsidR="006031DB" w:rsidRDefault="006031DB" w:rsidP="006031DB">
      <w:r>
        <w:t xml:space="preserve">Actor location &amp; People mobile\\ </w:t>
      </w:r>
    </w:p>
    <w:p w:rsidR="006031DB" w:rsidRDefault="006031DB" w:rsidP="006031DB">
      <w:r>
        <w:t>&amp; 2 Firms fixed at equidistance points from centre\\</w:t>
      </w:r>
    </w:p>
    <w:p w:rsidR="006031DB" w:rsidRDefault="006031DB" w:rsidP="006031DB">
      <w:r>
        <w:t>\hline</w:t>
      </w:r>
    </w:p>
    <w:p w:rsidR="006031DB" w:rsidRDefault="006031DB" w:rsidP="006031DB">
      <w:r>
        <w:t>Space costs &amp; Iceberg delivery costs for goods on and off\\</w:t>
      </w:r>
    </w:p>
    <w:p w:rsidR="006031DB" w:rsidRDefault="006031DB" w:rsidP="006031DB">
      <w:r>
        <w:t>&amp; Wage distance-cost on and off\\</w:t>
      </w:r>
    </w:p>
    <w:p w:rsidR="006031DB" w:rsidRDefault="006031DB" w:rsidP="006031DB">
      <w:r>
        <w:t>\hline</w:t>
      </w:r>
    </w:p>
    <w:p w:rsidR="006031DB" w:rsidRDefault="006031DB" w:rsidP="006031DB">
      <w:r>
        <w:t>Parameters &amp; People wage exogenous change: $0&lt;w&lt;20$\\</w:t>
      </w:r>
    </w:p>
    <w:p w:rsidR="006031DB" w:rsidRDefault="006031DB" w:rsidP="006031DB">
      <w:r>
        <w:t>&amp; Delivery cost exogenously changed\\</w:t>
      </w:r>
    </w:p>
    <w:p w:rsidR="006031DB" w:rsidRDefault="006031DB" w:rsidP="006031DB">
      <w:r>
        <w:t>&amp; good price fixed at 1\\</w:t>
      </w:r>
    </w:p>
    <w:p w:rsidR="006031DB" w:rsidRDefault="006031DB" w:rsidP="006031DB">
      <w:r>
        <w:t>&amp; Value of delivery costs changed\\</w:t>
      </w:r>
    </w:p>
    <w:p w:rsidR="006031DB" w:rsidRDefault="006031DB" w:rsidP="006031DB">
      <w:r>
        <w:t>\hline</w:t>
      </w:r>
    </w:p>
    <w:p w:rsidR="006031DB" w:rsidRDefault="006031DB" w:rsidP="006031DB">
      <w:r>
        <w:t>Utility form &amp; Cobb Douglas function\\</w:t>
      </w:r>
    </w:p>
    <w:p w:rsidR="006031DB" w:rsidRDefault="006031DB" w:rsidP="006031DB">
      <w:r>
        <w:t>\hline</w:t>
      </w:r>
    </w:p>
    <w:p w:rsidR="006031DB" w:rsidRDefault="006031DB" w:rsidP="006031DB">
      <w:r>
        <w:t>Production form &amp; None: demand always met\\</w:t>
      </w:r>
    </w:p>
    <w:p w:rsidR="006031DB" w:rsidRDefault="006031DB" w:rsidP="006031DB">
      <w:r>
        <w:t>\hline</w:t>
      </w:r>
    </w:p>
    <w:p w:rsidR="006031DB" w:rsidRDefault="006031DB" w:rsidP="006031DB"/>
    <w:p w:rsidR="006031DB" w:rsidRDefault="006031DB" w:rsidP="006031DB">
      <w:r>
        <w:t>\end{tabular}</w:t>
      </w:r>
    </w:p>
    <w:p w:rsidR="006031DB" w:rsidRDefault="006031DB" w:rsidP="006031DB"/>
    <w:p w:rsidR="006031DB" w:rsidRDefault="006031DB" w:rsidP="006031DB">
      <w:r>
        <w:t>\caption{Model components for test of Cobb Douglas function \label{tab:engeltest1}}</w:t>
      </w:r>
    </w:p>
    <w:p w:rsidR="006031DB" w:rsidRDefault="006031DB" w:rsidP="006031DB">
      <w:r>
        <w:t>\end{center}</w:t>
      </w:r>
    </w:p>
    <w:p w:rsidR="006031DB" w:rsidRDefault="006031DB" w:rsidP="006031DB">
      <w:r>
        <w:t>\end{table}</w:t>
      </w:r>
    </w:p>
    <w:p w:rsidR="006031DB" w:rsidRDefault="006031DB" w:rsidP="006031DB"/>
    <w:p w:rsidR="006031DB" w:rsidRDefault="006031DB" w:rsidP="006031DB">
      <w:r>
        <w:t>As section \ref{sec:constrained} showed, the constrained optima for the Cobb Douglas and Engel function are closely related, and the latter reduces to the former when $\gamma=0$. The difference between the two, spatially, splits exactly along the difference between changes in morphology versus welfare. Because the Cobb Douglas is homothetic, changes in real income have no cross-elasticity effects between the goods demanded. In the case of the Engel function, however, demand \emph{does} change as wealth changes – potentially an interesting dynamic for thinking about spatial change. This section looks at simple examples of what happens in this situation.</w:t>
      </w:r>
    </w:p>
    <w:p w:rsidR="006031DB" w:rsidRDefault="006031DB" w:rsidP="006031DB"/>
    <w:p w:rsidR="006031DB" w:rsidRDefault="006031DB" w:rsidP="006031DB">
      <w:r>
        <w:t xml:space="preserve">The Engel function is one useful way for exploring the trade-off between different space costs – in this instance, between the cost of getting to a workplace and of goods movement. For the Engel function, a change in costs can shift actors' optimal choice discretely. Actors find utility maximised by siting themselves next to whichever producer gives them the highest marginal utility. The principle is simple enough: if an actor has the option of siting themselves near one of two goods suppliers, and both have space costs, they will minimise the space cost for the one that benefits them the most. </w:t>
      </w:r>
    </w:p>
    <w:p w:rsidR="006031DB" w:rsidRDefault="006031DB" w:rsidP="006031DB"/>
    <w:p w:rsidR="006031DB" w:rsidRDefault="006031DB" w:rsidP="006031DB"/>
    <w:p w:rsidR="006031DB" w:rsidRDefault="006031DB" w:rsidP="006031DB">
      <w:r>
        <w:t>\begin{figure}[h!]</w:t>
      </w:r>
    </w:p>
    <w:p w:rsidR="006031DB" w:rsidRDefault="006031DB" w:rsidP="006031DB">
      <w:r>
        <w:t>\centering</w:t>
      </w:r>
    </w:p>
    <w:p w:rsidR="006031DB" w:rsidRDefault="006031DB" w:rsidP="006031DB">
      <w:r>
        <w:t>\subfloat[Income for the two Firms]{\label{fig:engel11}\includegraphics[width=0.4\textwidth]{ChapterTestingModels/Figures/EngelTest1}}</w:t>
      </w:r>
    </w:p>
    <w:p w:rsidR="006031DB" w:rsidRDefault="006031DB" w:rsidP="006031DB">
      <w:r>
        <w:t xml:space="preserve">\hspace{0.1}  </w:t>
      </w:r>
    </w:p>
    <w:p w:rsidR="006031DB" w:rsidRDefault="006031DB" w:rsidP="006031DB">
      <w:r>
        <w:t>\subfloat[Mean distance of actors from Firms]{\label{fig:engel12}\includegraphics[width=0.4\textwidth]{ChapterTestingModels/Figures/EngelTest12}}</w:t>
      </w:r>
    </w:p>
    <w:p w:rsidR="006031DB" w:rsidRDefault="006031DB" w:rsidP="006031DB">
      <w:r>
        <w:t>\caption{Engel test: wage is changed, and demand for `luxury' good increases - but location of People stays where delivery costs are kept to zero for the necessity good. \label{fig:Engel1}}%</w:t>
      </w:r>
    </w:p>
    <w:p w:rsidR="006031DB" w:rsidRDefault="006031DB" w:rsidP="006031DB">
      <w:r>
        <w:t>\end{figure}</w:t>
      </w:r>
    </w:p>
    <w:p w:rsidR="006031DB" w:rsidRDefault="006031DB" w:rsidP="006031DB"/>
    <w:p w:rsidR="006031DB" w:rsidRDefault="006031DB" w:rsidP="006031DB">
      <w:r>
        <w:t>Figure \ref{fig:Engel1} shows the most basic outcome in a model run with a necessity and luxury Firm fixed at a distance of $0.5$ from each other and People moving freely. With the only space cost being a delivery cost of 1 per good, all People locate so as to minimise the delivery cost of the necessity good – regardless of how much luxury good is demanded as the wage increases. As can be seen in sub-figure \ref{fig:engel11}, the increasing wage produces more utility from the necessity good and People must find this to be true even if they move. The marginal utility of necessity consumption remains highest as wages increase.</w:t>
      </w:r>
    </w:p>
    <w:p w:rsidR="006031DB" w:rsidRDefault="006031DB" w:rsidP="006031DB"/>
    <w:p w:rsidR="006031DB" w:rsidRDefault="006031DB" w:rsidP="006031DB">
      <w:r>
        <w:t>If a second space cost is introduced, making distance from employer impact on wages, the outcome changes. Figure \ref{fig:Engelstuff} illustrates this. Wages are set where no demand exists for the luxury good. With no delivery costs for the necessity good, but a wage-distance cost, People work for either Firm, though they buy in from the necessity producer. As soon as delivery costs become positive, however, they revert to working near to the necessity good producer. Sub-figure \ref{fig:eng112} shows how the density cost can also change the optimal choice: if it is too crowded near the necessity producer, it is better for some to work for the luxury Firm and buy in. (Note, the first two visualisations use density cost to help show where People are buying, since density cost forces them to spread out from a point on top of the Firm they are nearest. The data in subfigure \ref{fig:eng13} comes from a model run with no density costs.)</w:t>
      </w:r>
    </w:p>
    <w:p w:rsidR="006031DB" w:rsidRDefault="006031DB" w:rsidP="006031DB"/>
    <w:p w:rsidR="006031DB" w:rsidRDefault="006031DB" w:rsidP="006031DB">
      <w:r>
        <w:t>\begin{figure}[h!]</w:t>
      </w:r>
    </w:p>
    <w:p w:rsidR="006031DB" w:rsidRDefault="006031DB" w:rsidP="006031DB">
      <w:r>
        <w:t>\centering</w:t>
      </w:r>
    </w:p>
    <w:p w:rsidR="006031DB" w:rsidRDefault="006031DB" w:rsidP="006031DB">
      <w:r>
        <w:t>\subfloat[Wage distance cost on, no delivery cost]{\label{fig:eng11}\includegraphics[height=47mm]{ChapterTestingModels/Figures/Engeltwofirm1}}</w:t>
      </w:r>
    </w:p>
    <w:p w:rsidR="006031DB" w:rsidRDefault="006031DB" w:rsidP="006031DB">
      <w:r>
        <w:t xml:space="preserve">\hspace{0.1}  </w:t>
      </w:r>
    </w:p>
    <w:p w:rsidR="006031DB" w:rsidRDefault="006031DB" w:rsidP="006031DB">
      <w:r>
        <w:t>\subfloat[With delivery cost]{\label{fig:eng12}\includegraphics[height=47mm]{ChapterTestingModels/Figures/Engeltwofirm2}}</w:t>
      </w:r>
    </w:p>
    <w:p w:rsidR="006031DB" w:rsidRDefault="00EE795F" w:rsidP="006031DB">
      <w:r>
        <w:t>\hspace{0.1}</w:t>
      </w:r>
    </w:p>
    <w:p w:rsidR="006031DB" w:rsidRDefault="006031DB" w:rsidP="006031DB">
      <w:r>
        <w:t>\subfloat[With delivery cost, density cost]{\label{fig:eng112}\includegraphics[height=47mm]{ChapterTestingModels/Figures/Engelwdensity}}</w:t>
      </w:r>
    </w:p>
    <w:p w:rsidR="006031DB" w:rsidRDefault="006031DB" w:rsidP="006031DB">
      <w:r>
        <w:t xml:space="preserve">\hspace{0.1}  </w:t>
      </w:r>
    </w:p>
    <w:p w:rsidR="006031DB" w:rsidRDefault="006031DB" w:rsidP="006031DB">
      <w:r>
        <w:t>\subfloat[Delivery cost versus mean distance to Firms]{\label{fig:eng13}\includegraphics[width=0.4\textwidth]{ChapterTestingModels/Figures/Engeltwofirm3}}</w:t>
      </w:r>
    </w:p>
    <w:p w:rsidR="006031DB" w:rsidRDefault="006031DB" w:rsidP="006031DB">
      <w:r>
        <w:t>\caption{Necessity and Luxury Firm, Engel-function optimising People for zero and positive delivery costs. \ref{fig:eng13} shows mean distance to Firms: if close to zero, People are located at Firm. Lines indicate where People are buying goods from: green indicates necessity buying, so in this case, all buying is from the necessity-producing Firm. \label{fig:Engelstuff}}%</w:t>
      </w:r>
    </w:p>
    <w:p w:rsidR="006031DB" w:rsidRDefault="006031DB" w:rsidP="006031DB">
      <w:r>
        <w:t>\end{figure}</w:t>
      </w:r>
    </w:p>
    <w:p w:rsidR="006031DB" w:rsidRDefault="006031DB" w:rsidP="006031DB"/>
    <w:p w:rsidR="006031DB" w:rsidRDefault="006031DB" w:rsidP="006031DB">
      <w:r>
        <w:t xml:space="preserve">This is a partial model, without an economically sensible base to it: the luxury Firm should not be able to pay wages if it is not producing. But it illustrates the morphology effects the Engel function dynamic can have. </w:t>
      </w:r>
    </w:p>
    <w:p w:rsidR="006031DB" w:rsidRDefault="006031DB" w:rsidP="006031DB"/>
    <w:p w:rsidR="006031DB" w:rsidRPr="006031DB" w:rsidRDefault="006031DB" w:rsidP="006031DB">
      <w:pPr>
        <w:rPr>
          <w:color w:val="808080" w:themeColor="background1" w:themeShade="80"/>
        </w:rPr>
      </w:pPr>
      <w:r w:rsidRPr="006031DB">
        <w:rPr>
          <w:color w:val="808080" w:themeColor="background1" w:themeShade="80"/>
        </w:rPr>
        <w:t>%Just had an interesting run. Thought I'd try Engel function with firms in random locations, didn't know what to expect. So: 16 firms, even split, randomly placed in circle of 0.5. The interesting stuff doesn't show up in the aggregate data:</w:t>
      </w:r>
    </w:p>
    <w:p w:rsidR="006031DB" w:rsidRPr="006031DB" w:rsidRDefault="006031DB" w:rsidP="006031DB">
      <w:pPr>
        <w:rPr>
          <w:color w:val="808080" w:themeColor="background1" w:themeShade="80"/>
        </w:rPr>
      </w:pPr>
      <w:r w:rsidRPr="006031DB">
        <w:rPr>
          <w:color w:val="808080" w:themeColor="background1" w:themeShade="80"/>
        </w:rPr>
        <w:t>%But it can be seen in the vid (RandomFirms_EngelChangingDeliveryCost350days.avi): when people move closer to necessity firms, they choose those ones nearest to luxury firms. (Three comparison pics below.) Of course – as costs drop slowly, they still want a certain quantity of lux, and so they would. But that didn't occur to me. It's also a path thing: if delivery costs were so high that they couldn't buy in at all, they'd be indifferent between nec firms. Result: substantive proposition – as delivery costs increase, people will locate near those necessity-producing firms that also minimise their costs for other kinds of good. Other nec firms will be abandoned completely.</w:t>
      </w:r>
    </w:p>
    <w:p w:rsidR="006031DB" w:rsidRPr="006031DB" w:rsidRDefault="006031DB" w:rsidP="006031DB">
      <w:pPr>
        <w:rPr>
          <w:color w:val="808080" w:themeColor="background1" w:themeShade="80"/>
        </w:rPr>
      </w:pPr>
      <w:r w:rsidRPr="006031DB">
        <w:rPr>
          <w:color w:val="808080" w:themeColor="background1" w:themeShade="80"/>
        </w:rPr>
        <w:t>%Which is interesting of course: despite the fact that nec goods are preferred, some nec firms (in this static situation) will lose out 100% where some lux firms can carry on doing business, even if it becomes less and less over time</w:t>
      </w:r>
    </w:p>
    <w:p w:rsidR="006E7655" w:rsidRDefault="006E7655" w:rsidP="006E7655">
      <w:pPr>
        <w:pStyle w:val="Heading2"/>
      </w:pPr>
      <w:r>
        <w:t>\subsection{Engel Function \label{sec:engeltest}}</w:t>
      </w:r>
    </w:p>
    <w:p w:rsidR="006E7655" w:rsidRDefault="006E7655" w:rsidP="006E7655"/>
    <w:p w:rsidR="006E7655" w:rsidRDefault="006E7655" w:rsidP="006E7655">
      <w:r>
        <w:t>The Engel function breaks with the previous two utility functions: changes in costs \emph{do} affect actors' choices, and the level for each consumed good. Use of the constrained optima for the Engel function has a problem, however: it can produce negative values. This is clear enough from the constrained equation for $M$, \eqref{eq:EngelpriceoptM}:</w:t>
      </w:r>
    </w:p>
    <w:p w:rsidR="006E7655" w:rsidRDefault="006E7655" w:rsidP="006E7655"/>
    <w:p w:rsidR="006E7655" w:rsidRDefault="006E7655" w:rsidP="006E7655">
      <w:r>
        <w:t>\begin{equation}</w:t>
      </w:r>
    </w:p>
    <w:p w:rsidR="006E7655" w:rsidRDefault="006E7655" w:rsidP="006E7655">
      <w:r>
        <w:t>M=\frac{Y(1-\delta)}{p_{M}}-\delta\gamma</w:t>
      </w:r>
    </w:p>
    <w:p w:rsidR="006E7655" w:rsidRDefault="006E7655" w:rsidP="006E7655">
      <w:r>
        <w:t>\end{equation}</w:t>
      </w:r>
    </w:p>
    <w:p w:rsidR="006E7655" w:rsidRDefault="006E7655" w:rsidP="006E7655">
      <w:r>
        <w:t xml:space="preserve"> </w:t>
      </w:r>
    </w:p>
    <w:p w:rsidR="006E7655" w:rsidRDefault="006E7655" w:rsidP="006E7655">
      <w:r>
        <w:t>Let the wage $Y = 1$, the share parameter $\delta = 0.5$ and the price of $M$, $p_{M}=1$: it then just becomes $M = 0.5 - 0.5\gamma$. So, for $gamma &gt; 1$, demand for $M$ is below zero. Subfigure \ref{fig:engelTest1} shows the result from letting a model agent use the constrained function: not only does negative demand result, it means demand for the necessity good is incorrect.</w:t>
      </w:r>
    </w:p>
    <w:p w:rsidR="006E7655" w:rsidRDefault="006E7655" w:rsidP="006E7655"/>
    <w:p w:rsidR="006E7655" w:rsidRDefault="006E7655" w:rsidP="006E7655">
      <w:r>
        <w:t>\begin{figure}[h!]</w:t>
      </w:r>
    </w:p>
    <w:p w:rsidR="006E7655" w:rsidRDefault="006E7655" w:rsidP="006E7655">
      <w:r>
        <w:t>\centering</w:t>
      </w:r>
    </w:p>
    <w:p w:rsidR="006E7655" w:rsidRDefault="006E7655" w:rsidP="006E7655">
      <w:r>
        <w:t>\subfloat[]{\label{fig:engelTest1}\includegraphics[height=40mm]{ChapterTestingModels/Figures/EngelWithoutCorrection}}%</w:t>
      </w:r>
    </w:p>
    <w:p w:rsidR="006E7655" w:rsidRDefault="006E7655" w:rsidP="006E7655">
      <w:r>
        <w:t xml:space="preserve">\hspace{0.2}  </w:t>
      </w:r>
    </w:p>
    <w:p w:rsidR="006E7655" w:rsidRDefault="006E7655" w:rsidP="006E7655">
      <w:r>
        <w:t>\subfloat[]{\label{fig:engelTest2}\includegraphics[height=40mm]{ChapterTestingModels/Figures/EngelWithCorrection}}%</w:t>
      </w:r>
    </w:p>
    <w:p w:rsidR="006E7655" w:rsidRDefault="006E7655" w:rsidP="006E7655">
      <w:r>
        <w:t>\caption{Constrained Engel function, with and without correction for negative consumption value. Demand for necessity (nec), luxury (lux) and utility (av utility) on y axis, wage on x axis. \label{fig:engelCorrection}}%</w:t>
      </w:r>
    </w:p>
    <w:p w:rsidR="006E7655" w:rsidRDefault="006E7655" w:rsidP="006E7655">
      <w:r>
        <w:t>\end{figure}</w:t>
      </w:r>
    </w:p>
    <w:p w:rsidR="006E7655" w:rsidRDefault="006E7655" w:rsidP="006E7655"/>
    <w:p w:rsidR="006E7655" w:rsidRDefault="006E7655" w:rsidP="006E7655">
      <w:r>
        <w:t>The simple solution is just to test for when the constrained approach finds $M&lt;0$. All that needs to happen under those circumstances is the following:</w:t>
      </w:r>
    </w:p>
    <w:p w:rsidR="006E7655" w:rsidRDefault="006E7655" w:rsidP="006E7655"/>
    <w:p w:rsidR="006E7655" w:rsidRDefault="006E7655" w:rsidP="006E7655">
      <w:r>
        <w:t>\begin{itemize}</w:t>
      </w:r>
    </w:p>
    <w:p w:rsidR="006E7655" w:rsidRDefault="006E7655" w:rsidP="006E7655">
      <w:r>
        <w:tab/>
        <w:t>\item Find what was spent on $M$ - just $M \cdot P_m$. This will be a negative amount</w:t>
      </w:r>
    </w:p>
    <w:p w:rsidR="006E7655" w:rsidRDefault="006E7655" w:rsidP="006E7655">
      <w:r>
        <w:tab/>
        <w:t>\item Reassign the spend to $F$. Because it is negative, demand for $F$ will be less.</w:t>
      </w:r>
    </w:p>
    <w:p w:rsidR="006E7655" w:rsidRDefault="006E7655" w:rsidP="006E7655">
      <w:r>
        <w:tab/>
        <w:t>\item Set $M$ to zero.</w:t>
      </w:r>
    </w:p>
    <w:p w:rsidR="006E7655" w:rsidRDefault="006E7655" w:rsidP="006E7655">
      <w:r>
        <w:t>\end{itemize}</w:t>
      </w:r>
    </w:p>
    <w:p w:rsidR="006E7655" w:rsidRDefault="006E7655" w:rsidP="006E7655"/>
    <w:p w:rsidR="006E7655" w:rsidRDefault="006E7655" w:rsidP="006E7655">
      <w:r>
        <w:t>The model-run result is sub-figure \ref{fig:engelTest2}, which produces economically sensible demand for both goods: below the point where $M$ would become negative, the spend is redirected to $F$.</w:t>
      </w:r>
    </w:p>
    <w:p w:rsidR="006E7655" w:rsidRDefault="006E7655" w:rsidP="006E7655"/>
    <w:p w:rsidR="006E7655" w:rsidRDefault="006E7655" w:rsidP="006E7655">
      <w:r>
        <w:t>In contrast, if the goods go through the Engel function via the greedy algorithm, it cannot find itself in the same negative demand situation: by design, it works with the available amount of goods. This means, as shown in figure \ref{fig:engeltest_income1to2}, that below the point where demand for the luxury good begins, necessity demand acts sensibly. Note, however, that it does not perfectly match the analytic result: the greedy utility has a certain amount of noise (see below in section \ref{sec:greedyvsconstrained} for related tests). One result of this is that where usually no demand for the luxury good should be present, there is a slight amount. (The noise level here is quite high for illustration: greedy algorithm iteration number is low.)</w:t>
      </w:r>
    </w:p>
    <w:p w:rsidR="006E7655" w:rsidRDefault="006E7655" w:rsidP="006E7655"/>
    <w:p w:rsidR="006E7655" w:rsidRDefault="006E7655" w:rsidP="006E7655">
      <w:r>
        <w:t>\begin{figure}[h!]</w:t>
      </w:r>
    </w:p>
    <w:p w:rsidR="006E7655" w:rsidRDefault="006E7655" w:rsidP="006E7655">
      <w:r>
        <w:t>\centering</w:t>
      </w:r>
    </w:p>
    <w:p w:rsidR="006E7655" w:rsidRDefault="006E7655" w:rsidP="006E7655">
      <w:r>
        <w:t>\includegraphics[width=0.4\columnwidth]{ChapterFramework/figures/engeltest_income1to2copycopy}%</w:t>
      </w:r>
    </w:p>
    <w:p w:rsidR="006E7655" w:rsidRDefault="006E7655" w:rsidP="006E7655">
      <w:r>
        <w:t>\caption{Testing the Engel utility function: $\gamma = 1$, wage level changed from 0 to 2. Graph shows optimal amount of necessity and luxury good plus utility on the y axis, and wage on the x axis. \label{fig:engeltest_income1to2}}%</w:t>
      </w:r>
    </w:p>
    <w:p w:rsidR="006E7655" w:rsidRDefault="006E7655" w:rsidP="006E7655">
      <w:r>
        <w:t>\end{figure}</w:t>
      </w:r>
    </w:p>
    <w:p w:rsidR="006E7655" w:rsidRDefault="006E7655" w:rsidP="006E7655"/>
    <w:p w:rsidR="006E7655" w:rsidRDefault="006E7655" w:rsidP="006E7655">
      <w:r>
        <w:t>In both constrained and greedy optimisations, then, Actors can replicate the most important feature of the Engel function: when incomes are low (below the level set by $\gamma$, given unit prices), they demand only the necessity good (plus some small extra amounts of luxury good resulting from small random fluctuations in the case of the greedy optimisation routine). The constrained optimisation can achieve the same thing with much less noise, but requires a correction in the algorithm to `reallocate' any negative spend.</w:t>
      </w:r>
    </w:p>
    <w:p w:rsidR="006E7655" w:rsidRDefault="006E7655" w:rsidP="006E7655"/>
    <w:p w:rsidR="006E7655" w:rsidRDefault="006E7655" w:rsidP="006E7655">
      <w:r>
        <w:t>The next section looks in more depth at the different between the constrained and greedy algorithm approach to utility.</w:t>
      </w:r>
    </w:p>
    <w:p w:rsidR="006E7655" w:rsidRDefault="006E7655" w:rsidP="006E7655"/>
    <w:p w:rsidR="00D474C5" w:rsidRDefault="00D474C5" w:rsidP="00D474C5">
      <w:pPr>
        <w:pStyle w:val="Heading3"/>
      </w:pPr>
      <w:r>
        <w:t>\subsubsection{Location differences \label{sec:CESloc}}</w:t>
      </w:r>
    </w:p>
    <w:p w:rsidR="00D474C5" w:rsidRDefault="00D474C5" w:rsidP="00D474C5"/>
    <w:p w:rsidR="00D474C5" w:rsidRDefault="00D474C5" w:rsidP="00D474C5">
      <w:r>
        <w:t>%%%%%%%%%%%%%%%%%%%%%%%%%%%%%%%</w:t>
      </w:r>
    </w:p>
    <w:p w:rsidR="00D474C5" w:rsidRDefault="00D474C5" w:rsidP="00D474C5">
      <w:r>
        <w:t>% Scenario table</w:t>
      </w:r>
    </w:p>
    <w:p w:rsidR="00D474C5" w:rsidRDefault="00D474C5" w:rsidP="00D474C5">
      <w:r>
        <w:t>%%%%%%%%%%%%%%%%%%%%%%%%%%%%%%%</w:t>
      </w:r>
    </w:p>
    <w:p w:rsidR="00D474C5" w:rsidRDefault="00D474C5" w:rsidP="00D474C5">
      <w:r>
        <w:t>%\input{ChapterTestingModels/Tables/modelatom_firmsLoV_table}</w:t>
      </w:r>
    </w:p>
    <w:p w:rsidR="00D474C5" w:rsidRDefault="00D474C5" w:rsidP="00D474C5">
      <w:r>
        <w:t>\renewcommand{\arraystretch}{1.2}</w:t>
      </w:r>
    </w:p>
    <w:p w:rsidR="00D474C5" w:rsidRDefault="00D474C5" w:rsidP="00D474C5">
      <w:r>
        <w:t>\begin{table}[!hbt]</w:t>
      </w:r>
    </w:p>
    <w:p w:rsidR="00D474C5" w:rsidRDefault="00D474C5" w:rsidP="00D474C5">
      <w:r>
        <w:t>\begin{center}</w:t>
      </w:r>
    </w:p>
    <w:p w:rsidR="00D474C5" w:rsidRDefault="00D474C5" w:rsidP="00D474C5"/>
    <w:p w:rsidR="00D474C5" w:rsidRDefault="00D474C5" w:rsidP="00D474C5">
      <w:r>
        <w:t>%\begin{tabular*}{0.8\textwidth}{|l|l|}</w:t>
      </w:r>
    </w:p>
    <w:p w:rsidR="00D474C5" w:rsidRDefault="00D474C5" w:rsidP="00D474C5">
      <w:r>
        <w:t>\begin{tabular}{|l|l|}</w:t>
      </w:r>
    </w:p>
    <w:p w:rsidR="00D474C5" w:rsidRDefault="00D474C5" w:rsidP="00D474C5">
      <w:r>
        <w:t xml:space="preserve">\hline </w:t>
      </w:r>
    </w:p>
    <w:p w:rsidR="00D474C5" w:rsidRDefault="00D474C5" w:rsidP="00D474C5">
      <w:r>
        <w:t>\textbf{Component} &amp; \textbf{Description}\\</w:t>
      </w:r>
    </w:p>
    <w:p w:rsidR="00D474C5" w:rsidRDefault="00D474C5" w:rsidP="00D474C5">
      <w:r>
        <w:t>\hline</w:t>
      </w:r>
    </w:p>
    <w:p w:rsidR="00D474C5" w:rsidRDefault="00D474C5" w:rsidP="00D474C5">
      <w:r>
        <w:t>Run type &amp; All same as above except:\\</w:t>
      </w:r>
    </w:p>
    <w:p w:rsidR="00D474C5" w:rsidRDefault="00D474C5" w:rsidP="00D474C5">
      <w:r>
        <w:t>\hline</w:t>
      </w:r>
    </w:p>
    <w:p w:rsidR="00D474C5" w:rsidRDefault="00D474C5" w:rsidP="00D474C5">
      <w:r>
        <w:t>Actor type &amp; People $&gt; 50$, four Firms \\</w:t>
      </w:r>
    </w:p>
    <w:p w:rsidR="00D474C5" w:rsidRDefault="00D474C5" w:rsidP="00D474C5">
      <w:r>
        <w:t>\hline</w:t>
      </w:r>
    </w:p>
    <w:p w:rsidR="00D474C5" w:rsidRDefault="00D474C5" w:rsidP="00D474C5">
      <w:r>
        <w:t>Actor action &amp; Person: optimise with fixed budget\\</w:t>
      </w:r>
    </w:p>
    <w:p w:rsidR="00D474C5" w:rsidRDefault="00D474C5" w:rsidP="00D474C5">
      <w:r>
        <w:t>&amp; Firms: supply single good, all demand met\\</w:t>
      </w:r>
    </w:p>
    <w:p w:rsidR="00D474C5" w:rsidRDefault="00D474C5" w:rsidP="00D474C5">
      <w:r>
        <w:t>\hline</w:t>
      </w:r>
    </w:p>
    <w:p w:rsidR="00D474C5" w:rsidRDefault="00D474C5" w:rsidP="00D474C5">
      <w:r>
        <w:t>Space-type &amp; $R^2$\\</w:t>
      </w:r>
    </w:p>
    <w:p w:rsidR="00D474C5" w:rsidRDefault="00D474C5" w:rsidP="00D474C5">
      <w:r>
        <w:t>\hline</w:t>
      </w:r>
    </w:p>
    <w:p w:rsidR="00D474C5" w:rsidRDefault="00D474C5" w:rsidP="00D474C5">
      <w:r>
        <w:t xml:space="preserve">Actor location &amp; People mobile\\ </w:t>
      </w:r>
    </w:p>
    <w:p w:rsidR="00D474C5" w:rsidRDefault="00D474C5" w:rsidP="00D474C5">
      <w:r>
        <w:t>&amp; 4 Firms fixed at equidistance points from centre\\</w:t>
      </w:r>
    </w:p>
    <w:p w:rsidR="00D474C5" w:rsidRDefault="00D474C5" w:rsidP="00D474C5">
      <w:r>
        <w:t>\hline</w:t>
      </w:r>
    </w:p>
    <w:p w:rsidR="00D474C5" w:rsidRDefault="00D474C5" w:rsidP="00D474C5">
      <w:r>
        <w:t>Space costs &amp; Iceberg delivery costs for goods\\</w:t>
      </w:r>
    </w:p>
    <w:p w:rsidR="00D474C5" w:rsidRDefault="00D474C5" w:rsidP="00D474C5">
      <w:r>
        <w:t>\hline</w:t>
      </w:r>
    </w:p>
    <w:p w:rsidR="00D474C5" w:rsidRDefault="00D474C5" w:rsidP="00D474C5">
      <w:r>
        <w:t>Parameters &amp; People wage fixed at 1, good price fixed at 1\\</w:t>
      </w:r>
    </w:p>
    <w:p w:rsidR="00D474C5" w:rsidRDefault="00D474C5" w:rsidP="00D474C5">
      <w:r>
        <w:t>&amp; Value of delivery costs changed\\</w:t>
      </w:r>
    </w:p>
    <w:p w:rsidR="00D474C5" w:rsidRDefault="00D474C5" w:rsidP="00D474C5">
      <w:r>
        <w:t>\hline</w:t>
      </w:r>
    </w:p>
    <w:p w:rsidR="00D474C5" w:rsidRDefault="00D474C5" w:rsidP="00D474C5">
      <w:r>
        <w:t>Utility form &amp; CES (love of variety)\\</w:t>
      </w:r>
    </w:p>
    <w:p w:rsidR="00D474C5" w:rsidRDefault="00D474C5" w:rsidP="00D474C5">
      <w:r>
        <w:t>\hline</w:t>
      </w:r>
    </w:p>
    <w:p w:rsidR="00D474C5" w:rsidRDefault="00D474C5" w:rsidP="00D474C5">
      <w:r>
        <w:t>Production form &amp; None: demand always met\\</w:t>
      </w:r>
    </w:p>
    <w:p w:rsidR="00D474C5" w:rsidRDefault="00D474C5" w:rsidP="00D474C5">
      <w:r>
        <w:t>\hline</w:t>
      </w:r>
    </w:p>
    <w:p w:rsidR="00D474C5" w:rsidRDefault="00D474C5" w:rsidP="00D474C5"/>
    <w:p w:rsidR="00D474C5" w:rsidRDefault="00D474C5" w:rsidP="00D474C5">
      <w:r>
        <w:t>\end{tabular}</w:t>
      </w:r>
    </w:p>
    <w:p w:rsidR="00D474C5" w:rsidRDefault="00D474C5" w:rsidP="00D474C5"/>
    <w:p w:rsidR="00D474C5" w:rsidRDefault="00D474C5" w:rsidP="00D474C5">
      <w:r>
        <w:t>\caption{Model components for spatial test of CES function, four Firm scenario \label{tab:cesspatial2}}</w:t>
      </w:r>
    </w:p>
    <w:p w:rsidR="00D474C5" w:rsidRDefault="00D474C5" w:rsidP="00D474C5">
      <w:r>
        <w:t>\end{center}</w:t>
      </w:r>
    </w:p>
    <w:p w:rsidR="00D474C5" w:rsidRDefault="00D474C5" w:rsidP="00D474C5">
      <w:r>
        <w:t>\end{table}</w:t>
      </w:r>
    </w:p>
    <w:p w:rsidR="00D474C5" w:rsidRPr="00A747A0" w:rsidRDefault="00D474C5" w:rsidP="00D474C5"/>
    <w:p w:rsidR="00D474C5" w:rsidRDefault="00D474C5" w:rsidP="00D474C5"/>
    <w:p w:rsidR="00D474C5" w:rsidRDefault="00D474C5" w:rsidP="00D474C5">
      <w:r>
        <w:t xml:space="preserve">Figure \ref{fig:ces4firm} is a simple model-run example of a central \gls{ces} spatial dynamic repeated in many more complex situations: for a given change in space costs, People will either find some common location that gives a better utility through \gls{lov}, or they will discover that it is better to reduce space costs by locating directly next to one producer. The welfare difference between the two situations will be a minor breakpoint, but the morphological outcome can be dramatic, as it is here. </w:t>
      </w:r>
    </w:p>
    <w:p w:rsidR="00D474C5" w:rsidRDefault="00D474C5" w:rsidP="00D474C5"/>
    <w:p w:rsidR="00D474C5" w:rsidRDefault="00D474C5" w:rsidP="00D474C5">
      <w:r>
        <w:t xml:space="preserve">Four Firms are fixed at the corners of a square, supplying a unique good each at a fixed base cost. People must find a location that optimises their buying choices only: they have a fixed wage, so that is not part of their decision-making. If delivery costs on those goods are low enough, all People locate at the centre-point equidistant from the Firms. This means they are paying the same price for each good, and each is entering into their \gls{ces} utility equally. As delivery costs go up, however, they reach a point where locating next to a single Firm maximises their utility. By reducing delivery costs for a \emp{single} good, and buying much smaller quantities of the other three, they get better utility than remaining at the centre. </w:t>
      </w:r>
    </w:p>
    <w:p w:rsidR="00D474C5" w:rsidRDefault="00D474C5" w:rsidP="00D474C5"/>
    <w:p w:rsidR="00D474C5" w:rsidRDefault="00D474C5" w:rsidP="00D474C5">
      <w:r>
        <w:t xml:space="preserve">It is a partial model: no interaction dynamics are present, People have a fixed wage and stock is always available to meet demand. People's choice of Firm to locate next to is fundamentally stochastic, driven by the random selection of nearby points to look for more optimal Bundles (section \ref{sec:howPeopleAct}). The aggregate outcome, however, is that each Firm finds an equal number of People site themselves there: People are essentially indifferent to \emph{which} Firm they locate next to, as long as they reduce space costs for one good to zero. As section \ref{sec:agentnumbers} mentioned, this is an ergodic outcome. The only advantage of providing many agents is in making the stochastic outcome very easily visible. </w:t>
      </w:r>
    </w:p>
    <w:p w:rsidR="00D474C5" w:rsidRDefault="00D474C5" w:rsidP="00D474C5"/>
    <w:p w:rsidR="00D474C5" w:rsidRDefault="00D474C5" w:rsidP="00D474C5">
      <w:r>
        <w:t>In other models presented here, graphed data can usually reveal some element that the visualisation cannot. Figure \ref{fig:ces4firm}, however, is a good summary: each Person has a small circle around them, and these overlap to become a stronger colour. Lines indicate where each Person is buying from. It is clear, then, that each Firm is receiving an even split of the model's available People as space costs increase.</w:t>
      </w:r>
    </w:p>
    <w:p w:rsidR="00D474C5" w:rsidRDefault="00D474C5" w:rsidP="00D474C5"/>
    <w:p w:rsidR="00D474C5" w:rsidRDefault="00D474C5" w:rsidP="00D474C5">
      <w:r>
        <w:t>That said, note that changing $\rho$ can have the same discrete effect as changing the delivery cost: if \gls{lov} is high enough, the centre location is the better option. This interaction between $\rho$ and delivery cost is explored for a simpler, analytic two-actor thought experiment in section \ref{sec:singleActorLoVAnalytic}.</w:t>
      </w:r>
    </w:p>
    <w:p w:rsidR="00D474C5" w:rsidRDefault="00D474C5" w:rsidP="00D474C5"/>
    <w:p w:rsidR="00D474C5" w:rsidRDefault="00D474C5" w:rsidP="00D474C5">
      <w:r>
        <w:t>\begin{figure}[h!]</w:t>
      </w:r>
    </w:p>
    <w:p w:rsidR="00D474C5" w:rsidRDefault="00D474C5" w:rsidP="00D474C5">
      <w:r>
        <w:t>\centering</w:t>
      </w:r>
    </w:p>
    <w:p w:rsidR="00D474C5" w:rsidRDefault="00D474C5" w:rsidP="00D474C5">
      <w:r>
        <w:t>\subfloat[Low good space cost: People locate at centre]{\label{fig:ces4firm1}\includegraphics[width=0.3\textwidth]{ChapterTestingModels/Figures/</w:t>
      </w:r>
      <w:r w:rsidRPr="00793CA5">
        <w:t>CES_4firm</w:t>
      </w:r>
      <w:r>
        <w:t>1</w:t>
      </w:r>
      <w:r w:rsidRPr="00793CA5">
        <w:t>cropped</w:t>
      </w:r>
      <w:r>
        <w:t>}}%</w:t>
      </w:r>
    </w:p>
    <w:p w:rsidR="00D474C5" w:rsidRDefault="00D474C5" w:rsidP="00D474C5">
      <w:r>
        <w:t xml:space="preserve">\hspace{0.2}  </w:t>
      </w:r>
    </w:p>
    <w:p w:rsidR="00D474C5" w:rsidRDefault="00D474C5" w:rsidP="00D474C5">
      <w:r>
        <w:t>\subfloat[High good space cost: People locate next to random Firm]{\label{fig:ces4firm2}\includegraphics[width=0.3\textwidth]{ChapterTestingModels/Figures/</w:t>
      </w:r>
      <w:r w:rsidRPr="00587943">
        <w:t>CES_4firm2cropped</w:t>
      </w:r>
      <w:r>
        <w:t>}}%</w:t>
      </w:r>
    </w:p>
    <w:p w:rsidR="00D474C5" w:rsidRDefault="00D474C5" w:rsidP="00D474C5">
      <w:r>
        <w:t>\caption{Four fixed Firms, mobile People, CES utility, $\rho=0.75$. Low enough good delivery cost allows locating where a perfect mix gives better utility (centre of image) than locating next to a Firm to make space costs zero for one good.</w:t>
      </w:r>
      <w:r w:rsidRPr="004D4D81">
        <w:t xml:space="preserve"> </w:t>
      </w:r>
      <w:r>
        <w:t>People's locations are emphasised by a small circle, making clear that many actors choose identical locations in both cases. \label{fig:ces4firm}}%</w:t>
      </w:r>
    </w:p>
    <w:p w:rsidR="00D474C5" w:rsidRDefault="00D474C5" w:rsidP="00D474C5">
      <w:r>
        <w:t>\end{figure}</w:t>
      </w:r>
    </w:p>
    <w:p w:rsidR="00E01D34" w:rsidRDefault="00E01D34" w:rsidP="00235917"/>
    <w:p w:rsidR="004263CD" w:rsidRPr="00235917" w:rsidRDefault="00AE6F36" w:rsidP="00AE6F36">
      <w:pPr>
        <w:pStyle w:val="Heading1"/>
      </w:pPr>
      <w:r>
        <w:t>\end{comment}</w:t>
      </w:r>
    </w:p>
    <w:sectPr w:rsidR="004263CD" w:rsidRPr="00235917"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A04" w:rsidRDefault="004A4A04">
      <w:r>
        <w:separator/>
      </w:r>
    </w:p>
  </w:endnote>
  <w:endnote w:type="continuationSeparator" w:id="0">
    <w:p w:rsidR="004A4A04" w:rsidRDefault="004A4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DE0" w:rsidRDefault="009E0DE0"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9E0DE0" w:rsidRDefault="009E0DE0" w:rsidP="0006193E">
    <w:pPr>
      <w:pStyle w:val="Footer"/>
      <w:ind w:right="360"/>
    </w:pPr>
  </w:p>
  <w:p w:rsidR="009E0DE0" w:rsidRDefault="009E0DE0"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DE0" w:rsidRDefault="009E0DE0"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9E0DE0" w:rsidRDefault="009E0DE0" w:rsidP="0006193E">
    <w:pPr>
      <w:pStyle w:val="Footer"/>
      <w:ind w:right="360"/>
    </w:pPr>
  </w:p>
  <w:p w:rsidR="009E0DE0" w:rsidRDefault="009E0DE0"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A04" w:rsidRDefault="004A4A04">
      <w:r>
        <w:separator/>
      </w:r>
    </w:p>
  </w:footnote>
  <w:footnote w:type="continuationSeparator" w:id="0">
    <w:p w:rsidR="004A4A04" w:rsidRDefault="004A4A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3D62922"/>
    <w:multiLevelType w:val="hybridMultilevel"/>
    <w:tmpl w:val="B40CE4F8"/>
    <w:lvl w:ilvl="0" w:tplc="EB14E8A6">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9AD332F"/>
    <w:multiLevelType w:val="hybridMultilevel"/>
    <w:tmpl w:val="C3B0EE80"/>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EA970DC"/>
    <w:multiLevelType w:val="hybridMultilevel"/>
    <w:tmpl w:val="A2EA566A"/>
    <w:lvl w:ilvl="0" w:tplc="86CA72DA">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2C153CD"/>
    <w:multiLevelType w:val="hybridMultilevel"/>
    <w:tmpl w:val="8AC2D2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2"/>
  </w:num>
  <w:num w:numId="6">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13F"/>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31"/>
    <w:rsid w:val="00003F62"/>
    <w:rsid w:val="00003F77"/>
    <w:rsid w:val="00003FF2"/>
    <w:rsid w:val="00004355"/>
    <w:rsid w:val="00004718"/>
    <w:rsid w:val="0000475F"/>
    <w:rsid w:val="00004A4A"/>
    <w:rsid w:val="00004AA9"/>
    <w:rsid w:val="00004C6E"/>
    <w:rsid w:val="00004DE1"/>
    <w:rsid w:val="00005286"/>
    <w:rsid w:val="0000550F"/>
    <w:rsid w:val="00005720"/>
    <w:rsid w:val="00005AF7"/>
    <w:rsid w:val="00005BF5"/>
    <w:rsid w:val="00005C41"/>
    <w:rsid w:val="00005EBE"/>
    <w:rsid w:val="00005EF6"/>
    <w:rsid w:val="00005F00"/>
    <w:rsid w:val="0000617F"/>
    <w:rsid w:val="000066F0"/>
    <w:rsid w:val="00006919"/>
    <w:rsid w:val="00006A79"/>
    <w:rsid w:val="00006E3E"/>
    <w:rsid w:val="00007573"/>
    <w:rsid w:val="000075A4"/>
    <w:rsid w:val="00007BA0"/>
    <w:rsid w:val="00007CDB"/>
    <w:rsid w:val="00010188"/>
    <w:rsid w:val="0001025B"/>
    <w:rsid w:val="000104FC"/>
    <w:rsid w:val="00010729"/>
    <w:rsid w:val="000107BF"/>
    <w:rsid w:val="000107C6"/>
    <w:rsid w:val="000109E9"/>
    <w:rsid w:val="000109F0"/>
    <w:rsid w:val="00010E04"/>
    <w:rsid w:val="0001119D"/>
    <w:rsid w:val="00011252"/>
    <w:rsid w:val="000113BD"/>
    <w:rsid w:val="000113DF"/>
    <w:rsid w:val="000114FD"/>
    <w:rsid w:val="000117C4"/>
    <w:rsid w:val="00011A4D"/>
    <w:rsid w:val="00012313"/>
    <w:rsid w:val="0001255F"/>
    <w:rsid w:val="00012589"/>
    <w:rsid w:val="000125E2"/>
    <w:rsid w:val="000126F8"/>
    <w:rsid w:val="00012873"/>
    <w:rsid w:val="00012EE0"/>
    <w:rsid w:val="00012F06"/>
    <w:rsid w:val="00013662"/>
    <w:rsid w:val="00013AB8"/>
    <w:rsid w:val="00013B7A"/>
    <w:rsid w:val="00013F17"/>
    <w:rsid w:val="00014145"/>
    <w:rsid w:val="0001414A"/>
    <w:rsid w:val="00014282"/>
    <w:rsid w:val="000144B6"/>
    <w:rsid w:val="00014646"/>
    <w:rsid w:val="00014A14"/>
    <w:rsid w:val="00014BD9"/>
    <w:rsid w:val="00014D29"/>
    <w:rsid w:val="00014D4B"/>
    <w:rsid w:val="00015123"/>
    <w:rsid w:val="000154D0"/>
    <w:rsid w:val="00015500"/>
    <w:rsid w:val="000157E3"/>
    <w:rsid w:val="00015860"/>
    <w:rsid w:val="00015B24"/>
    <w:rsid w:val="00015BE0"/>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2D"/>
    <w:rsid w:val="000202A7"/>
    <w:rsid w:val="0002033D"/>
    <w:rsid w:val="00020703"/>
    <w:rsid w:val="000208ED"/>
    <w:rsid w:val="00020CDC"/>
    <w:rsid w:val="00020D33"/>
    <w:rsid w:val="00020D57"/>
    <w:rsid w:val="00020DDF"/>
    <w:rsid w:val="00020F36"/>
    <w:rsid w:val="00021081"/>
    <w:rsid w:val="0002112F"/>
    <w:rsid w:val="00021345"/>
    <w:rsid w:val="00021378"/>
    <w:rsid w:val="0002162C"/>
    <w:rsid w:val="00021869"/>
    <w:rsid w:val="000219B7"/>
    <w:rsid w:val="00021DAE"/>
    <w:rsid w:val="0002220A"/>
    <w:rsid w:val="000223C3"/>
    <w:rsid w:val="000223FE"/>
    <w:rsid w:val="00022946"/>
    <w:rsid w:val="00022A2A"/>
    <w:rsid w:val="00022DBA"/>
    <w:rsid w:val="0002307F"/>
    <w:rsid w:val="00023118"/>
    <w:rsid w:val="00023571"/>
    <w:rsid w:val="00023677"/>
    <w:rsid w:val="0002369F"/>
    <w:rsid w:val="000236D1"/>
    <w:rsid w:val="0002370C"/>
    <w:rsid w:val="00023861"/>
    <w:rsid w:val="000238BC"/>
    <w:rsid w:val="00023948"/>
    <w:rsid w:val="000239A3"/>
    <w:rsid w:val="00023D56"/>
    <w:rsid w:val="00023F38"/>
    <w:rsid w:val="000244DC"/>
    <w:rsid w:val="00024722"/>
    <w:rsid w:val="000247AC"/>
    <w:rsid w:val="000249D8"/>
    <w:rsid w:val="00024A4B"/>
    <w:rsid w:val="00024BB2"/>
    <w:rsid w:val="00024C6D"/>
    <w:rsid w:val="00024F2B"/>
    <w:rsid w:val="00025440"/>
    <w:rsid w:val="00025697"/>
    <w:rsid w:val="00025847"/>
    <w:rsid w:val="000259C3"/>
    <w:rsid w:val="00025C70"/>
    <w:rsid w:val="0002616A"/>
    <w:rsid w:val="0002670A"/>
    <w:rsid w:val="000268E6"/>
    <w:rsid w:val="00026B79"/>
    <w:rsid w:val="00026BC6"/>
    <w:rsid w:val="00026D35"/>
    <w:rsid w:val="00026D3C"/>
    <w:rsid w:val="00026E58"/>
    <w:rsid w:val="00026F2F"/>
    <w:rsid w:val="000271DD"/>
    <w:rsid w:val="000272AE"/>
    <w:rsid w:val="00027364"/>
    <w:rsid w:val="00027368"/>
    <w:rsid w:val="000273E6"/>
    <w:rsid w:val="00027430"/>
    <w:rsid w:val="000275AF"/>
    <w:rsid w:val="0002760F"/>
    <w:rsid w:val="00027B32"/>
    <w:rsid w:val="00027BF2"/>
    <w:rsid w:val="0003003D"/>
    <w:rsid w:val="000302ED"/>
    <w:rsid w:val="000303A2"/>
    <w:rsid w:val="0003053D"/>
    <w:rsid w:val="000309E0"/>
    <w:rsid w:val="00030A34"/>
    <w:rsid w:val="00030AC8"/>
    <w:rsid w:val="00030C91"/>
    <w:rsid w:val="00030CF8"/>
    <w:rsid w:val="00030FF6"/>
    <w:rsid w:val="00031120"/>
    <w:rsid w:val="000313E5"/>
    <w:rsid w:val="000315E5"/>
    <w:rsid w:val="0003161C"/>
    <w:rsid w:val="00031CBF"/>
    <w:rsid w:val="00031DF3"/>
    <w:rsid w:val="00031DFE"/>
    <w:rsid w:val="00032149"/>
    <w:rsid w:val="0003228C"/>
    <w:rsid w:val="00032323"/>
    <w:rsid w:val="000324CA"/>
    <w:rsid w:val="000326C2"/>
    <w:rsid w:val="0003309E"/>
    <w:rsid w:val="000330F4"/>
    <w:rsid w:val="0003319D"/>
    <w:rsid w:val="000332F6"/>
    <w:rsid w:val="000332FC"/>
    <w:rsid w:val="00033472"/>
    <w:rsid w:val="000334F5"/>
    <w:rsid w:val="00033B70"/>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439"/>
    <w:rsid w:val="00036644"/>
    <w:rsid w:val="000368C2"/>
    <w:rsid w:val="00036ABC"/>
    <w:rsid w:val="00036CE3"/>
    <w:rsid w:val="00036E06"/>
    <w:rsid w:val="00037753"/>
    <w:rsid w:val="0003780D"/>
    <w:rsid w:val="00037C85"/>
    <w:rsid w:val="00037E77"/>
    <w:rsid w:val="0004019B"/>
    <w:rsid w:val="0004054A"/>
    <w:rsid w:val="000406D0"/>
    <w:rsid w:val="0004079D"/>
    <w:rsid w:val="00040897"/>
    <w:rsid w:val="0004092A"/>
    <w:rsid w:val="000409C8"/>
    <w:rsid w:val="00040A63"/>
    <w:rsid w:val="00040D86"/>
    <w:rsid w:val="00040E6A"/>
    <w:rsid w:val="0004125E"/>
    <w:rsid w:val="00041334"/>
    <w:rsid w:val="0004141F"/>
    <w:rsid w:val="0004154C"/>
    <w:rsid w:val="0004169A"/>
    <w:rsid w:val="00041E07"/>
    <w:rsid w:val="00041E27"/>
    <w:rsid w:val="000420FD"/>
    <w:rsid w:val="000421C2"/>
    <w:rsid w:val="00042442"/>
    <w:rsid w:val="000424DE"/>
    <w:rsid w:val="00042740"/>
    <w:rsid w:val="00042856"/>
    <w:rsid w:val="00042913"/>
    <w:rsid w:val="00042A57"/>
    <w:rsid w:val="00042B2E"/>
    <w:rsid w:val="00042C9A"/>
    <w:rsid w:val="00042E8E"/>
    <w:rsid w:val="00042F0B"/>
    <w:rsid w:val="0004315D"/>
    <w:rsid w:val="000435B6"/>
    <w:rsid w:val="0004382A"/>
    <w:rsid w:val="00043910"/>
    <w:rsid w:val="00043AB5"/>
    <w:rsid w:val="00043B80"/>
    <w:rsid w:val="00043C46"/>
    <w:rsid w:val="00043C48"/>
    <w:rsid w:val="00043DF3"/>
    <w:rsid w:val="00043E04"/>
    <w:rsid w:val="00044082"/>
    <w:rsid w:val="0004429C"/>
    <w:rsid w:val="000442A6"/>
    <w:rsid w:val="0004441D"/>
    <w:rsid w:val="000444DB"/>
    <w:rsid w:val="000445D8"/>
    <w:rsid w:val="000449C5"/>
    <w:rsid w:val="00044BCA"/>
    <w:rsid w:val="00044C07"/>
    <w:rsid w:val="0004527A"/>
    <w:rsid w:val="0004568A"/>
    <w:rsid w:val="00045779"/>
    <w:rsid w:val="00045BB1"/>
    <w:rsid w:val="00045C4F"/>
    <w:rsid w:val="00045DF1"/>
    <w:rsid w:val="00045F1C"/>
    <w:rsid w:val="00046003"/>
    <w:rsid w:val="00046345"/>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24E"/>
    <w:rsid w:val="000505C7"/>
    <w:rsid w:val="00050660"/>
    <w:rsid w:val="0005066C"/>
    <w:rsid w:val="000507CD"/>
    <w:rsid w:val="0005092C"/>
    <w:rsid w:val="00050A45"/>
    <w:rsid w:val="00050ACE"/>
    <w:rsid w:val="00050BC5"/>
    <w:rsid w:val="00050D05"/>
    <w:rsid w:val="00050E38"/>
    <w:rsid w:val="00050FA9"/>
    <w:rsid w:val="00050FDC"/>
    <w:rsid w:val="00050FE7"/>
    <w:rsid w:val="0005114D"/>
    <w:rsid w:val="000512C5"/>
    <w:rsid w:val="000514EB"/>
    <w:rsid w:val="000515A1"/>
    <w:rsid w:val="00051AAF"/>
    <w:rsid w:val="00051AEF"/>
    <w:rsid w:val="00051C0B"/>
    <w:rsid w:val="00051CA0"/>
    <w:rsid w:val="0005222F"/>
    <w:rsid w:val="000523D5"/>
    <w:rsid w:val="00052487"/>
    <w:rsid w:val="000526B5"/>
    <w:rsid w:val="000528A1"/>
    <w:rsid w:val="00052BA2"/>
    <w:rsid w:val="00052CF7"/>
    <w:rsid w:val="00052F75"/>
    <w:rsid w:val="000530AC"/>
    <w:rsid w:val="00053119"/>
    <w:rsid w:val="00053450"/>
    <w:rsid w:val="0005352D"/>
    <w:rsid w:val="00053602"/>
    <w:rsid w:val="000536C3"/>
    <w:rsid w:val="00053A3A"/>
    <w:rsid w:val="00053E17"/>
    <w:rsid w:val="00053FAE"/>
    <w:rsid w:val="000543C2"/>
    <w:rsid w:val="00054C40"/>
    <w:rsid w:val="00054EE1"/>
    <w:rsid w:val="0005555D"/>
    <w:rsid w:val="000557F8"/>
    <w:rsid w:val="00055A8E"/>
    <w:rsid w:val="00055B51"/>
    <w:rsid w:val="00055FDA"/>
    <w:rsid w:val="000562F6"/>
    <w:rsid w:val="00056335"/>
    <w:rsid w:val="000564EC"/>
    <w:rsid w:val="00056518"/>
    <w:rsid w:val="000567FC"/>
    <w:rsid w:val="00056A03"/>
    <w:rsid w:val="00056A48"/>
    <w:rsid w:val="00056CC4"/>
    <w:rsid w:val="000574DC"/>
    <w:rsid w:val="00057797"/>
    <w:rsid w:val="00057A67"/>
    <w:rsid w:val="00057C8D"/>
    <w:rsid w:val="00060087"/>
    <w:rsid w:val="0006052D"/>
    <w:rsid w:val="00060661"/>
    <w:rsid w:val="000608E7"/>
    <w:rsid w:val="00060904"/>
    <w:rsid w:val="00060FDB"/>
    <w:rsid w:val="000611DE"/>
    <w:rsid w:val="00061288"/>
    <w:rsid w:val="0006152F"/>
    <w:rsid w:val="000615D3"/>
    <w:rsid w:val="0006193E"/>
    <w:rsid w:val="0006194B"/>
    <w:rsid w:val="00061A6F"/>
    <w:rsid w:val="00061C3E"/>
    <w:rsid w:val="00061C99"/>
    <w:rsid w:val="0006206B"/>
    <w:rsid w:val="00062283"/>
    <w:rsid w:val="00062378"/>
    <w:rsid w:val="000623AF"/>
    <w:rsid w:val="000625EB"/>
    <w:rsid w:val="000627C8"/>
    <w:rsid w:val="00062820"/>
    <w:rsid w:val="00062952"/>
    <w:rsid w:val="0006295F"/>
    <w:rsid w:val="00062A90"/>
    <w:rsid w:val="00063B50"/>
    <w:rsid w:val="00063B7C"/>
    <w:rsid w:val="00063F17"/>
    <w:rsid w:val="00064059"/>
    <w:rsid w:val="00064486"/>
    <w:rsid w:val="000645AD"/>
    <w:rsid w:val="000647E7"/>
    <w:rsid w:val="0006483B"/>
    <w:rsid w:val="000648C6"/>
    <w:rsid w:val="00064C0B"/>
    <w:rsid w:val="00065521"/>
    <w:rsid w:val="000656F0"/>
    <w:rsid w:val="00065BA5"/>
    <w:rsid w:val="00065BBA"/>
    <w:rsid w:val="00065BEF"/>
    <w:rsid w:val="00065F81"/>
    <w:rsid w:val="00066796"/>
    <w:rsid w:val="00066A1F"/>
    <w:rsid w:val="00066CF9"/>
    <w:rsid w:val="0006729F"/>
    <w:rsid w:val="0006735B"/>
    <w:rsid w:val="00067462"/>
    <w:rsid w:val="00067560"/>
    <w:rsid w:val="0006768D"/>
    <w:rsid w:val="0006787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F03"/>
    <w:rsid w:val="00071FFB"/>
    <w:rsid w:val="0007219C"/>
    <w:rsid w:val="00072408"/>
    <w:rsid w:val="000724BC"/>
    <w:rsid w:val="000724D9"/>
    <w:rsid w:val="00072720"/>
    <w:rsid w:val="00072C9D"/>
    <w:rsid w:val="00072DC0"/>
    <w:rsid w:val="000732C9"/>
    <w:rsid w:val="0007351E"/>
    <w:rsid w:val="000735C3"/>
    <w:rsid w:val="00073653"/>
    <w:rsid w:val="0007372B"/>
    <w:rsid w:val="00073872"/>
    <w:rsid w:val="000738AC"/>
    <w:rsid w:val="00073C54"/>
    <w:rsid w:val="00073E67"/>
    <w:rsid w:val="00073F5F"/>
    <w:rsid w:val="00074011"/>
    <w:rsid w:val="00074064"/>
    <w:rsid w:val="000740DF"/>
    <w:rsid w:val="00074282"/>
    <w:rsid w:val="00074723"/>
    <w:rsid w:val="00074868"/>
    <w:rsid w:val="000748ED"/>
    <w:rsid w:val="00074E94"/>
    <w:rsid w:val="00074F45"/>
    <w:rsid w:val="00074FA8"/>
    <w:rsid w:val="0007503E"/>
    <w:rsid w:val="00075147"/>
    <w:rsid w:val="0007523C"/>
    <w:rsid w:val="0007555B"/>
    <w:rsid w:val="000755E7"/>
    <w:rsid w:val="0007566C"/>
    <w:rsid w:val="0007573B"/>
    <w:rsid w:val="0007597F"/>
    <w:rsid w:val="000759F1"/>
    <w:rsid w:val="00075AAC"/>
    <w:rsid w:val="00075BF9"/>
    <w:rsid w:val="00075F72"/>
    <w:rsid w:val="000767DA"/>
    <w:rsid w:val="00076A0B"/>
    <w:rsid w:val="00076D2D"/>
    <w:rsid w:val="00076D37"/>
    <w:rsid w:val="00076D5F"/>
    <w:rsid w:val="0007704C"/>
    <w:rsid w:val="00077227"/>
    <w:rsid w:val="00077487"/>
    <w:rsid w:val="00077533"/>
    <w:rsid w:val="00077630"/>
    <w:rsid w:val="0007766D"/>
    <w:rsid w:val="00077700"/>
    <w:rsid w:val="0007775D"/>
    <w:rsid w:val="00077AC5"/>
    <w:rsid w:val="00077F44"/>
    <w:rsid w:val="00077FEF"/>
    <w:rsid w:val="00080114"/>
    <w:rsid w:val="00080404"/>
    <w:rsid w:val="000809AB"/>
    <w:rsid w:val="00080BAD"/>
    <w:rsid w:val="00080BB8"/>
    <w:rsid w:val="00080D24"/>
    <w:rsid w:val="000813B9"/>
    <w:rsid w:val="000813DD"/>
    <w:rsid w:val="00081DFC"/>
    <w:rsid w:val="00081EAF"/>
    <w:rsid w:val="0008240D"/>
    <w:rsid w:val="0008249F"/>
    <w:rsid w:val="0008280E"/>
    <w:rsid w:val="00082C5C"/>
    <w:rsid w:val="00082CE8"/>
    <w:rsid w:val="00082D3F"/>
    <w:rsid w:val="00082F08"/>
    <w:rsid w:val="00082F91"/>
    <w:rsid w:val="000831F0"/>
    <w:rsid w:val="000833A2"/>
    <w:rsid w:val="00083428"/>
    <w:rsid w:val="000838E6"/>
    <w:rsid w:val="00083CEB"/>
    <w:rsid w:val="00083DA6"/>
    <w:rsid w:val="00084091"/>
    <w:rsid w:val="0008411A"/>
    <w:rsid w:val="00084303"/>
    <w:rsid w:val="0008488F"/>
    <w:rsid w:val="00084AF1"/>
    <w:rsid w:val="00084C69"/>
    <w:rsid w:val="00084CC2"/>
    <w:rsid w:val="0008533E"/>
    <w:rsid w:val="000853BB"/>
    <w:rsid w:val="000858CE"/>
    <w:rsid w:val="000858F4"/>
    <w:rsid w:val="000859DC"/>
    <w:rsid w:val="00085BBE"/>
    <w:rsid w:val="00085BF9"/>
    <w:rsid w:val="00085DA6"/>
    <w:rsid w:val="00085DE9"/>
    <w:rsid w:val="00085F92"/>
    <w:rsid w:val="0008684C"/>
    <w:rsid w:val="000868E3"/>
    <w:rsid w:val="000869AC"/>
    <w:rsid w:val="00086DFC"/>
    <w:rsid w:val="00086F59"/>
    <w:rsid w:val="0008701B"/>
    <w:rsid w:val="0008707B"/>
    <w:rsid w:val="00087862"/>
    <w:rsid w:val="0008788B"/>
    <w:rsid w:val="000878A4"/>
    <w:rsid w:val="000879BF"/>
    <w:rsid w:val="00087A3D"/>
    <w:rsid w:val="00087B73"/>
    <w:rsid w:val="00087BF1"/>
    <w:rsid w:val="00087DE5"/>
    <w:rsid w:val="00087DFC"/>
    <w:rsid w:val="00087E38"/>
    <w:rsid w:val="00090085"/>
    <w:rsid w:val="00090134"/>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A8C"/>
    <w:rsid w:val="00092B22"/>
    <w:rsid w:val="00092B3A"/>
    <w:rsid w:val="00093002"/>
    <w:rsid w:val="00093286"/>
    <w:rsid w:val="0009332F"/>
    <w:rsid w:val="000936B7"/>
    <w:rsid w:val="00093846"/>
    <w:rsid w:val="00093847"/>
    <w:rsid w:val="00093F93"/>
    <w:rsid w:val="00094303"/>
    <w:rsid w:val="000943AA"/>
    <w:rsid w:val="00094485"/>
    <w:rsid w:val="000944DE"/>
    <w:rsid w:val="00094671"/>
    <w:rsid w:val="00094679"/>
    <w:rsid w:val="000946AC"/>
    <w:rsid w:val="00094934"/>
    <w:rsid w:val="00094B48"/>
    <w:rsid w:val="00094EC2"/>
    <w:rsid w:val="00094EDF"/>
    <w:rsid w:val="00095126"/>
    <w:rsid w:val="0009540A"/>
    <w:rsid w:val="00095667"/>
    <w:rsid w:val="00095830"/>
    <w:rsid w:val="00095B5B"/>
    <w:rsid w:val="00095F09"/>
    <w:rsid w:val="00095F8B"/>
    <w:rsid w:val="000961BC"/>
    <w:rsid w:val="000963F2"/>
    <w:rsid w:val="00096658"/>
    <w:rsid w:val="00096D65"/>
    <w:rsid w:val="00096FF1"/>
    <w:rsid w:val="00097613"/>
    <w:rsid w:val="0009762F"/>
    <w:rsid w:val="00097A44"/>
    <w:rsid w:val="00097F6E"/>
    <w:rsid w:val="00097FBB"/>
    <w:rsid w:val="000A0067"/>
    <w:rsid w:val="000A0278"/>
    <w:rsid w:val="000A04F2"/>
    <w:rsid w:val="000A059D"/>
    <w:rsid w:val="000A07B3"/>
    <w:rsid w:val="000A0827"/>
    <w:rsid w:val="000A0A16"/>
    <w:rsid w:val="000A100B"/>
    <w:rsid w:val="000A11E6"/>
    <w:rsid w:val="000A123F"/>
    <w:rsid w:val="000A17F9"/>
    <w:rsid w:val="000A1C8C"/>
    <w:rsid w:val="000A2169"/>
    <w:rsid w:val="000A24BF"/>
    <w:rsid w:val="000A251F"/>
    <w:rsid w:val="000A2914"/>
    <w:rsid w:val="000A2BAB"/>
    <w:rsid w:val="000A3336"/>
    <w:rsid w:val="000A35E3"/>
    <w:rsid w:val="000A3A2D"/>
    <w:rsid w:val="000A3C6D"/>
    <w:rsid w:val="000A3DEA"/>
    <w:rsid w:val="000A406F"/>
    <w:rsid w:val="000A43B9"/>
    <w:rsid w:val="000A44EF"/>
    <w:rsid w:val="000A4B3A"/>
    <w:rsid w:val="000A4BC9"/>
    <w:rsid w:val="000A4BCA"/>
    <w:rsid w:val="000A4C83"/>
    <w:rsid w:val="000A4CF4"/>
    <w:rsid w:val="000A4E77"/>
    <w:rsid w:val="000A51A5"/>
    <w:rsid w:val="000A57EA"/>
    <w:rsid w:val="000A5CE4"/>
    <w:rsid w:val="000A5D41"/>
    <w:rsid w:val="000A5EEC"/>
    <w:rsid w:val="000A670B"/>
    <w:rsid w:val="000A69C9"/>
    <w:rsid w:val="000A6A4D"/>
    <w:rsid w:val="000A6CBF"/>
    <w:rsid w:val="000A6F19"/>
    <w:rsid w:val="000A700A"/>
    <w:rsid w:val="000A71FA"/>
    <w:rsid w:val="000A77CD"/>
    <w:rsid w:val="000A77FA"/>
    <w:rsid w:val="000A78A6"/>
    <w:rsid w:val="000A792C"/>
    <w:rsid w:val="000A7960"/>
    <w:rsid w:val="000A79B8"/>
    <w:rsid w:val="000A7CB7"/>
    <w:rsid w:val="000A7CD4"/>
    <w:rsid w:val="000A7DD9"/>
    <w:rsid w:val="000B000F"/>
    <w:rsid w:val="000B0156"/>
    <w:rsid w:val="000B0622"/>
    <w:rsid w:val="000B096D"/>
    <w:rsid w:val="000B09AE"/>
    <w:rsid w:val="000B0B7E"/>
    <w:rsid w:val="000B0CCD"/>
    <w:rsid w:val="000B0F5E"/>
    <w:rsid w:val="000B0FCD"/>
    <w:rsid w:val="000B11A0"/>
    <w:rsid w:val="000B1765"/>
    <w:rsid w:val="000B1842"/>
    <w:rsid w:val="000B1848"/>
    <w:rsid w:val="000B1AE6"/>
    <w:rsid w:val="000B1D31"/>
    <w:rsid w:val="000B1F05"/>
    <w:rsid w:val="000B1F30"/>
    <w:rsid w:val="000B2515"/>
    <w:rsid w:val="000B2688"/>
    <w:rsid w:val="000B2702"/>
    <w:rsid w:val="000B2924"/>
    <w:rsid w:val="000B2CA4"/>
    <w:rsid w:val="000B3296"/>
    <w:rsid w:val="000B33E0"/>
    <w:rsid w:val="000B370C"/>
    <w:rsid w:val="000B3858"/>
    <w:rsid w:val="000B39A2"/>
    <w:rsid w:val="000B3D35"/>
    <w:rsid w:val="000B3FDD"/>
    <w:rsid w:val="000B3FE2"/>
    <w:rsid w:val="000B4178"/>
    <w:rsid w:val="000B42C6"/>
    <w:rsid w:val="000B45BB"/>
    <w:rsid w:val="000B4684"/>
    <w:rsid w:val="000B493D"/>
    <w:rsid w:val="000B496F"/>
    <w:rsid w:val="000B4B9A"/>
    <w:rsid w:val="000B4CD2"/>
    <w:rsid w:val="000B4FB7"/>
    <w:rsid w:val="000B50F8"/>
    <w:rsid w:val="000B54FB"/>
    <w:rsid w:val="000B57C8"/>
    <w:rsid w:val="000B587E"/>
    <w:rsid w:val="000B590D"/>
    <w:rsid w:val="000B5D5A"/>
    <w:rsid w:val="000B5DCA"/>
    <w:rsid w:val="000B645C"/>
    <w:rsid w:val="000B6736"/>
    <w:rsid w:val="000B6B02"/>
    <w:rsid w:val="000B6D45"/>
    <w:rsid w:val="000B6F74"/>
    <w:rsid w:val="000B74FA"/>
    <w:rsid w:val="000B756F"/>
    <w:rsid w:val="000B767D"/>
    <w:rsid w:val="000B7847"/>
    <w:rsid w:val="000B784F"/>
    <w:rsid w:val="000B7A69"/>
    <w:rsid w:val="000B7E80"/>
    <w:rsid w:val="000B7F42"/>
    <w:rsid w:val="000B7FB4"/>
    <w:rsid w:val="000C00BC"/>
    <w:rsid w:val="000C0550"/>
    <w:rsid w:val="000C0562"/>
    <w:rsid w:val="000C05ED"/>
    <w:rsid w:val="000C06AC"/>
    <w:rsid w:val="000C097B"/>
    <w:rsid w:val="000C09BA"/>
    <w:rsid w:val="000C0A4A"/>
    <w:rsid w:val="000C0E43"/>
    <w:rsid w:val="000C0EE5"/>
    <w:rsid w:val="000C125F"/>
    <w:rsid w:val="000C1CED"/>
    <w:rsid w:val="000C1EB0"/>
    <w:rsid w:val="000C212A"/>
    <w:rsid w:val="000C227B"/>
    <w:rsid w:val="000C238D"/>
    <w:rsid w:val="000C24C3"/>
    <w:rsid w:val="000C269C"/>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BE7"/>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98A"/>
    <w:rsid w:val="000C6DA1"/>
    <w:rsid w:val="000C70CB"/>
    <w:rsid w:val="000C7200"/>
    <w:rsid w:val="000C7218"/>
    <w:rsid w:val="000C72DC"/>
    <w:rsid w:val="000C7408"/>
    <w:rsid w:val="000C7472"/>
    <w:rsid w:val="000C767F"/>
    <w:rsid w:val="000C78E4"/>
    <w:rsid w:val="000C7EC6"/>
    <w:rsid w:val="000C7EF1"/>
    <w:rsid w:val="000D0063"/>
    <w:rsid w:val="000D0074"/>
    <w:rsid w:val="000D06B4"/>
    <w:rsid w:val="000D0D75"/>
    <w:rsid w:val="000D0D7A"/>
    <w:rsid w:val="000D1694"/>
    <w:rsid w:val="000D1735"/>
    <w:rsid w:val="000D1A8C"/>
    <w:rsid w:val="000D1C9F"/>
    <w:rsid w:val="000D21C3"/>
    <w:rsid w:val="000D2500"/>
    <w:rsid w:val="000D25C7"/>
    <w:rsid w:val="000D275D"/>
    <w:rsid w:val="000D2798"/>
    <w:rsid w:val="000D2836"/>
    <w:rsid w:val="000D2CCD"/>
    <w:rsid w:val="000D2D90"/>
    <w:rsid w:val="000D2EF7"/>
    <w:rsid w:val="000D307E"/>
    <w:rsid w:val="000D31F4"/>
    <w:rsid w:val="000D35B8"/>
    <w:rsid w:val="000D3804"/>
    <w:rsid w:val="000D3A4E"/>
    <w:rsid w:val="000D3B47"/>
    <w:rsid w:val="000D3DDC"/>
    <w:rsid w:val="000D3E0E"/>
    <w:rsid w:val="000D3E59"/>
    <w:rsid w:val="000D3EBE"/>
    <w:rsid w:val="000D3EE7"/>
    <w:rsid w:val="000D3F8E"/>
    <w:rsid w:val="000D4001"/>
    <w:rsid w:val="000D4272"/>
    <w:rsid w:val="000D4508"/>
    <w:rsid w:val="000D472E"/>
    <w:rsid w:val="000D4774"/>
    <w:rsid w:val="000D484C"/>
    <w:rsid w:val="000D4BD5"/>
    <w:rsid w:val="000D4D1C"/>
    <w:rsid w:val="000D4EB6"/>
    <w:rsid w:val="000D4F24"/>
    <w:rsid w:val="000D4F3D"/>
    <w:rsid w:val="000D4FEE"/>
    <w:rsid w:val="000D555C"/>
    <w:rsid w:val="000D582B"/>
    <w:rsid w:val="000D5A84"/>
    <w:rsid w:val="000D5C99"/>
    <w:rsid w:val="000D5E79"/>
    <w:rsid w:val="000D5EF2"/>
    <w:rsid w:val="000D60AC"/>
    <w:rsid w:val="000D66FF"/>
    <w:rsid w:val="000D6A6F"/>
    <w:rsid w:val="000D6BC2"/>
    <w:rsid w:val="000D6C86"/>
    <w:rsid w:val="000D6E20"/>
    <w:rsid w:val="000D73FD"/>
    <w:rsid w:val="000D7593"/>
    <w:rsid w:val="000D770B"/>
    <w:rsid w:val="000D7758"/>
    <w:rsid w:val="000D7958"/>
    <w:rsid w:val="000E0153"/>
    <w:rsid w:val="000E06E8"/>
    <w:rsid w:val="000E0798"/>
    <w:rsid w:val="000E0804"/>
    <w:rsid w:val="000E09EE"/>
    <w:rsid w:val="000E0BAF"/>
    <w:rsid w:val="000E0DB2"/>
    <w:rsid w:val="000E0FF4"/>
    <w:rsid w:val="000E11D1"/>
    <w:rsid w:val="000E13E3"/>
    <w:rsid w:val="000E13E6"/>
    <w:rsid w:val="000E1628"/>
    <w:rsid w:val="000E19F9"/>
    <w:rsid w:val="000E1D4C"/>
    <w:rsid w:val="000E1E2B"/>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0CB"/>
    <w:rsid w:val="000E4180"/>
    <w:rsid w:val="000E41B5"/>
    <w:rsid w:val="000E4278"/>
    <w:rsid w:val="000E45E2"/>
    <w:rsid w:val="000E464F"/>
    <w:rsid w:val="000E4735"/>
    <w:rsid w:val="000E4877"/>
    <w:rsid w:val="000E49A7"/>
    <w:rsid w:val="000E49ED"/>
    <w:rsid w:val="000E4A86"/>
    <w:rsid w:val="000E4BC5"/>
    <w:rsid w:val="000E4FA4"/>
    <w:rsid w:val="000E51BB"/>
    <w:rsid w:val="000E533A"/>
    <w:rsid w:val="000E54D0"/>
    <w:rsid w:val="000E55E3"/>
    <w:rsid w:val="000E581F"/>
    <w:rsid w:val="000E5893"/>
    <w:rsid w:val="000E5914"/>
    <w:rsid w:val="000E593F"/>
    <w:rsid w:val="000E5AD8"/>
    <w:rsid w:val="000E62CB"/>
    <w:rsid w:val="000E6687"/>
    <w:rsid w:val="000E6BC5"/>
    <w:rsid w:val="000E6DD9"/>
    <w:rsid w:val="000E70CC"/>
    <w:rsid w:val="000E7649"/>
    <w:rsid w:val="000E7683"/>
    <w:rsid w:val="000E7790"/>
    <w:rsid w:val="000E77CB"/>
    <w:rsid w:val="000E7D82"/>
    <w:rsid w:val="000F00F8"/>
    <w:rsid w:val="000F0175"/>
    <w:rsid w:val="000F0268"/>
    <w:rsid w:val="000F0422"/>
    <w:rsid w:val="000F0471"/>
    <w:rsid w:val="000F05A8"/>
    <w:rsid w:val="000F070F"/>
    <w:rsid w:val="000F091F"/>
    <w:rsid w:val="000F0A4D"/>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1F1"/>
    <w:rsid w:val="000F2720"/>
    <w:rsid w:val="000F295E"/>
    <w:rsid w:val="000F2981"/>
    <w:rsid w:val="000F2B9E"/>
    <w:rsid w:val="000F2CFE"/>
    <w:rsid w:val="000F2DBE"/>
    <w:rsid w:val="000F2E9C"/>
    <w:rsid w:val="000F3131"/>
    <w:rsid w:val="000F31A8"/>
    <w:rsid w:val="000F3587"/>
    <w:rsid w:val="000F3975"/>
    <w:rsid w:val="000F3FC8"/>
    <w:rsid w:val="000F400E"/>
    <w:rsid w:val="000F414C"/>
    <w:rsid w:val="000F4851"/>
    <w:rsid w:val="000F4A3A"/>
    <w:rsid w:val="000F4C2E"/>
    <w:rsid w:val="000F5278"/>
    <w:rsid w:val="000F535B"/>
    <w:rsid w:val="000F5435"/>
    <w:rsid w:val="000F5448"/>
    <w:rsid w:val="000F5465"/>
    <w:rsid w:val="000F5504"/>
    <w:rsid w:val="000F55EF"/>
    <w:rsid w:val="000F57FC"/>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D52"/>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B4E"/>
    <w:rsid w:val="00102C79"/>
    <w:rsid w:val="00102CDF"/>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5FE9"/>
    <w:rsid w:val="0010601E"/>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58F"/>
    <w:rsid w:val="0011171E"/>
    <w:rsid w:val="0011191B"/>
    <w:rsid w:val="00111B4C"/>
    <w:rsid w:val="00111C63"/>
    <w:rsid w:val="00111CEE"/>
    <w:rsid w:val="00111D71"/>
    <w:rsid w:val="00112019"/>
    <w:rsid w:val="00112293"/>
    <w:rsid w:val="0011229A"/>
    <w:rsid w:val="0011285F"/>
    <w:rsid w:val="00112883"/>
    <w:rsid w:val="00112B2F"/>
    <w:rsid w:val="00112D48"/>
    <w:rsid w:val="00112FB0"/>
    <w:rsid w:val="00112FC3"/>
    <w:rsid w:val="001131ED"/>
    <w:rsid w:val="00113222"/>
    <w:rsid w:val="001133C2"/>
    <w:rsid w:val="001133DC"/>
    <w:rsid w:val="00113443"/>
    <w:rsid w:val="0011356F"/>
    <w:rsid w:val="00113586"/>
    <w:rsid w:val="001135D5"/>
    <w:rsid w:val="00113952"/>
    <w:rsid w:val="001139C1"/>
    <w:rsid w:val="001139CB"/>
    <w:rsid w:val="00113AB6"/>
    <w:rsid w:val="00113D49"/>
    <w:rsid w:val="00113D80"/>
    <w:rsid w:val="00114017"/>
    <w:rsid w:val="00114338"/>
    <w:rsid w:val="001144B8"/>
    <w:rsid w:val="00114719"/>
    <w:rsid w:val="0011475F"/>
    <w:rsid w:val="0011482C"/>
    <w:rsid w:val="0011490F"/>
    <w:rsid w:val="00114AEB"/>
    <w:rsid w:val="00114B03"/>
    <w:rsid w:val="00114D9E"/>
    <w:rsid w:val="00114FA5"/>
    <w:rsid w:val="001156AF"/>
    <w:rsid w:val="0011575F"/>
    <w:rsid w:val="00115B35"/>
    <w:rsid w:val="00115E8B"/>
    <w:rsid w:val="00115F52"/>
    <w:rsid w:val="00115FA4"/>
    <w:rsid w:val="001161F4"/>
    <w:rsid w:val="001163D5"/>
    <w:rsid w:val="001164DD"/>
    <w:rsid w:val="00116548"/>
    <w:rsid w:val="0011669E"/>
    <w:rsid w:val="001166BD"/>
    <w:rsid w:val="001167C4"/>
    <w:rsid w:val="00116B21"/>
    <w:rsid w:val="00116BED"/>
    <w:rsid w:val="00116C0F"/>
    <w:rsid w:val="00116CE8"/>
    <w:rsid w:val="00116D72"/>
    <w:rsid w:val="00116DB8"/>
    <w:rsid w:val="00116DF3"/>
    <w:rsid w:val="0011750F"/>
    <w:rsid w:val="00117541"/>
    <w:rsid w:val="0011762B"/>
    <w:rsid w:val="00117B7F"/>
    <w:rsid w:val="00117C10"/>
    <w:rsid w:val="00117E01"/>
    <w:rsid w:val="00117EA6"/>
    <w:rsid w:val="00117F7D"/>
    <w:rsid w:val="00117FDE"/>
    <w:rsid w:val="001200CA"/>
    <w:rsid w:val="00120134"/>
    <w:rsid w:val="0012020B"/>
    <w:rsid w:val="00120F15"/>
    <w:rsid w:val="00121013"/>
    <w:rsid w:val="00121496"/>
    <w:rsid w:val="00121542"/>
    <w:rsid w:val="0012183F"/>
    <w:rsid w:val="0012191D"/>
    <w:rsid w:val="001219A8"/>
    <w:rsid w:val="00121AC5"/>
    <w:rsid w:val="00121D6F"/>
    <w:rsid w:val="00121F2A"/>
    <w:rsid w:val="001221D8"/>
    <w:rsid w:val="00122462"/>
    <w:rsid w:val="0012268C"/>
    <w:rsid w:val="00122769"/>
    <w:rsid w:val="00122C37"/>
    <w:rsid w:val="00122C7F"/>
    <w:rsid w:val="00122C88"/>
    <w:rsid w:val="00123023"/>
    <w:rsid w:val="00123180"/>
    <w:rsid w:val="00123488"/>
    <w:rsid w:val="00123745"/>
    <w:rsid w:val="00123CDF"/>
    <w:rsid w:val="00123EF9"/>
    <w:rsid w:val="00123F77"/>
    <w:rsid w:val="00124279"/>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C7D"/>
    <w:rsid w:val="00126361"/>
    <w:rsid w:val="00126611"/>
    <w:rsid w:val="0012668D"/>
    <w:rsid w:val="001267BE"/>
    <w:rsid w:val="0012690D"/>
    <w:rsid w:val="00126CEB"/>
    <w:rsid w:val="00126E8F"/>
    <w:rsid w:val="00126F6C"/>
    <w:rsid w:val="00127291"/>
    <w:rsid w:val="001272E4"/>
    <w:rsid w:val="00127552"/>
    <w:rsid w:val="0012784E"/>
    <w:rsid w:val="001278BC"/>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074"/>
    <w:rsid w:val="001312D2"/>
    <w:rsid w:val="00131597"/>
    <w:rsid w:val="00131808"/>
    <w:rsid w:val="00131867"/>
    <w:rsid w:val="00131CF8"/>
    <w:rsid w:val="00131D48"/>
    <w:rsid w:val="00132571"/>
    <w:rsid w:val="00132638"/>
    <w:rsid w:val="001326AE"/>
    <w:rsid w:val="00132709"/>
    <w:rsid w:val="00132D35"/>
    <w:rsid w:val="00132ED3"/>
    <w:rsid w:val="00132EE2"/>
    <w:rsid w:val="001331A4"/>
    <w:rsid w:val="001334C1"/>
    <w:rsid w:val="001334F9"/>
    <w:rsid w:val="00133781"/>
    <w:rsid w:val="00133795"/>
    <w:rsid w:val="00133A91"/>
    <w:rsid w:val="00133AF8"/>
    <w:rsid w:val="00133C37"/>
    <w:rsid w:val="00133EA8"/>
    <w:rsid w:val="00134560"/>
    <w:rsid w:val="0013468E"/>
    <w:rsid w:val="0013492A"/>
    <w:rsid w:val="00134D83"/>
    <w:rsid w:val="00135118"/>
    <w:rsid w:val="001353D4"/>
    <w:rsid w:val="00135479"/>
    <w:rsid w:val="00135A27"/>
    <w:rsid w:val="00135D5F"/>
    <w:rsid w:val="00135F43"/>
    <w:rsid w:val="00136249"/>
    <w:rsid w:val="001365A8"/>
    <w:rsid w:val="001366AA"/>
    <w:rsid w:val="00136981"/>
    <w:rsid w:val="00136AC0"/>
    <w:rsid w:val="00137042"/>
    <w:rsid w:val="0013735F"/>
    <w:rsid w:val="00137806"/>
    <w:rsid w:val="00137BD2"/>
    <w:rsid w:val="00137CBB"/>
    <w:rsid w:val="00137D8C"/>
    <w:rsid w:val="00137E0E"/>
    <w:rsid w:val="00137E6F"/>
    <w:rsid w:val="0014001B"/>
    <w:rsid w:val="0014011E"/>
    <w:rsid w:val="00140298"/>
    <w:rsid w:val="00140413"/>
    <w:rsid w:val="001406A9"/>
    <w:rsid w:val="001408E0"/>
    <w:rsid w:val="00140A41"/>
    <w:rsid w:val="00140BFA"/>
    <w:rsid w:val="0014151F"/>
    <w:rsid w:val="00141665"/>
    <w:rsid w:val="00141B5E"/>
    <w:rsid w:val="00141C32"/>
    <w:rsid w:val="00141C47"/>
    <w:rsid w:val="00141FA5"/>
    <w:rsid w:val="001423CF"/>
    <w:rsid w:val="00142510"/>
    <w:rsid w:val="00142955"/>
    <w:rsid w:val="00142ACB"/>
    <w:rsid w:val="00142BA9"/>
    <w:rsid w:val="00142C96"/>
    <w:rsid w:val="00143062"/>
    <w:rsid w:val="00143115"/>
    <w:rsid w:val="00143421"/>
    <w:rsid w:val="00143456"/>
    <w:rsid w:val="001437CD"/>
    <w:rsid w:val="00143805"/>
    <w:rsid w:val="00143B3C"/>
    <w:rsid w:val="00143BFB"/>
    <w:rsid w:val="00143D00"/>
    <w:rsid w:val="00143E3D"/>
    <w:rsid w:val="001441B5"/>
    <w:rsid w:val="00144442"/>
    <w:rsid w:val="001446A1"/>
    <w:rsid w:val="00144975"/>
    <w:rsid w:val="00144990"/>
    <w:rsid w:val="00144A1F"/>
    <w:rsid w:val="00144A92"/>
    <w:rsid w:val="00144DD5"/>
    <w:rsid w:val="00145249"/>
    <w:rsid w:val="001453AB"/>
    <w:rsid w:val="00145481"/>
    <w:rsid w:val="001457F5"/>
    <w:rsid w:val="00145937"/>
    <w:rsid w:val="00145B75"/>
    <w:rsid w:val="00146296"/>
    <w:rsid w:val="001462D1"/>
    <w:rsid w:val="00146334"/>
    <w:rsid w:val="00146584"/>
    <w:rsid w:val="00146760"/>
    <w:rsid w:val="00146942"/>
    <w:rsid w:val="00146A9B"/>
    <w:rsid w:val="00146C45"/>
    <w:rsid w:val="00146DE3"/>
    <w:rsid w:val="00146F9A"/>
    <w:rsid w:val="00147172"/>
    <w:rsid w:val="001471C0"/>
    <w:rsid w:val="001472BF"/>
    <w:rsid w:val="001472C3"/>
    <w:rsid w:val="001472D7"/>
    <w:rsid w:val="00147665"/>
    <w:rsid w:val="0014768D"/>
    <w:rsid w:val="001476C3"/>
    <w:rsid w:val="00147CA4"/>
    <w:rsid w:val="00147CC2"/>
    <w:rsid w:val="00147CEC"/>
    <w:rsid w:val="00147E33"/>
    <w:rsid w:val="00147E45"/>
    <w:rsid w:val="00147EB7"/>
    <w:rsid w:val="0015014A"/>
    <w:rsid w:val="001501B3"/>
    <w:rsid w:val="00150256"/>
    <w:rsid w:val="0015033A"/>
    <w:rsid w:val="00150753"/>
    <w:rsid w:val="00150775"/>
    <w:rsid w:val="001508C5"/>
    <w:rsid w:val="001508D2"/>
    <w:rsid w:val="00150D1A"/>
    <w:rsid w:val="00150F85"/>
    <w:rsid w:val="001510CA"/>
    <w:rsid w:val="00151CC3"/>
    <w:rsid w:val="00151E83"/>
    <w:rsid w:val="00152574"/>
    <w:rsid w:val="0015285A"/>
    <w:rsid w:val="00152EAE"/>
    <w:rsid w:val="0015303F"/>
    <w:rsid w:val="001530A6"/>
    <w:rsid w:val="001533C7"/>
    <w:rsid w:val="0015380E"/>
    <w:rsid w:val="001538E0"/>
    <w:rsid w:val="0015396C"/>
    <w:rsid w:val="00153AE6"/>
    <w:rsid w:val="00153B72"/>
    <w:rsid w:val="00153DA2"/>
    <w:rsid w:val="00153E0A"/>
    <w:rsid w:val="00153FAE"/>
    <w:rsid w:val="001547B2"/>
    <w:rsid w:val="00154980"/>
    <w:rsid w:val="00154ACF"/>
    <w:rsid w:val="00154D1B"/>
    <w:rsid w:val="00155156"/>
    <w:rsid w:val="00155247"/>
    <w:rsid w:val="0015535B"/>
    <w:rsid w:val="001555D8"/>
    <w:rsid w:val="001556C4"/>
    <w:rsid w:val="001556D3"/>
    <w:rsid w:val="001557D9"/>
    <w:rsid w:val="00155C50"/>
    <w:rsid w:val="00155DCF"/>
    <w:rsid w:val="00155F2D"/>
    <w:rsid w:val="0015604C"/>
    <w:rsid w:val="001561D5"/>
    <w:rsid w:val="0015642A"/>
    <w:rsid w:val="001564C1"/>
    <w:rsid w:val="001565E9"/>
    <w:rsid w:val="00156638"/>
    <w:rsid w:val="00156677"/>
    <w:rsid w:val="001567AC"/>
    <w:rsid w:val="00156945"/>
    <w:rsid w:val="00156A5E"/>
    <w:rsid w:val="00156F00"/>
    <w:rsid w:val="00157160"/>
    <w:rsid w:val="001573E3"/>
    <w:rsid w:val="001574C7"/>
    <w:rsid w:val="00157720"/>
    <w:rsid w:val="0016006C"/>
    <w:rsid w:val="0016022C"/>
    <w:rsid w:val="00160326"/>
    <w:rsid w:val="0016054E"/>
    <w:rsid w:val="00160989"/>
    <w:rsid w:val="00160B97"/>
    <w:rsid w:val="00160CE9"/>
    <w:rsid w:val="001611BD"/>
    <w:rsid w:val="00161570"/>
    <w:rsid w:val="00161603"/>
    <w:rsid w:val="0016192D"/>
    <w:rsid w:val="00161B42"/>
    <w:rsid w:val="00161B7E"/>
    <w:rsid w:val="00161C5C"/>
    <w:rsid w:val="00162A72"/>
    <w:rsid w:val="00162E7B"/>
    <w:rsid w:val="00162F0B"/>
    <w:rsid w:val="00163304"/>
    <w:rsid w:val="001633E7"/>
    <w:rsid w:val="001633F8"/>
    <w:rsid w:val="00163465"/>
    <w:rsid w:val="001635AD"/>
    <w:rsid w:val="00163817"/>
    <w:rsid w:val="00163AE0"/>
    <w:rsid w:val="00163B42"/>
    <w:rsid w:val="00163E78"/>
    <w:rsid w:val="0016404A"/>
    <w:rsid w:val="00164077"/>
    <w:rsid w:val="0016414B"/>
    <w:rsid w:val="001642BC"/>
    <w:rsid w:val="00164756"/>
    <w:rsid w:val="00164820"/>
    <w:rsid w:val="00164A21"/>
    <w:rsid w:val="00164E92"/>
    <w:rsid w:val="001651C3"/>
    <w:rsid w:val="00165282"/>
    <w:rsid w:val="001658D5"/>
    <w:rsid w:val="00165AEF"/>
    <w:rsid w:val="00165D57"/>
    <w:rsid w:val="00165E45"/>
    <w:rsid w:val="001662EA"/>
    <w:rsid w:val="00166547"/>
    <w:rsid w:val="001668D1"/>
    <w:rsid w:val="001669AD"/>
    <w:rsid w:val="00166A2C"/>
    <w:rsid w:val="00166D93"/>
    <w:rsid w:val="00166F2D"/>
    <w:rsid w:val="00166F91"/>
    <w:rsid w:val="001670BB"/>
    <w:rsid w:val="00167763"/>
    <w:rsid w:val="00167BB9"/>
    <w:rsid w:val="00167BD0"/>
    <w:rsid w:val="00170439"/>
    <w:rsid w:val="001704CC"/>
    <w:rsid w:val="00170532"/>
    <w:rsid w:val="00170619"/>
    <w:rsid w:val="001709C7"/>
    <w:rsid w:val="00170A1E"/>
    <w:rsid w:val="00170C66"/>
    <w:rsid w:val="00170EF4"/>
    <w:rsid w:val="00171109"/>
    <w:rsid w:val="0017113B"/>
    <w:rsid w:val="001711EA"/>
    <w:rsid w:val="00171284"/>
    <w:rsid w:val="001717AA"/>
    <w:rsid w:val="0017185E"/>
    <w:rsid w:val="001726E5"/>
    <w:rsid w:val="001726FF"/>
    <w:rsid w:val="00172814"/>
    <w:rsid w:val="00172955"/>
    <w:rsid w:val="00172CB5"/>
    <w:rsid w:val="00172DA0"/>
    <w:rsid w:val="00172F78"/>
    <w:rsid w:val="0017300D"/>
    <w:rsid w:val="00173208"/>
    <w:rsid w:val="0017323A"/>
    <w:rsid w:val="0017344D"/>
    <w:rsid w:val="00173620"/>
    <w:rsid w:val="00173664"/>
    <w:rsid w:val="00173ED7"/>
    <w:rsid w:val="00174058"/>
    <w:rsid w:val="001743A3"/>
    <w:rsid w:val="00174ABC"/>
    <w:rsid w:val="00174E71"/>
    <w:rsid w:val="00174F15"/>
    <w:rsid w:val="00174F7F"/>
    <w:rsid w:val="0017529A"/>
    <w:rsid w:val="0017566D"/>
    <w:rsid w:val="0017575F"/>
    <w:rsid w:val="00175907"/>
    <w:rsid w:val="001759B3"/>
    <w:rsid w:val="00175A9E"/>
    <w:rsid w:val="00175CF5"/>
    <w:rsid w:val="00175F81"/>
    <w:rsid w:val="00176048"/>
    <w:rsid w:val="001763C0"/>
    <w:rsid w:val="00176472"/>
    <w:rsid w:val="00176994"/>
    <w:rsid w:val="00176F0A"/>
    <w:rsid w:val="00176FAE"/>
    <w:rsid w:val="00177096"/>
    <w:rsid w:val="0017712B"/>
    <w:rsid w:val="001771D7"/>
    <w:rsid w:val="0017727F"/>
    <w:rsid w:val="001773AF"/>
    <w:rsid w:val="0017747B"/>
    <w:rsid w:val="001774BE"/>
    <w:rsid w:val="00177524"/>
    <w:rsid w:val="00177574"/>
    <w:rsid w:val="00177AAF"/>
    <w:rsid w:val="00177ABE"/>
    <w:rsid w:val="00177AD5"/>
    <w:rsid w:val="00177CB4"/>
    <w:rsid w:val="00177D3D"/>
    <w:rsid w:val="00177E40"/>
    <w:rsid w:val="001802A6"/>
    <w:rsid w:val="00180586"/>
    <w:rsid w:val="00180665"/>
    <w:rsid w:val="00180FCD"/>
    <w:rsid w:val="001810D6"/>
    <w:rsid w:val="001814DD"/>
    <w:rsid w:val="00181605"/>
    <w:rsid w:val="0018164F"/>
    <w:rsid w:val="00181819"/>
    <w:rsid w:val="001818C5"/>
    <w:rsid w:val="001821CC"/>
    <w:rsid w:val="001827FD"/>
    <w:rsid w:val="00182864"/>
    <w:rsid w:val="00182872"/>
    <w:rsid w:val="001828B2"/>
    <w:rsid w:val="001828B6"/>
    <w:rsid w:val="00182947"/>
    <w:rsid w:val="00182C94"/>
    <w:rsid w:val="00182E02"/>
    <w:rsid w:val="00182FFD"/>
    <w:rsid w:val="00183106"/>
    <w:rsid w:val="0018338A"/>
    <w:rsid w:val="00183404"/>
    <w:rsid w:val="001836E4"/>
    <w:rsid w:val="001837BA"/>
    <w:rsid w:val="001839B4"/>
    <w:rsid w:val="00183A43"/>
    <w:rsid w:val="00183F60"/>
    <w:rsid w:val="0018424C"/>
    <w:rsid w:val="0018434E"/>
    <w:rsid w:val="0018437E"/>
    <w:rsid w:val="00184440"/>
    <w:rsid w:val="0018456E"/>
    <w:rsid w:val="00184615"/>
    <w:rsid w:val="00184811"/>
    <w:rsid w:val="0018482C"/>
    <w:rsid w:val="00184B6C"/>
    <w:rsid w:val="00184BA5"/>
    <w:rsid w:val="0018534B"/>
    <w:rsid w:val="0018541B"/>
    <w:rsid w:val="00185589"/>
    <w:rsid w:val="0018566B"/>
    <w:rsid w:val="0018569D"/>
    <w:rsid w:val="00185B82"/>
    <w:rsid w:val="0018636D"/>
    <w:rsid w:val="001863B7"/>
    <w:rsid w:val="001863BC"/>
    <w:rsid w:val="001869F1"/>
    <w:rsid w:val="00186B36"/>
    <w:rsid w:val="00186B8D"/>
    <w:rsid w:val="00186C39"/>
    <w:rsid w:val="00186CD0"/>
    <w:rsid w:val="00186DCE"/>
    <w:rsid w:val="00187024"/>
    <w:rsid w:val="00187658"/>
    <w:rsid w:val="001879D5"/>
    <w:rsid w:val="00187CCD"/>
    <w:rsid w:val="00187E08"/>
    <w:rsid w:val="0019001D"/>
    <w:rsid w:val="00190026"/>
    <w:rsid w:val="00190809"/>
    <w:rsid w:val="001909BC"/>
    <w:rsid w:val="00190AE1"/>
    <w:rsid w:val="00190CC2"/>
    <w:rsid w:val="001910FA"/>
    <w:rsid w:val="00191126"/>
    <w:rsid w:val="001913D6"/>
    <w:rsid w:val="00191449"/>
    <w:rsid w:val="0019148C"/>
    <w:rsid w:val="00191766"/>
    <w:rsid w:val="0019185E"/>
    <w:rsid w:val="00191B98"/>
    <w:rsid w:val="001920BB"/>
    <w:rsid w:val="00192104"/>
    <w:rsid w:val="0019215A"/>
    <w:rsid w:val="001921E9"/>
    <w:rsid w:val="00192677"/>
    <w:rsid w:val="001926C4"/>
    <w:rsid w:val="00192746"/>
    <w:rsid w:val="00192919"/>
    <w:rsid w:val="00192CAA"/>
    <w:rsid w:val="00192E61"/>
    <w:rsid w:val="001930B7"/>
    <w:rsid w:val="001930D9"/>
    <w:rsid w:val="0019370E"/>
    <w:rsid w:val="00193730"/>
    <w:rsid w:val="0019389D"/>
    <w:rsid w:val="001938AA"/>
    <w:rsid w:val="001938EA"/>
    <w:rsid w:val="00193B5E"/>
    <w:rsid w:val="00193F07"/>
    <w:rsid w:val="00193F37"/>
    <w:rsid w:val="001945DD"/>
    <w:rsid w:val="001946DC"/>
    <w:rsid w:val="001947B7"/>
    <w:rsid w:val="00194B9C"/>
    <w:rsid w:val="00194BCF"/>
    <w:rsid w:val="00194C70"/>
    <w:rsid w:val="001950D0"/>
    <w:rsid w:val="00195726"/>
    <w:rsid w:val="001957D6"/>
    <w:rsid w:val="00195808"/>
    <w:rsid w:val="00195859"/>
    <w:rsid w:val="00195BD7"/>
    <w:rsid w:val="001963C9"/>
    <w:rsid w:val="0019640E"/>
    <w:rsid w:val="00196419"/>
    <w:rsid w:val="001965D3"/>
    <w:rsid w:val="001966B5"/>
    <w:rsid w:val="001966EF"/>
    <w:rsid w:val="00197066"/>
    <w:rsid w:val="00197614"/>
    <w:rsid w:val="00197876"/>
    <w:rsid w:val="00197AE6"/>
    <w:rsid w:val="00197CB1"/>
    <w:rsid w:val="00197EBA"/>
    <w:rsid w:val="001A010B"/>
    <w:rsid w:val="001A01C7"/>
    <w:rsid w:val="001A01CC"/>
    <w:rsid w:val="001A021F"/>
    <w:rsid w:val="001A043E"/>
    <w:rsid w:val="001A054C"/>
    <w:rsid w:val="001A07D5"/>
    <w:rsid w:val="001A09A5"/>
    <w:rsid w:val="001A0AF0"/>
    <w:rsid w:val="001A0B83"/>
    <w:rsid w:val="001A0D6C"/>
    <w:rsid w:val="001A0D78"/>
    <w:rsid w:val="001A13B1"/>
    <w:rsid w:val="001A175B"/>
    <w:rsid w:val="001A1892"/>
    <w:rsid w:val="001A1F0A"/>
    <w:rsid w:val="001A2063"/>
    <w:rsid w:val="001A206C"/>
    <w:rsid w:val="001A22FE"/>
    <w:rsid w:val="001A2397"/>
    <w:rsid w:val="001A25AE"/>
    <w:rsid w:val="001A2879"/>
    <w:rsid w:val="001A28D9"/>
    <w:rsid w:val="001A2946"/>
    <w:rsid w:val="001A2955"/>
    <w:rsid w:val="001A296F"/>
    <w:rsid w:val="001A2C65"/>
    <w:rsid w:val="001A2D1B"/>
    <w:rsid w:val="001A30B8"/>
    <w:rsid w:val="001A324B"/>
    <w:rsid w:val="001A325F"/>
    <w:rsid w:val="001A33C8"/>
    <w:rsid w:val="001A3543"/>
    <w:rsid w:val="001A36A1"/>
    <w:rsid w:val="001A3942"/>
    <w:rsid w:val="001A397C"/>
    <w:rsid w:val="001A3BB0"/>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4"/>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881"/>
    <w:rsid w:val="001A79B4"/>
    <w:rsid w:val="001A7C2B"/>
    <w:rsid w:val="001A7CCF"/>
    <w:rsid w:val="001A7D9E"/>
    <w:rsid w:val="001A7DB1"/>
    <w:rsid w:val="001A7E0F"/>
    <w:rsid w:val="001A7EAB"/>
    <w:rsid w:val="001A7EC5"/>
    <w:rsid w:val="001A7F8F"/>
    <w:rsid w:val="001B0111"/>
    <w:rsid w:val="001B063C"/>
    <w:rsid w:val="001B0C4C"/>
    <w:rsid w:val="001B120A"/>
    <w:rsid w:val="001B12EE"/>
    <w:rsid w:val="001B132D"/>
    <w:rsid w:val="001B16D6"/>
    <w:rsid w:val="001B16F8"/>
    <w:rsid w:val="001B1858"/>
    <w:rsid w:val="001B19FF"/>
    <w:rsid w:val="001B1A4D"/>
    <w:rsid w:val="001B1F41"/>
    <w:rsid w:val="001B2233"/>
    <w:rsid w:val="001B22A0"/>
    <w:rsid w:val="001B236A"/>
    <w:rsid w:val="001B2689"/>
    <w:rsid w:val="001B2824"/>
    <w:rsid w:val="001B2828"/>
    <w:rsid w:val="001B288F"/>
    <w:rsid w:val="001B28E4"/>
    <w:rsid w:val="001B2906"/>
    <w:rsid w:val="001B2B98"/>
    <w:rsid w:val="001B2D2A"/>
    <w:rsid w:val="001B2E16"/>
    <w:rsid w:val="001B2F44"/>
    <w:rsid w:val="001B3398"/>
    <w:rsid w:val="001B3AB5"/>
    <w:rsid w:val="001B3C2B"/>
    <w:rsid w:val="001B3C33"/>
    <w:rsid w:val="001B3DF2"/>
    <w:rsid w:val="001B402C"/>
    <w:rsid w:val="001B4147"/>
    <w:rsid w:val="001B43D1"/>
    <w:rsid w:val="001B4581"/>
    <w:rsid w:val="001B4918"/>
    <w:rsid w:val="001B4B1B"/>
    <w:rsid w:val="001B4D90"/>
    <w:rsid w:val="001B4FAD"/>
    <w:rsid w:val="001B51FD"/>
    <w:rsid w:val="001B535A"/>
    <w:rsid w:val="001B56A1"/>
    <w:rsid w:val="001B5765"/>
    <w:rsid w:val="001B58F9"/>
    <w:rsid w:val="001B5D8A"/>
    <w:rsid w:val="001B5E9D"/>
    <w:rsid w:val="001B63F8"/>
    <w:rsid w:val="001B6535"/>
    <w:rsid w:val="001B6640"/>
    <w:rsid w:val="001B6A03"/>
    <w:rsid w:val="001B6AFA"/>
    <w:rsid w:val="001B708E"/>
    <w:rsid w:val="001B7507"/>
    <w:rsid w:val="001B7832"/>
    <w:rsid w:val="001B7D23"/>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11"/>
    <w:rsid w:val="001C2AC1"/>
    <w:rsid w:val="001C30F1"/>
    <w:rsid w:val="001C3184"/>
    <w:rsid w:val="001C3345"/>
    <w:rsid w:val="001C377C"/>
    <w:rsid w:val="001C38C9"/>
    <w:rsid w:val="001C41BC"/>
    <w:rsid w:val="001C4255"/>
    <w:rsid w:val="001C42F9"/>
    <w:rsid w:val="001C4352"/>
    <w:rsid w:val="001C436C"/>
    <w:rsid w:val="001C440F"/>
    <w:rsid w:val="001C52B3"/>
    <w:rsid w:val="001C53FA"/>
    <w:rsid w:val="001C54EE"/>
    <w:rsid w:val="001C5638"/>
    <w:rsid w:val="001C5D5E"/>
    <w:rsid w:val="001C5E03"/>
    <w:rsid w:val="001C5E6D"/>
    <w:rsid w:val="001C5F8F"/>
    <w:rsid w:val="001C646F"/>
    <w:rsid w:val="001C6531"/>
    <w:rsid w:val="001C6803"/>
    <w:rsid w:val="001C6EAB"/>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481"/>
    <w:rsid w:val="001D16E2"/>
    <w:rsid w:val="001D16EA"/>
    <w:rsid w:val="001D17C3"/>
    <w:rsid w:val="001D1A50"/>
    <w:rsid w:val="001D1F61"/>
    <w:rsid w:val="001D214A"/>
    <w:rsid w:val="001D21C8"/>
    <w:rsid w:val="001D253A"/>
    <w:rsid w:val="001D25B7"/>
    <w:rsid w:val="001D27BB"/>
    <w:rsid w:val="001D2A3C"/>
    <w:rsid w:val="001D2C47"/>
    <w:rsid w:val="001D2E8E"/>
    <w:rsid w:val="001D2F35"/>
    <w:rsid w:val="001D3439"/>
    <w:rsid w:val="001D368E"/>
    <w:rsid w:val="001D36D0"/>
    <w:rsid w:val="001D3CF6"/>
    <w:rsid w:val="001D40C6"/>
    <w:rsid w:val="001D4100"/>
    <w:rsid w:val="001D424F"/>
    <w:rsid w:val="001D48E3"/>
    <w:rsid w:val="001D4905"/>
    <w:rsid w:val="001D4BCA"/>
    <w:rsid w:val="001D4D2D"/>
    <w:rsid w:val="001D4D83"/>
    <w:rsid w:val="001D4F47"/>
    <w:rsid w:val="001D4F81"/>
    <w:rsid w:val="001D5179"/>
    <w:rsid w:val="001D5193"/>
    <w:rsid w:val="001D572F"/>
    <w:rsid w:val="001D5B05"/>
    <w:rsid w:val="001D5C3B"/>
    <w:rsid w:val="001D5DFE"/>
    <w:rsid w:val="001D5E89"/>
    <w:rsid w:val="001D5FD5"/>
    <w:rsid w:val="001D678F"/>
    <w:rsid w:val="001D6918"/>
    <w:rsid w:val="001D6932"/>
    <w:rsid w:val="001D6E54"/>
    <w:rsid w:val="001D702A"/>
    <w:rsid w:val="001D71F5"/>
    <w:rsid w:val="001D7341"/>
    <w:rsid w:val="001D765F"/>
    <w:rsid w:val="001D766F"/>
    <w:rsid w:val="001D7774"/>
    <w:rsid w:val="001D777C"/>
    <w:rsid w:val="001D7A19"/>
    <w:rsid w:val="001E0070"/>
    <w:rsid w:val="001E0A39"/>
    <w:rsid w:val="001E0E9F"/>
    <w:rsid w:val="001E10C8"/>
    <w:rsid w:val="001E1196"/>
    <w:rsid w:val="001E1509"/>
    <w:rsid w:val="001E176D"/>
    <w:rsid w:val="001E1859"/>
    <w:rsid w:val="001E19D5"/>
    <w:rsid w:val="001E1A5B"/>
    <w:rsid w:val="001E1AD4"/>
    <w:rsid w:val="001E1CEC"/>
    <w:rsid w:val="001E1DCC"/>
    <w:rsid w:val="001E1F07"/>
    <w:rsid w:val="001E2249"/>
    <w:rsid w:val="001E28D9"/>
    <w:rsid w:val="001E2A15"/>
    <w:rsid w:val="001E2A29"/>
    <w:rsid w:val="001E2B38"/>
    <w:rsid w:val="001E2CF5"/>
    <w:rsid w:val="001E2F19"/>
    <w:rsid w:val="001E310D"/>
    <w:rsid w:val="001E3689"/>
    <w:rsid w:val="001E36E8"/>
    <w:rsid w:val="001E3878"/>
    <w:rsid w:val="001E389C"/>
    <w:rsid w:val="001E3B70"/>
    <w:rsid w:val="001E3C2B"/>
    <w:rsid w:val="001E3D9D"/>
    <w:rsid w:val="001E430A"/>
    <w:rsid w:val="001E44C8"/>
    <w:rsid w:val="001E4887"/>
    <w:rsid w:val="001E4B51"/>
    <w:rsid w:val="001E4EF1"/>
    <w:rsid w:val="001E5281"/>
    <w:rsid w:val="001E53D7"/>
    <w:rsid w:val="001E5494"/>
    <w:rsid w:val="001E5589"/>
    <w:rsid w:val="001E564D"/>
    <w:rsid w:val="001E57F0"/>
    <w:rsid w:val="001E5860"/>
    <w:rsid w:val="001E5A07"/>
    <w:rsid w:val="001E5A67"/>
    <w:rsid w:val="001E5F5C"/>
    <w:rsid w:val="001E6523"/>
    <w:rsid w:val="001E658F"/>
    <w:rsid w:val="001E6933"/>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7B"/>
    <w:rsid w:val="001F2B96"/>
    <w:rsid w:val="001F2BA8"/>
    <w:rsid w:val="001F2BFB"/>
    <w:rsid w:val="001F316C"/>
    <w:rsid w:val="001F32C5"/>
    <w:rsid w:val="001F34A3"/>
    <w:rsid w:val="001F34EA"/>
    <w:rsid w:val="001F35A9"/>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D53"/>
    <w:rsid w:val="001F5FC7"/>
    <w:rsid w:val="001F6027"/>
    <w:rsid w:val="001F619C"/>
    <w:rsid w:val="001F64D6"/>
    <w:rsid w:val="001F65C5"/>
    <w:rsid w:val="001F68A1"/>
    <w:rsid w:val="001F6AA7"/>
    <w:rsid w:val="001F6ABC"/>
    <w:rsid w:val="001F6BDC"/>
    <w:rsid w:val="001F6C59"/>
    <w:rsid w:val="001F6C65"/>
    <w:rsid w:val="001F6EB6"/>
    <w:rsid w:val="001F7112"/>
    <w:rsid w:val="001F7176"/>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3AC"/>
    <w:rsid w:val="00202538"/>
    <w:rsid w:val="00203042"/>
    <w:rsid w:val="00203087"/>
    <w:rsid w:val="00203090"/>
    <w:rsid w:val="00203217"/>
    <w:rsid w:val="00203B91"/>
    <w:rsid w:val="00203FAB"/>
    <w:rsid w:val="0020421B"/>
    <w:rsid w:val="00204329"/>
    <w:rsid w:val="002045B0"/>
    <w:rsid w:val="002045C0"/>
    <w:rsid w:val="0020462B"/>
    <w:rsid w:val="002049D0"/>
    <w:rsid w:val="00204AA3"/>
    <w:rsid w:val="00204AC5"/>
    <w:rsid w:val="00204BE7"/>
    <w:rsid w:val="00204E72"/>
    <w:rsid w:val="00204FCE"/>
    <w:rsid w:val="00205008"/>
    <w:rsid w:val="00205303"/>
    <w:rsid w:val="002056C5"/>
    <w:rsid w:val="00205834"/>
    <w:rsid w:val="00205938"/>
    <w:rsid w:val="002059BE"/>
    <w:rsid w:val="002059C8"/>
    <w:rsid w:val="00205BD4"/>
    <w:rsid w:val="00205D84"/>
    <w:rsid w:val="00205E6D"/>
    <w:rsid w:val="00205FF0"/>
    <w:rsid w:val="00206120"/>
    <w:rsid w:val="002063B9"/>
    <w:rsid w:val="002064FE"/>
    <w:rsid w:val="0020678A"/>
    <w:rsid w:val="00206A84"/>
    <w:rsid w:val="00206D29"/>
    <w:rsid w:val="00206D57"/>
    <w:rsid w:val="00206EEB"/>
    <w:rsid w:val="002071D8"/>
    <w:rsid w:val="002074BD"/>
    <w:rsid w:val="002078C0"/>
    <w:rsid w:val="00207AB7"/>
    <w:rsid w:val="00207D27"/>
    <w:rsid w:val="00207F4B"/>
    <w:rsid w:val="00210235"/>
    <w:rsid w:val="002106BE"/>
    <w:rsid w:val="00210AE4"/>
    <w:rsid w:val="00210BAD"/>
    <w:rsid w:val="00210CC0"/>
    <w:rsid w:val="00210D9C"/>
    <w:rsid w:val="0021108E"/>
    <w:rsid w:val="00211495"/>
    <w:rsid w:val="0021154C"/>
    <w:rsid w:val="00211747"/>
    <w:rsid w:val="0021185B"/>
    <w:rsid w:val="0021197D"/>
    <w:rsid w:val="00211E10"/>
    <w:rsid w:val="00212684"/>
    <w:rsid w:val="00212927"/>
    <w:rsid w:val="002129B5"/>
    <w:rsid w:val="002130BB"/>
    <w:rsid w:val="0021342B"/>
    <w:rsid w:val="00213548"/>
    <w:rsid w:val="0021379E"/>
    <w:rsid w:val="00213A8F"/>
    <w:rsid w:val="00213B93"/>
    <w:rsid w:val="00213BA4"/>
    <w:rsid w:val="00213DF5"/>
    <w:rsid w:val="00213EF6"/>
    <w:rsid w:val="0021436A"/>
    <w:rsid w:val="002144E8"/>
    <w:rsid w:val="0021450E"/>
    <w:rsid w:val="002152CE"/>
    <w:rsid w:val="002153E3"/>
    <w:rsid w:val="00215678"/>
    <w:rsid w:val="002156E3"/>
    <w:rsid w:val="00215701"/>
    <w:rsid w:val="002158F1"/>
    <w:rsid w:val="00215CAD"/>
    <w:rsid w:val="00215D75"/>
    <w:rsid w:val="00215FA4"/>
    <w:rsid w:val="002161FE"/>
    <w:rsid w:val="00216446"/>
    <w:rsid w:val="002166C2"/>
    <w:rsid w:val="002166F5"/>
    <w:rsid w:val="00216B18"/>
    <w:rsid w:val="00216BAE"/>
    <w:rsid w:val="00216BC4"/>
    <w:rsid w:val="00216F45"/>
    <w:rsid w:val="00217026"/>
    <w:rsid w:val="00217142"/>
    <w:rsid w:val="002173F8"/>
    <w:rsid w:val="0021777A"/>
    <w:rsid w:val="00217985"/>
    <w:rsid w:val="00217DF9"/>
    <w:rsid w:val="00217FA0"/>
    <w:rsid w:val="002200CD"/>
    <w:rsid w:val="00220111"/>
    <w:rsid w:val="00220598"/>
    <w:rsid w:val="002206C2"/>
    <w:rsid w:val="00220CB0"/>
    <w:rsid w:val="00220DAC"/>
    <w:rsid w:val="00220EC6"/>
    <w:rsid w:val="00221232"/>
    <w:rsid w:val="0022124B"/>
    <w:rsid w:val="002213ED"/>
    <w:rsid w:val="00221518"/>
    <w:rsid w:val="00221757"/>
    <w:rsid w:val="00221BD2"/>
    <w:rsid w:val="00221E47"/>
    <w:rsid w:val="00221F4C"/>
    <w:rsid w:val="0022211C"/>
    <w:rsid w:val="0022219B"/>
    <w:rsid w:val="002223F8"/>
    <w:rsid w:val="002225F6"/>
    <w:rsid w:val="002227CA"/>
    <w:rsid w:val="00222AC3"/>
    <w:rsid w:val="00222B92"/>
    <w:rsid w:val="00222BA5"/>
    <w:rsid w:val="00222DAA"/>
    <w:rsid w:val="00222DAB"/>
    <w:rsid w:val="00222E42"/>
    <w:rsid w:val="00223233"/>
    <w:rsid w:val="00223951"/>
    <w:rsid w:val="00223E5E"/>
    <w:rsid w:val="00223F22"/>
    <w:rsid w:val="00224143"/>
    <w:rsid w:val="00224224"/>
    <w:rsid w:val="0022426E"/>
    <w:rsid w:val="002242A5"/>
    <w:rsid w:val="002242BD"/>
    <w:rsid w:val="0022451E"/>
    <w:rsid w:val="0022458C"/>
    <w:rsid w:val="0022498F"/>
    <w:rsid w:val="00224ACD"/>
    <w:rsid w:val="00224C88"/>
    <w:rsid w:val="00224DCE"/>
    <w:rsid w:val="00225069"/>
    <w:rsid w:val="002252C4"/>
    <w:rsid w:val="0022570F"/>
    <w:rsid w:val="00225760"/>
    <w:rsid w:val="00225788"/>
    <w:rsid w:val="002259E5"/>
    <w:rsid w:val="00225B70"/>
    <w:rsid w:val="00225C15"/>
    <w:rsid w:val="00225DB6"/>
    <w:rsid w:val="00225EF6"/>
    <w:rsid w:val="002261A8"/>
    <w:rsid w:val="0022636B"/>
    <w:rsid w:val="00226832"/>
    <w:rsid w:val="0022697E"/>
    <w:rsid w:val="0022698B"/>
    <w:rsid w:val="00226B1F"/>
    <w:rsid w:val="00226D9B"/>
    <w:rsid w:val="00226E22"/>
    <w:rsid w:val="00226FE0"/>
    <w:rsid w:val="00227024"/>
    <w:rsid w:val="002271FD"/>
    <w:rsid w:val="002276A1"/>
    <w:rsid w:val="00227770"/>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24EB"/>
    <w:rsid w:val="002324ED"/>
    <w:rsid w:val="00232593"/>
    <w:rsid w:val="0023270E"/>
    <w:rsid w:val="002327B1"/>
    <w:rsid w:val="00232A83"/>
    <w:rsid w:val="00232C90"/>
    <w:rsid w:val="00232E86"/>
    <w:rsid w:val="00232EFE"/>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0EF"/>
    <w:rsid w:val="00234238"/>
    <w:rsid w:val="002345D0"/>
    <w:rsid w:val="00234B74"/>
    <w:rsid w:val="00234BA9"/>
    <w:rsid w:val="00234C93"/>
    <w:rsid w:val="00234D9C"/>
    <w:rsid w:val="002350AC"/>
    <w:rsid w:val="00235917"/>
    <w:rsid w:val="00235B40"/>
    <w:rsid w:val="00236135"/>
    <w:rsid w:val="002361B4"/>
    <w:rsid w:val="00236440"/>
    <w:rsid w:val="00236457"/>
    <w:rsid w:val="002364DE"/>
    <w:rsid w:val="00236558"/>
    <w:rsid w:val="002367BA"/>
    <w:rsid w:val="002368D5"/>
    <w:rsid w:val="002368D9"/>
    <w:rsid w:val="00236948"/>
    <w:rsid w:val="00236CC5"/>
    <w:rsid w:val="00236CEF"/>
    <w:rsid w:val="00236E62"/>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845"/>
    <w:rsid w:val="00240D5E"/>
    <w:rsid w:val="00240F06"/>
    <w:rsid w:val="0024109D"/>
    <w:rsid w:val="00241C24"/>
    <w:rsid w:val="00241DA5"/>
    <w:rsid w:val="00242161"/>
    <w:rsid w:val="002422F3"/>
    <w:rsid w:val="00242528"/>
    <w:rsid w:val="0024273C"/>
    <w:rsid w:val="00242741"/>
    <w:rsid w:val="00242C76"/>
    <w:rsid w:val="00242DE1"/>
    <w:rsid w:val="00242FAF"/>
    <w:rsid w:val="00243027"/>
    <w:rsid w:val="00243391"/>
    <w:rsid w:val="00243404"/>
    <w:rsid w:val="002435CF"/>
    <w:rsid w:val="0024387E"/>
    <w:rsid w:val="00243958"/>
    <w:rsid w:val="002440DC"/>
    <w:rsid w:val="002442B4"/>
    <w:rsid w:val="0024452D"/>
    <w:rsid w:val="00244669"/>
    <w:rsid w:val="00244685"/>
    <w:rsid w:val="00244A41"/>
    <w:rsid w:val="00244AF4"/>
    <w:rsid w:val="00245055"/>
    <w:rsid w:val="002451F7"/>
    <w:rsid w:val="002456DE"/>
    <w:rsid w:val="00245C5C"/>
    <w:rsid w:val="00245D6E"/>
    <w:rsid w:val="00245DE4"/>
    <w:rsid w:val="00245E43"/>
    <w:rsid w:val="00246106"/>
    <w:rsid w:val="002466BE"/>
    <w:rsid w:val="002468F5"/>
    <w:rsid w:val="00246E1B"/>
    <w:rsid w:val="00246E65"/>
    <w:rsid w:val="00246F3F"/>
    <w:rsid w:val="00247127"/>
    <w:rsid w:val="002471F1"/>
    <w:rsid w:val="0024752E"/>
    <w:rsid w:val="00247821"/>
    <w:rsid w:val="00247AD1"/>
    <w:rsid w:val="00247B96"/>
    <w:rsid w:val="00247C1A"/>
    <w:rsid w:val="00247D37"/>
    <w:rsid w:val="00247F26"/>
    <w:rsid w:val="00250159"/>
    <w:rsid w:val="002502D2"/>
    <w:rsid w:val="002507B5"/>
    <w:rsid w:val="002509D7"/>
    <w:rsid w:val="00250D8D"/>
    <w:rsid w:val="00250E92"/>
    <w:rsid w:val="00251103"/>
    <w:rsid w:val="002511AA"/>
    <w:rsid w:val="00251339"/>
    <w:rsid w:val="00251491"/>
    <w:rsid w:val="002519A2"/>
    <w:rsid w:val="00251EE0"/>
    <w:rsid w:val="0025200F"/>
    <w:rsid w:val="002522BF"/>
    <w:rsid w:val="002523B6"/>
    <w:rsid w:val="002527E9"/>
    <w:rsid w:val="0025287B"/>
    <w:rsid w:val="00252AD5"/>
    <w:rsid w:val="00252B23"/>
    <w:rsid w:val="00252B33"/>
    <w:rsid w:val="00252E29"/>
    <w:rsid w:val="00253209"/>
    <w:rsid w:val="002537CD"/>
    <w:rsid w:val="002539D3"/>
    <w:rsid w:val="002539EF"/>
    <w:rsid w:val="00253B5B"/>
    <w:rsid w:val="00253EE0"/>
    <w:rsid w:val="00253FEC"/>
    <w:rsid w:val="002540CD"/>
    <w:rsid w:val="00254148"/>
    <w:rsid w:val="00254325"/>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C4"/>
    <w:rsid w:val="00256B1E"/>
    <w:rsid w:val="00256C9C"/>
    <w:rsid w:val="002570BA"/>
    <w:rsid w:val="002575DC"/>
    <w:rsid w:val="0025780D"/>
    <w:rsid w:val="00257A30"/>
    <w:rsid w:val="00257A4D"/>
    <w:rsid w:val="00257B2E"/>
    <w:rsid w:val="00257B63"/>
    <w:rsid w:val="00257C1B"/>
    <w:rsid w:val="00257CF6"/>
    <w:rsid w:val="00257D2D"/>
    <w:rsid w:val="00257E59"/>
    <w:rsid w:val="002601FD"/>
    <w:rsid w:val="002602C7"/>
    <w:rsid w:val="002603D3"/>
    <w:rsid w:val="00260451"/>
    <w:rsid w:val="00260787"/>
    <w:rsid w:val="002608B8"/>
    <w:rsid w:val="00260922"/>
    <w:rsid w:val="00260DC7"/>
    <w:rsid w:val="00260DD7"/>
    <w:rsid w:val="00260EDB"/>
    <w:rsid w:val="002611C2"/>
    <w:rsid w:val="002614FB"/>
    <w:rsid w:val="002615B2"/>
    <w:rsid w:val="0026167D"/>
    <w:rsid w:val="002617E1"/>
    <w:rsid w:val="00261B55"/>
    <w:rsid w:val="00261B7D"/>
    <w:rsid w:val="00261CE6"/>
    <w:rsid w:val="00261FC6"/>
    <w:rsid w:val="00262051"/>
    <w:rsid w:val="002620D9"/>
    <w:rsid w:val="002620F1"/>
    <w:rsid w:val="00262174"/>
    <w:rsid w:val="00262214"/>
    <w:rsid w:val="002622DB"/>
    <w:rsid w:val="0026239E"/>
    <w:rsid w:val="0026246C"/>
    <w:rsid w:val="002626FA"/>
    <w:rsid w:val="00262835"/>
    <w:rsid w:val="00262C84"/>
    <w:rsid w:val="00262CB1"/>
    <w:rsid w:val="002637CC"/>
    <w:rsid w:val="00263CB5"/>
    <w:rsid w:val="00263F94"/>
    <w:rsid w:val="0026421F"/>
    <w:rsid w:val="002642D6"/>
    <w:rsid w:val="0026494A"/>
    <w:rsid w:val="002649EE"/>
    <w:rsid w:val="00264D7A"/>
    <w:rsid w:val="00265130"/>
    <w:rsid w:val="002651B3"/>
    <w:rsid w:val="002651D7"/>
    <w:rsid w:val="00265318"/>
    <w:rsid w:val="002658E6"/>
    <w:rsid w:val="00265B17"/>
    <w:rsid w:val="00265B6C"/>
    <w:rsid w:val="00265B73"/>
    <w:rsid w:val="00265D13"/>
    <w:rsid w:val="00265D4A"/>
    <w:rsid w:val="00265E3E"/>
    <w:rsid w:val="00266422"/>
    <w:rsid w:val="002665FC"/>
    <w:rsid w:val="0026681B"/>
    <w:rsid w:val="00266944"/>
    <w:rsid w:val="00266E40"/>
    <w:rsid w:val="00267031"/>
    <w:rsid w:val="002670BD"/>
    <w:rsid w:val="002671EA"/>
    <w:rsid w:val="00267326"/>
    <w:rsid w:val="00267438"/>
    <w:rsid w:val="0026752B"/>
    <w:rsid w:val="002679F4"/>
    <w:rsid w:val="00267A69"/>
    <w:rsid w:val="00267BE2"/>
    <w:rsid w:val="00267D14"/>
    <w:rsid w:val="00267E0B"/>
    <w:rsid w:val="00270220"/>
    <w:rsid w:val="00270402"/>
    <w:rsid w:val="00270496"/>
    <w:rsid w:val="002704D0"/>
    <w:rsid w:val="00270531"/>
    <w:rsid w:val="00270D21"/>
    <w:rsid w:val="00270F14"/>
    <w:rsid w:val="002710D3"/>
    <w:rsid w:val="0027162E"/>
    <w:rsid w:val="00271675"/>
    <w:rsid w:val="00271A65"/>
    <w:rsid w:val="00271AFA"/>
    <w:rsid w:val="00271E63"/>
    <w:rsid w:val="002723D8"/>
    <w:rsid w:val="00272842"/>
    <w:rsid w:val="0027290E"/>
    <w:rsid w:val="002731BE"/>
    <w:rsid w:val="002731C1"/>
    <w:rsid w:val="00273204"/>
    <w:rsid w:val="002732B0"/>
    <w:rsid w:val="002733DB"/>
    <w:rsid w:val="002737AB"/>
    <w:rsid w:val="00273B5D"/>
    <w:rsid w:val="00273D92"/>
    <w:rsid w:val="00273DE7"/>
    <w:rsid w:val="00273F49"/>
    <w:rsid w:val="00273F51"/>
    <w:rsid w:val="00273FCB"/>
    <w:rsid w:val="002740CB"/>
    <w:rsid w:val="0027414E"/>
    <w:rsid w:val="002741F8"/>
    <w:rsid w:val="00274271"/>
    <w:rsid w:val="002742A8"/>
    <w:rsid w:val="0027454A"/>
    <w:rsid w:val="002745AC"/>
    <w:rsid w:val="002745C6"/>
    <w:rsid w:val="0027479F"/>
    <w:rsid w:val="00274A52"/>
    <w:rsid w:val="00275000"/>
    <w:rsid w:val="002750F3"/>
    <w:rsid w:val="00275458"/>
    <w:rsid w:val="00275497"/>
    <w:rsid w:val="0027551A"/>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0DA"/>
    <w:rsid w:val="002771BD"/>
    <w:rsid w:val="0027749A"/>
    <w:rsid w:val="00277502"/>
    <w:rsid w:val="00277526"/>
    <w:rsid w:val="00277780"/>
    <w:rsid w:val="00277D89"/>
    <w:rsid w:val="00277E41"/>
    <w:rsid w:val="00280013"/>
    <w:rsid w:val="002807DF"/>
    <w:rsid w:val="00280947"/>
    <w:rsid w:val="0028096D"/>
    <w:rsid w:val="00280B8C"/>
    <w:rsid w:val="00280DDD"/>
    <w:rsid w:val="00280E7F"/>
    <w:rsid w:val="00280F26"/>
    <w:rsid w:val="002810F4"/>
    <w:rsid w:val="0028116A"/>
    <w:rsid w:val="0028166C"/>
    <w:rsid w:val="00281786"/>
    <w:rsid w:val="00281997"/>
    <w:rsid w:val="00281BB4"/>
    <w:rsid w:val="00281E15"/>
    <w:rsid w:val="0028228C"/>
    <w:rsid w:val="0028237B"/>
    <w:rsid w:val="00282453"/>
    <w:rsid w:val="002825C4"/>
    <w:rsid w:val="00282690"/>
    <w:rsid w:val="0028274B"/>
    <w:rsid w:val="002827E8"/>
    <w:rsid w:val="00282E21"/>
    <w:rsid w:val="00283081"/>
    <w:rsid w:val="002831B8"/>
    <w:rsid w:val="002832B7"/>
    <w:rsid w:val="002834E9"/>
    <w:rsid w:val="00283F77"/>
    <w:rsid w:val="00284025"/>
    <w:rsid w:val="002840D3"/>
    <w:rsid w:val="0028468C"/>
    <w:rsid w:val="0028471C"/>
    <w:rsid w:val="0028495F"/>
    <w:rsid w:val="00284ACC"/>
    <w:rsid w:val="00284D9F"/>
    <w:rsid w:val="00285381"/>
    <w:rsid w:val="002853A2"/>
    <w:rsid w:val="002854E9"/>
    <w:rsid w:val="00285846"/>
    <w:rsid w:val="00285929"/>
    <w:rsid w:val="00285969"/>
    <w:rsid w:val="00285ADD"/>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6BA"/>
    <w:rsid w:val="00291C05"/>
    <w:rsid w:val="002924E2"/>
    <w:rsid w:val="002925A2"/>
    <w:rsid w:val="00292937"/>
    <w:rsid w:val="00292B02"/>
    <w:rsid w:val="00292D2F"/>
    <w:rsid w:val="00292E89"/>
    <w:rsid w:val="00292F66"/>
    <w:rsid w:val="00292FF3"/>
    <w:rsid w:val="0029332C"/>
    <w:rsid w:val="00293ECC"/>
    <w:rsid w:val="00294180"/>
    <w:rsid w:val="002942EE"/>
    <w:rsid w:val="002945F8"/>
    <w:rsid w:val="0029466B"/>
    <w:rsid w:val="0029488C"/>
    <w:rsid w:val="00294932"/>
    <w:rsid w:val="00294BDE"/>
    <w:rsid w:val="00294DCA"/>
    <w:rsid w:val="00294F85"/>
    <w:rsid w:val="00295470"/>
    <w:rsid w:val="00295615"/>
    <w:rsid w:val="002959A6"/>
    <w:rsid w:val="00295B39"/>
    <w:rsid w:val="002960B7"/>
    <w:rsid w:val="002961A3"/>
    <w:rsid w:val="002961F4"/>
    <w:rsid w:val="0029693F"/>
    <w:rsid w:val="00296970"/>
    <w:rsid w:val="00296AE6"/>
    <w:rsid w:val="00296BB4"/>
    <w:rsid w:val="00297036"/>
    <w:rsid w:val="00297355"/>
    <w:rsid w:val="002977D9"/>
    <w:rsid w:val="00297B71"/>
    <w:rsid w:val="00297E81"/>
    <w:rsid w:val="002A0278"/>
    <w:rsid w:val="002A029E"/>
    <w:rsid w:val="002A03CB"/>
    <w:rsid w:val="002A0413"/>
    <w:rsid w:val="002A067B"/>
    <w:rsid w:val="002A0A6D"/>
    <w:rsid w:val="002A0B27"/>
    <w:rsid w:val="002A10A8"/>
    <w:rsid w:val="002A13B7"/>
    <w:rsid w:val="002A142A"/>
    <w:rsid w:val="002A1563"/>
    <w:rsid w:val="002A17C7"/>
    <w:rsid w:val="002A192A"/>
    <w:rsid w:val="002A1AC1"/>
    <w:rsid w:val="002A1B07"/>
    <w:rsid w:val="002A1D17"/>
    <w:rsid w:val="002A226A"/>
    <w:rsid w:val="002A2280"/>
    <w:rsid w:val="002A2326"/>
    <w:rsid w:val="002A2429"/>
    <w:rsid w:val="002A2496"/>
    <w:rsid w:val="002A2641"/>
    <w:rsid w:val="002A2675"/>
    <w:rsid w:val="002A290C"/>
    <w:rsid w:val="002A2918"/>
    <w:rsid w:val="002A2B3F"/>
    <w:rsid w:val="002A2B65"/>
    <w:rsid w:val="002A2E9E"/>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EC8"/>
    <w:rsid w:val="002A4FA9"/>
    <w:rsid w:val="002A5007"/>
    <w:rsid w:val="002A5043"/>
    <w:rsid w:val="002A55A0"/>
    <w:rsid w:val="002A5741"/>
    <w:rsid w:val="002A5A7A"/>
    <w:rsid w:val="002A5CDC"/>
    <w:rsid w:val="002A5D82"/>
    <w:rsid w:val="002A5F62"/>
    <w:rsid w:val="002A604F"/>
    <w:rsid w:val="002A68BC"/>
    <w:rsid w:val="002A6932"/>
    <w:rsid w:val="002A6DEC"/>
    <w:rsid w:val="002A6E8B"/>
    <w:rsid w:val="002A6F3B"/>
    <w:rsid w:val="002A7237"/>
    <w:rsid w:val="002A738A"/>
    <w:rsid w:val="002A73B5"/>
    <w:rsid w:val="002A743B"/>
    <w:rsid w:val="002A7BCD"/>
    <w:rsid w:val="002A7D99"/>
    <w:rsid w:val="002B06D3"/>
    <w:rsid w:val="002B08C0"/>
    <w:rsid w:val="002B0C68"/>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3034"/>
    <w:rsid w:val="002B32ED"/>
    <w:rsid w:val="002B35BD"/>
    <w:rsid w:val="002B3695"/>
    <w:rsid w:val="002B3A73"/>
    <w:rsid w:val="002B3D84"/>
    <w:rsid w:val="002B4345"/>
    <w:rsid w:val="002B448C"/>
    <w:rsid w:val="002B4739"/>
    <w:rsid w:val="002B47F8"/>
    <w:rsid w:val="002B4861"/>
    <w:rsid w:val="002B498F"/>
    <w:rsid w:val="002B49AE"/>
    <w:rsid w:val="002B4C63"/>
    <w:rsid w:val="002B4D87"/>
    <w:rsid w:val="002B4E70"/>
    <w:rsid w:val="002B4EB3"/>
    <w:rsid w:val="002B516B"/>
    <w:rsid w:val="002B52B5"/>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FC"/>
    <w:rsid w:val="002C0C53"/>
    <w:rsid w:val="002C0D13"/>
    <w:rsid w:val="002C1236"/>
    <w:rsid w:val="002C14CE"/>
    <w:rsid w:val="002C1519"/>
    <w:rsid w:val="002C1542"/>
    <w:rsid w:val="002C17EF"/>
    <w:rsid w:val="002C18B6"/>
    <w:rsid w:val="002C1A5F"/>
    <w:rsid w:val="002C1B97"/>
    <w:rsid w:val="002C1E3C"/>
    <w:rsid w:val="002C1EB2"/>
    <w:rsid w:val="002C1F56"/>
    <w:rsid w:val="002C21D4"/>
    <w:rsid w:val="002C230F"/>
    <w:rsid w:val="002C2429"/>
    <w:rsid w:val="002C2B7F"/>
    <w:rsid w:val="002C2B81"/>
    <w:rsid w:val="002C2FB2"/>
    <w:rsid w:val="002C2FCC"/>
    <w:rsid w:val="002C333E"/>
    <w:rsid w:val="002C33A2"/>
    <w:rsid w:val="002C35B8"/>
    <w:rsid w:val="002C3849"/>
    <w:rsid w:val="002C3D69"/>
    <w:rsid w:val="002C3D7A"/>
    <w:rsid w:val="002C40CE"/>
    <w:rsid w:val="002C4583"/>
    <w:rsid w:val="002C461B"/>
    <w:rsid w:val="002C46E9"/>
    <w:rsid w:val="002C49F3"/>
    <w:rsid w:val="002C4BD5"/>
    <w:rsid w:val="002C4EB0"/>
    <w:rsid w:val="002C4F66"/>
    <w:rsid w:val="002C5005"/>
    <w:rsid w:val="002C516C"/>
    <w:rsid w:val="002C5464"/>
    <w:rsid w:val="002C5758"/>
    <w:rsid w:val="002C582A"/>
    <w:rsid w:val="002C586C"/>
    <w:rsid w:val="002C58D6"/>
    <w:rsid w:val="002C5B27"/>
    <w:rsid w:val="002C5B32"/>
    <w:rsid w:val="002C5E15"/>
    <w:rsid w:val="002C5F2F"/>
    <w:rsid w:val="002C6070"/>
    <w:rsid w:val="002C61A6"/>
    <w:rsid w:val="002C6268"/>
    <w:rsid w:val="002C62BE"/>
    <w:rsid w:val="002C6B67"/>
    <w:rsid w:val="002C6CA0"/>
    <w:rsid w:val="002C6CEB"/>
    <w:rsid w:val="002C6DC5"/>
    <w:rsid w:val="002C7755"/>
    <w:rsid w:val="002C79EA"/>
    <w:rsid w:val="002C7DE2"/>
    <w:rsid w:val="002D00A0"/>
    <w:rsid w:val="002D0283"/>
    <w:rsid w:val="002D043B"/>
    <w:rsid w:val="002D048F"/>
    <w:rsid w:val="002D0701"/>
    <w:rsid w:val="002D077C"/>
    <w:rsid w:val="002D093F"/>
    <w:rsid w:val="002D09E1"/>
    <w:rsid w:val="002D0C54"/>
    <w:rsid w:val="002D0CA7"/>
    <w:rsid w:val="002D0EAA"/>
    <w:rsid w:val="002D113C"/>
    <w:rsid w:val="002D152E"/>
    <w:rsid w:val="002D1B78"/>
    <w:rsid w:val="002D1CEE"/>
    <w:rsid w:val="002D202A"/>
    <w:rsid w:val="002D202C"/>
    <w:rsid w:val="002D2495"/>
    <w:rsid w:val="002D24D2"/>
    <w:rsid w:val="002D263D"/>
    <w:rsid w:val="002D2655"/>
    <w:rsid w:val="002D279C"/>
    <w:rsid w:val="002D27E5"/>
    <w:rsid w:val="002D2886"/>
    <w:rsid w:val="002D28C1"/>
    <w:rsid w:val="002D29C8"/>
    <w:rsid w:val="002D2A31"/>
    <w:rsid w:val="002D2BEF"/>
    <w:rsid w:val="002D2C16"/>
    <w:rsid w:val="002D2D69"/>
    <w:rsid w:val="002D3039"/>
    <w:rsid w:val="002D3361"/>
    <w:rsid w:val="002D3468"/>
    <w:rsid w:val="002D351F"/>
    <w:rsid w:val="002D366F"/>
    <w:rsid w:val="002D3821"/>
    <w:rsid w:val="002D3957"/>
    <w:rsid w:val="002D395A"/>
    <w:rsid w:val="002D3AAF"/>
    <w:rsid w:val="002D436A"/>
    <w:rsid w:val="002D44AA"/>
    <w:rsid w:val="002D4653"/>
    <w:rsid w:val="002D4732"/>
    <w:rsid w:val="002D4936"/>
    <w:rsid w:val="002D4F9E"/>
    <w:rsid w:val="002D511D"/>
    <w:rsid w:val="002D5649"/>
    <w:rsid w:val="002D59AB"/>
    <w:rsid w:val="002D5BA1"/>
    <w:rsid w:val="002D5C33"/>
    <w:rsid w:val="002D5C5D"/>
    <w:rsid w:val="002D5C81"/>
    <w:rsid w:val="002D613C"/>
    <w:rsid w:val="002D640D"/>
    <w:rsid w:val="002D67CE"/>
    <w:rsid w:val="002D6911"/>
    <w:rsid w:val="002D693B"/>
    <w:rsid w:val="002D6E56"/>
    <w:rsid w:val="002D7033"/>
    <w:rsid w:val="002D70BD"/>
    <w:rsid w:val="002D7304"/>
    <w:rsid w:val="002D7805"/>
    <w:rsid w:val="002D7F7B"/>
    <w:rsid w:val="002E05DF"/>
    <w:rsid w:val="002E09DF"/>
    <w:rsid w:val="002E0A28"/>
    <w:rsid w:val="002E0A37"/>
    <w:rsid w:val="002E0A4B"/>
    <w:rsid w:val="002E0ABD"/>
    <w:rsid w:val="002E0C46"/>
    <w:rsid w:val="002E0E96"/>
    <w:rsid w:val="002E1472"/>
    <w:rsid w:val="002E16D4"/>
    <w:rsid w:val="002E177A"/>
    <w:rsid w:val="002E1829"/>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E6D"/>
    <w:rsid w:val="002E33CC"/>
    <w:rsid w:val="002E366F"/>
    <w:rsid w:val="002E3717"/>
    <w:rsid w:val="002E3810"/>
    <w:rsid w:val="002E3DC6"/>
    <w:rsid w:val="002E4080"/>
    <w:rsid w:val="002E4337"/>
    <w:rsid w:val="002E44D8"/>
    <w:rsid w:val="002E4674"/>
    <w:rsid w:val="002E4930"/>
    <w:rsid w:val="002E4C8E"/>
    <w:rsid w:val="002E4CC2"/>
    <w:rsid w:val="002E5007"/>
    <w:rsid w:val="002E5197"/>
    <w:rsid w:val="002E52B7"/>
    <w:rsid w:val="002E5378"/>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CA7"/>
    <w:rsid w:val="002E6EB9"/>
    <w:rsid w:val="002E6EE4"/>
    <w:rsid w:val="002E70AE"/>
    <w:rsid w:val="002E72C2"/>
    <w:rsid w:val="002E76C5"/>
    <w:rsid w:val="002E7AFC"/>
    <w:rsid w:val="002E7D1E"/>
    <w:rsid w:val="002E7DAF"/>
    <w:rsid w:val="002E7FB1"/>
    <w:rsid w:val="002E7FDC"/>
    <w:rsid w:val="002F0018"/>
    <w:rsid w:val="002F00ED"/>
    <w:rsid w:val="002F0202"/>
    <w:rsid w:val="002F0205"/>
    <w:rsid w:val="002F028F"/>
    <w:rsid w:val="002F03B2"/>
    <w:rsid w:val="002F03F2"/>
    <w:rsid w:val="002F04B6"/>
    <w:rsid w:val="002F0562"/>
    <w:rsid w:val="002F05D7"/>
    <w:rsid w:val="002F0636"/>
    <w:rsid w:val="002F06C5"/>
    <w:rsid w:val="002F07C8"/>
    <w:rsid w:val="002F08C6"/>
    <w:rsid w:val="002F0BBF"/>
    <w:rsid w:val="002F0EAE"/>
    <w:rsid w:val="002F1257"/>
    <w:rsid w:val="002F1278"/>
    <w:rsid w:val="002F19CD"/>
    <w:rsid w:val="002F1D55"/>
    <w:rsid w:val="002F1D5F"/>
    <w:rsid w:val="002F1D8A"/>
    <w:rsid w:val="002F1F74"/>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FE"/>
    <w:rsid w:val="002F4E53"/>
    <w:rsid w:val="002F50C6"/>
    <w:rsid w:val="002F5388"/>
    <w:rsid w:val="002F540D"/>
    <w:rsid w:val="002F5863"/>
    <w:rsid w:val="002F5889"/>
    <w:rsid w:val="002F5ACA"/>
    <w:rsid w:val="002F6132"/>
    <w:rsid w:val="002F69CA"/>
    <w:rsid w:val="002F6C82"/>
    <w:rsid w:val="002F6CC1"/>
    <w:rsid w:val="002F6D61"/>
    <w:rsid w:val="002F6D9F"/>
    <w:rsid w:val="002F6E2A"/>
    <w:rsid w:val="002F6F45"/>
    <w:rsid w:val="002F712B"/>
    <w:rsid w:val="002F71DA"/>
    <w:rsid w:val="002F746A"/>
    <w:rsid w:val="002F7558"/>
    <w:rsid w:val="002F758E"/>
    <w:rsid w:val="002F75C5"/>
    <w:rsid w:val="002F76D9"/>
    <w:rsid w:val="002F7899"/>
    <w:rsid w:val="002F7AE6"/>
    <w:rsid w:val="002F7FAF"/>
    <w:rsid w:val="0030010D"/>
    <w:rsid w:val="0030011D"/>
    <w:rsid w:val="003002CF"/>
    <w:rsid w:val="003004A9"/>
    <w:rsid w:val="00300AEC"/>
    <w:rsid w:val="00300BB9"/>
    <w:rsid w:val="00300C5B"/>
    <w:rsid w:val="00300CB7"/>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35"/>
    <w:rsid w:val="0030394D"/>
    <w:rsid w:val="003039B0"/>
    <w:rsid w:val="00303E8B"/>
    <w:rsid w:val="00303F2B"/>
    <w:rsid w:val="003044D5"/>
    <w:rsid w:val="00304931"/>
    <w:rsid w:val="00304A6E"/>
    <w:rsid w:val="00304AAC"/>
    <w:rsid w:val="00304B70"/>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82F"/>
    <w:rsid w:val="00306833"/>
    <w:rsid w:val="00306898"/>
    <w:rsid w:val="00306A57"/>
    <w:rsid w:val="00306A93"/>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CA3"/>
    <w:rsid w:val="00311F32"/>
    <w:rsid w:val="0031237B"/>
    <w:rsid w:val="003124B6"/>
    <w:rsid w:val="00312716"/>
    <w:rsid w:val="00312746"/>
    <w:rsid w:val="00312751"/>
    <w:rsid w:val="0031275D"/>
    <w:rsid w:val="00312B32"/>
    <w:rsid w:val="00312D31"/>
    <w:rsid w:val="00313220"/>
    <w:rsid w:val="0031341E"/>
    <w:rsid w:val="00313995"/>
    <w:rsid w:val="00313A41"/>
    <w:rsid w:val="00313B4A"/>
    <w:rsid w:val="00313B5A"/>
    <w:rsid w:val="00313D30"/>
    <w:rsid w:val="00313D74"/>
    <w:rsid w:val="00313FDA"/>
    <w:rsid w:val="0031421E"/>
    <w:rsid w:val="00314309"/>
    <w:rsid w:val="00314602"/>
    <w:rsid w:val="00314661"/>
    <w:rsid w:val="00314BB5"/>
    <w:rsid w:val="00314D25"/>
    <w:rsid w:val="00314DA9"/>
    <w:rsid w:val="00314E16"/>
    <w:rsid w:val="00314F1E"/>
    <w:rsid w:val="003150D0"/>
    <w:rsid w:val="00315329"/>
    <w:rsid w:val="003155A6"/>
    <w:rsid w:val="003158B3"/>
    <w:rsid w:val="003158DF"/>
    <w:rsid w:val="00315A13"/>
    <w:rsid w:val="00315B48"/>
    <w:rsid w:val="00315E08"/>
    <w:rsid w:val="003162D2"/>
    <w:rsid w:val="00316583"/>
    <w:rsid w:val="0031676C"/>
    <w:rsid w:val="0031691B"/>
    <w:rsid w:val="00316A80"/>
    <w:rsid w:val="00316BD0"/>
    <w:rsid w:val="00316DCD"/>
    <w:rsid w:val="003171DA"/>
    <w:rsid w:val="00317920"/>
    <w:rsid w:val="003179F5"/>
    <w:rsid w:val="00317E1B"/>
    <w:rsid w:val="00317EF2"/>
    <w:rsid w:val="00320182"/>
    <w:rsid w:val="003201D7"/>
    <w:rsid w:val="003201D8"/>
    <w:rsid w:val="0032083F"/>
    <w:rsid w:val="0032096A"/>
    <w:rsid w:val="00320B0E"/>
    <w:rsid w:val="00320D17"/>
    <w:rsid w:val="00320D4C"/>
    <w:rsid w:val="00320D76"/>
    <w:rsid w:val="00320F0E"/>
    <w:rsid w:val="003210AA"/>
    <w:rsid w:val="00321122"/>
    <w:rsid w:val="003211B3"/>
    <w:rsid w:val="0032152E"/>
    <w:rsid w:val="003215FD"/>
    <w:rsid w:val="00321614"/>
    <w:rsid w:val="00321836"/>
    <w:rsid w:val="00321860"/>
    <w:rsid w:val="00321967"/>
    <w:rsid w:val="00321B3D"/>
    <w:rsid w:val="00321C4A"/>
    <w:rsid w:val="00321CA6"/>
    <w:rsid w:val="00321FF4"/>
    <w:rsid w:val="003220B5"/>
    <w:rsid w:val="003223EA"/>
    <w:rsid w:val="0032276E"/>
    <w:rsid w:val="003227D2"/>
    <w:rsid w:val="003228C8"/>
    <w:rsid w:val="00322DEB"/>
    <w:rsid w:val="00323049"/>
    <w:rsid w:val="00323394"/>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37"/>
    <w:rsid w:val="00325684"/>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217"/>
    <w:rsid w:val="00330268"/>
    <w:rsid w:val="0033035F"/>
    <w:rsid w:val="00330889"/>
    <w:rsid w:val="00330ABB"/>
    <w:rsid w:val="00330B7C"/>
    <w:rsid w:val="00330CBF"/>
    <w:rsid w:val="003310D6"/>
    <w:rsid w:val="003311A2"/>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A5"/>
    <w:rsid w:val="00332CB4"/>
    <w:rsid w:val="00332DE1"/>
    <w:rsid w:val="00332E04"/>
    <w:rsid w:val="00333360"/>
    <w:rsid w:val="0033352A"/>
    <w:rsid w:val="0033395E"/>
    <w:rsid w:val="00333F34"/>
    <w:rsid w:val="00335051"/>
    <w:rsid w:val="0033505A"/>
    <w:rsid w:val="00335416"/>
    <w:rsid w:val="00335532"/>
    <w:rsid w:val="0033585F"/>
    <w:rsid w:val="003358A2"/>
    <w:rsid w:val="00335BF7"/>
    <w:rsid w:val="00335CC7"/>
    <w:rsid w:val="00335D2C"/>
    <w:rsid w:val="00335DC8"/>
    <w:rsid w:val="00335EBC"/>
    <w:rsid w:val="0033604D"/>
    <w:rsid w:val="003360AF"/>
    <w:rsid w:val="00336399"/>
    <w:rsid w:val="0033639F"/>
    <w:rsid w:val="00336D15"/>
    <w:rsid w:val="00337098"/>
    <w:rsid w:val="0033711F"/>
    <w:rsid w:val="003371A0"/>
    <w:rsid w:val="003371C2"/>
    <w:rsid w:val="00337222"/>
    <w:rsid w:val="00337288"/>
    <w:rsid w:val="0033752D"/>
    <w:rsid w:val="003377B2"/>
    <w:rsid w:val="003377C0"/>
    <w:rsid w:val="003379C3"/>
    <w:rsid w:val="00337EFE"/>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1E87"/>
    <w:rsid w:val="00342060"/>
    <w:rsid w:val="00342161"/>
    <w:rsid w:val="003421A8"/>
    <w:rsid w:val="00342511"/>
    <w:rsid w:val="00342615"/>
    <w:rsid w:val="00342665"/>
    <w:rsid w:val="003428C1"/>
    <w:rsid w:val="003428F7"/>
    <w:rsid w:val="00342998"/>
    <w:rsid w:val="00342BBE"/>
    <w:rsid w:val="00342F06"/>
    <w:rsid w:val="00342F3A"/>
    <w:rsid w:val="00342FCD"/>
    <w:rsid w:val="00343314"/>
    <w:rsid w:val="00343907"/>
    <w:rsid w:val="0034394B"/>
    <w:rsid w:val="003439EE"/>
    <w:rsid w:val="00343A17"/>
    <w:rsid w:val="00343D2B"/>
    <w:rsid w:val="00343E69"/>
    <w:rsid w:val="00343ED3"/>
    <w:rsid w:val="00344762"/>
    <w:rsid w:val="00344C0B"/>
    <w:rsid w:val="00345233"/>
    <w:rsid w:val="0034550E"/>
    <w:rsid w:val="00345B27"/>
    <w:rsid w:val="003460DF"/>
    <w:rsid w:val="0034612D"/>
    <w:rsid w:val="0034649D"/>
    <w:rsid w:val="003464FA"/>
    <w:rsid w:val="00346573"/>
    <w:rsid w:val="003465F8"/>
    <w:rsid w:val="003466A5"/>
    <w:rsid w:val="003466B5"/>
    <w:rsid w:val="003466E2"/>
    <w:rsid w:val="00346771"/>
    <w:rsid w:val="00346E07"/>
    <w:rsid w:val="00346E1B"/>
    <w:rsid w:val="00346F74"/>
    <w:rsid w:val="00347357"/>
    <w:rsid w:val="00347382"/>
    <w:rsid w:val="0034745F"/>
    <w:rsid w:val="00347490"/>
    <w:rsid w:val="003474B8"/>
    <w:rsid w:val="00347821"/>
    <w:rsid w:val="00347829"/>
    <w:rsid w:val="0034782C"/>
    <w:rsid w:val="00347AC8"/>
    <w:rsid w:val="003507C2"/>
    <w:rsid w:val="00350930"/>
    <w:rsid w:val="00350A49"/>
    <w:rsid w:val="00350A88"/>
    <w:rsid w:val="00350D34"/>
    <w:rsid w:val="00350D93"/>
    <w:rsid w:val="00351025"/>
    <w:rsid w:val="003521E7"/>
    <w:rsid w:val="0035234D"/>
    <w:rsid w:val="00352701"/>
    <w:rsid w:val="0035281B"/>
    <w:rsid w:val="00352A3B"/>
    <w:rsid w:val="00352ABE"/>
    <w:rsid w:val="00352CAB"/>
    <w:rsid w:val="00352CB2"/>
    <w:rsid w:val="00352CB3"/>
    <w:rsid w:val="00352DF3"/>
    <w:rsid w:val="00352E4C"/>
    <w:rsid w:val="00352FBB"/>
    <w:rsid w:val="00353254"/>
    <w:rsid w:val="00353288"/>
    <w:rsid w:val="0035369C"/>
    <w:rsid w:val="003536EB"/>
    <w:rsid w:val="00353BE8"/>
    <w:rsid w:val="00353CF9"/>
    <w:rsid w:val="00353DF0"/>
    <w:rsid w:val="00354777"/>
    <w:rsid w:val="0035478C"/>
    <w:rsid w:val="003547A3"/>
    <w:rsid w:val="00354B07"/>
    <w:rsid w:val="00354C74"/>
    <w:rsid w:val="00354D35"/>
    <w:rsid w:val="00354ED6"/>
    <w:rsid w:val="003552EC"/>
    <w:rsid w:val="00355332"/>
    <w:rsid w:val="003556CF"/>
    <w:rsid w:val="0035575D"/>
    <w:rsid w:val="003558A1"/>
    <w:rsid w:val="00355BEF"/>
    <w:rsid w:val="00355ECD"/>
    <w:rsid w:val="00356491"/>
    <w:rsid w:val="00356855"/>
    <w:rsid w:val="003571FB"/>
    <w:rsid w:val="00357454"/>
    <w:rsid w:val="00357583"/>
    <w:rsid w:val="0035771F"/>
    <w:rsid w:val="003579FC"/>
    <w:rsid w:val="00357A39"/>
    <w:rsid w:val="00357ADC"/>
    <w:rsid w:val="00357B89"/>
    <w:rsid w:val="00357BB5"/>
    <w:rsid w:val="00357DF3"/>
    <w:rsid w:val="00357F75"/>
    <w:rsid w:val="00360499"/>
    <w:rsid w:val="00360521"/>
    <w:rsid w:val="00360527"/>
    <w:rsid w:val="003605AB"/>
    <w:rsid w:val="0036060B"/>
    <w:rsid w:val="003606AC"/>
    <w:rsid w:val="003607AF"/>
    <w:rsid w:val="003607D7"/>
    <w:rsid w:val="00360EB6"/>
    <w:rsid w:val="00361059"/>
    <w:rsid w:val="003611C3"/>
    <w:rsid w:val="0036135E"/>
    <w:rsid w:val="00361598"/>
    <w:rsid w:val="003615B0"/>
    <w:rsid w:val="00361663"/>
    <w:rsid w:val="00361679"/>
    <w:rsid w:val="00361700"/>
    <w:rsid w:val="00361870"/>
    <w:rsid w:val="00361D55"/>
    <w:rsid w:val="00361F97"/>
    <w:rsid w:val="00362105"/>
    <w:rsid w:val="00362304"/>
    <w:rsid w:val="0036262C"/>
    <w:rsid w:val="0036271C"/>
    <w:rsid w:val="00362819"/>
    <w:rsid w:val="00362BFD"/>
    <w:rsid w:val="00362C0E"/>
    <w:rsid w:val="00362D1A"/>
    <w:rsid w:val="00362EAC"/>
    <w:rsid w:val="00363045"/>
    <w:rsid w:val="00363518"/>
    <w:rsid w:val="00363B2E"/>
    <w:rsid w:val="00363CD2"/>
    <w:rsid w:val="00363E38"/>
    <w:rsid w:val="00364111"/>
    <w:rsid w:val="0036422D"/>
    <w:rsid w:val="0036432D"/>
    <w:rsid w:val="003643E9"/>
    <w:rsid w:val="0036450F"/>
    <w:rsid w:val="00364662"/>
    <w:rsid w:val="0036479C"/>
    <w:rsid w:val="003647EB"/>
    <w:rsid w:val="00364880"/>
    <w:rsid w:val="00364DD5"/>
    <w:rsid w:val="00365221"/>
    <w:rsid w:val="0036538E"/>
    <w:rsid w:val="003654A0"/>
    <w:rsid w:val="003655D4"/>
    <w:rsid w:val="00365891"/>
    <w:rsid w:val="00365AF2"/>
    <w:rsid w:val="00365D07"/>
    <w:rsid w:val="00365FAA"/>
    <w:rsid w:val="0036606A"/>
    <w:rsid w:val="0036606F"/>
    <w:rsid w:val="003661C1"/>
    <w:rsid w:val="00366538"/>
    <w:rsid w:val="00366652"/>
    <w:rsid w:val="0036714F"/>
    <w:rsid w:val="003671FC"/>
    <w:rsid w:val="00367224"/>
    <w:rsid w:val="003672FB"/>
    <w:rsid w:val="003676C1"/>
    <w:rsid w:val="00367922"/>
    <w:rsid w:val="00367E89"/>
    <w:rsid w:val="00370376"/>
    <w:rsid w:val="003705A8"/>
    <w:rsid w:val="00370D03"/>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BC"/>
    <w:rsid w:val="00372C13"/>
    <w:rsid w:val="00372C42"/>
    <w:rsid w:val="00372D72"/>
    <w:rsid w:val="003731DF"/>
    <w:rsid w:val="0037340F"/>
    <w:rsid w:val="0037362B"/>
    <w:rsid w:val="0037395C"/>
    <w:rsid w:val="00373BBA"/>
    <w:rsid w:val="00373BD1"/>
    <w:rsid w:val="00373BE4"/>
    <w:rsid w:val="00373C22"/>
    <w:rsid w:val="00373D6D"/>
    <w:rsid w:val="00373E05"/>
    <w:rsid w:val="00373E2C"/>
    <w:rsid w:val="00374339"/>
    <w:rsid w:val="0037468C"/>
    <w:rsid w:val="00374846"/>
    <w:rsid w:val="00374A6B"/>
    <w:rsid w:val="00374E94"/>
    <w:rsid w:val="00374EE2"/>
    <w:rsid w:val="003751DA"/>
    <w:rsid w:val="00375284"/>
    <w:rsid w:val="003753E9"/>
    <w:rsid w:val="0037569F"/>
    <w:rsid w:val="00375742"/>
    <w:rsid w:val="00375DDD"/>
    <w:rsid w:val="00375DEF"/>
    <w:rsid w:val="00375F27"/>
    <w:rsid w:val="00375F72"/>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C07"/>
    <w:rsid w:val="00377FAF"/>
    <w:rsid w:val="003803B5"/>
    <w:rsid w:val="00380419"/>
    <w:rsid w:val="003804C3"/>
    <w:rsid w:val="00380599"/>
    <w:rsid w:val="003807CC"/>
    <w:rsid w:val="003808ED"/>
    <w:rsid w:val="00380A3B"/>
    <w:rsid w:val="00380CB5"/>
    <w:rsid w:val="00380D04"/>
    <w:rsid w:val="00380E26"/>
    <w:rsid w:val="00381048"/>
    <w:rsid w:val="00381886"/>
    <w:rsid w:val="003818C5"/>
    <w:rsid w:val="00381A5C"/>
    <w:rsid w:val="00381C2D"/>
    <w:rsid w:val="003820B3"/>
    <w:rsid w:val="0038229E"/>
    <w:rsid w:val="00382611"/>
    <w:rsid w:val="00382AE6"/>
    <w:rsid w:val="00382C32"/>
    <w:rsid w:val="00382E07"/>
    <w:rsid w:val="0038308C"/>
    <w:rsid w:val="003837C8"/>
    <w:rsid w:val="00383804"/>
    <w:rsid w:val="00383A11"/>
    <w:rsid w:val="00383B6D"/>
    <w:rsid w:val="00383D2E"/>
    <w:rsid w:val="00383F0A"/>
    <w:rsid w:val="0038410D"/>
    <w:rsid w:val="00384961"/>
    <w:rsid w:val="00384AA0"/>
    <w:rsid w:val="00384C83"/>
    <w:rsid w:val="003851DE"/>
    <w:rsid w:val="00385315"/>
    <w:rsid w:val="003853B9"/>
    <w:rsid w:val="003855D0"/>
    <w:rsid w:val="003855D1"/>
    <w:rsid w:val="00385871"/>
    <w:rsid w:val="00385AE7"/>
    <w:rsid w:val="00385DD0"/>
    <w:rsid w:val="00385F5B"/>
    <w:rsid w:val="003860C1"/>
    <w:rsid w:val="003860C3"/>
    <w:rsid w:val="00386101"/>
    <w:rsid w:val="00386655"/>
    <w:rsid w:val="003866CA"/>
    <w:rsid w:val="00386BCC"/>
    <w:rsid w:val="00387011"/>
    <w:rsid w:val="003871CC"/>
    <w:rsid w:val="003873AE"/>
    <w:rsid w:val="0038744F"/>
    <w:rsid w:val="00387D49"/>
    <w:rsid w:val="00387E38"/>
    <w:rsid w:val="00387E91"/>
    <w:rsid w:val="00387F24"/>
    <w:rsid w:val="003905A0"/>
    <w:rsid w:val="003905CD"/>
    <w:rsid w:val="00390603"/>
    <w:rsid w:val="00390752"/>
    <w:rsid w:val="00390797"/>
    <w:rsid w:val="0039097A"/>
    <w:rsid w:val="00390AD8"/>
    <w:rsid w:val="00390C14"/>
    <w:rsid w:val="00390C95"/>
    <w:rsid w:val="00390F57"/>
    <w:rsid w:val="003916CA"/>
    <w:rsid w:val="0039198B"/>
    <w:rsid w:val="00391A81"/>
    <w:rsid w:val="00391C7E"/>
    <w:rsid w:val="00392242"/>
    <w:rsid w:val="00392302"/>
    <w:rsid w:val="003926B4"/>
    <w:rsid w:val="0039272F"/>
    <w:rsid w:val="003927CB"/>
    <w:rsid w:val="00392815"/>
    <w:rsid w:val="00392840"/>
    <w:rsid w:val="00392A4F"/>
    <w:rsid w:val="00392ED0"/>
    <w:rsid w:val="0039328C"/>
    <w:rsid w:val="003932E6"/>
    <w:rsid w:val="003937B9"/>
    <w:rsid w:val="00393A27"/>
    <w:rsid w:val="00393D3B"/>
    <w:rsid w:val="003948AA"/>
    <w:rsid w:val="00394961"/>
    <w:rsid w:val="003949F6"/>
    <w:rsid w:val="00394ADC"/>
    <w:rsid w:val="00394BDB"/>
    <w:rsid w:val="00394EAD"/>
    <w:rsid w:val="00394F34"/>
    <w:rsid w:val="003950C4"/>
    <w:rsid w:val="0039536E"/>
    <w:rsid w:val="0039582E"/>
    <w:rsid w:val="00395925"/>
    <w:rsid w:val="00395C26"/>
    <w:rsid w:val="00395C58"/>
    <w:rsid w:val="00395E5F"/>
    <w:rsid w:val="00395F11"/>
    <w:rsid w:val="00396017"/>
    <w:rsid w:val="00396147"/>
    <w:rsid w:val="003962AB"/>
    <w:rsid w:val="00396BB4"/>
    <w:rsid w:val="0039733D"/>
    <w:rsid w:val="0039735D"/>
    <w:rsid w:val="00397BF9"/>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7B6"/>
    <w:rsid w:val="003A1836"/>
    <w:rsid w:val="003A19B9"/>
    <w:rsid w:val="003A1D4F"/>
    <w:rsid w:val="003A1EBD"/>
    <w:rsid w:val="003A2239"/>
    <w:rsid w:val="003A2489"/>
    <w:rsid w:val="003A2870"/>
    <w:rsid w:val="003A2B3E"/>
    <w:rsid w:val="003A2CA5"/>
    <w:rsid w:val="003A2D98"/>
    <w:rsid w:val="003A2F52"/>
    <w:rsid w:val="003A314C"/>
    <w:rsid w:val="003A3378"/>
    <w:rsid w:val="003A3994"/>
    <w:rsid w:val="003A3F25"/>
    <w:rsid w:val="003A4336"/>
    <w:rsid w:val="003A4A03"/>
    <w:rsid w:val="003A4C0A"/>
    <w:rsid w:val="003A4CE7"/>
    <w:rsid w:val="003A4FFB"/>
    <w:rsid w:val="003A50EB"/>
    <w:rsid w:val="003A5294"/>
    <w:rsid w:val="003A5475"/>
    <w:rsid w:val="003A55BC"/>
    <w:rsid w:val="003A5687"/>
    <w:rsid w:val="003A56B9"/>
    <w:rsid w:val="003A57B9"/>
    <w:rsid w:val="003A5828"/>
    <w:rsid w:val="003A593C"/>
    <w:rsid w:val="003A5B5A"/>
    <w:rsid w:val="003A5DCA"/>
    <w:rsid w:val="003A60D9"/>
    <w:rsid w:val="003A6A9F"/>
    <w:rsid w:val="003A706C"/>
    <w:rsid w:val="003A71FB"/>
    <w:rsid w:val="003A7251"/>
    <w:rsid w:val="003A7256"/>
    <w:rsid w:val="003A7285"/>
    <w:rsid w:val="003A7754"/>
    <w:rsid w:val="003A786C"/>
    <w:rsid w:val="003A78BF"/>
    <w:rsid w:val="003A7A62"/>
    <w:rsid w:val="003A7B10"/>
    <w:rsid w:val="003B0061"/>
    <w:rsid w:val="003B00B3"/>
    <w:rsid w:val="003B02AE"/>
    <w:rsid w:val="003B040E"/>
    <w:rsid w:val="003B076D"/>
    <w:rsid w:val="003B078C"/>
    <w:rsid w:val="003B07C9"/>
    <w:rsid w:val="003B0865"/>
    <w:rsid w:val="003B0C70"/>
    <w:rsid w:val="003B0C71"/>
    <w:rsid w:val="003B0C8A"/>
    <w:rsid w:val="003B0FC4"/>
    <w:rsid w:val="003B10EC"/>
    <w:rsid w:val="003B15E7"/>
    <w:rsid w:val="003B1719"/>
    <w:rsid w:val="003B1869"/>
    <w:rsid w:val="003B191B"/>
    <w:rsid w:val="003B1928"/>
    <w:rsid w:val="003B2075"/>
    <w:rsid w:val="003B228C"/>
    <w:rsid w:val="003B23E2"/>
    <w:rsid w:val="003B2725"/>
    <w:rsid w:val="003B2E77"/>
    <w:rsid w:val="003B3815"/>
    <w:rsid w:val="003B3A0C"/>
    <w:rsid w:val="003B3A13"/>
    <w:rsid w:val="003B3A8E"/>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914"/>
    <w:rsid w:val="003B5AA3"/>
    <w:rsid w:val="003B5B07"/>
    <w:rsid w:val="003B5B54"/>
    <w:rsid w:val="003B5E6B"/>
    <w:rsid w:val="003B636F"/>
    <w:rsid w:val="003B6552"/>
    <w:rsid w:val="003B6553"/>
    <w:rsid w:val="003B6764"/>
    <w:rsid w:val="003B6968"/>
    <w:rsid w:val="003B6AD0"/>
    <w:rsid w:val="003B6CEF"/>
    <w:rsid w:val="003B7506"/>
    <w:rsid w:val="003B7C80"/>
    <w:rsid w:val="003B7E17"/>
    <w:rsid w:val="003B7E58"/>
    <w:rsid w:val="003B7F49"/>
    <w:rsid w:val="003C022D"/>
    <w:rsid w:val="003C0781"/>
    <w:rsid w:val="003C07ED"/>
    <w:rsid w:val="003C086B"/>
    <w:rsid w:val="003C0AB5"/>
    <w:rsid w:val="003C0B8D"/>
    <w:rsid w:val="003C0BAA"/>
    <w:rsid w:val="003C0DC8"/>
    <w:rsid w:val="003C0F91"/>
    <w:rsid w:val="003C182D"/>
    <w:rsid w:val="003C2024"/>
    <w:rsid w:val="003C2858"/>
    <w:rsid w:val="003C2A0A"/>
    <w:rsid w:val="003C2B05"/>
    <w:rsid w:val="003C2EE4"/>
    <w:rsid w:val="003C31FF"/>
    <w:rsid w:val="003C39F1"/>
    <w:rsid w:val="003C3B28"/>
    <w:rsid w:val="003C3D9A"/>
    <w:rsid w:val="003C3F71"/>
    <w:rsid w:val="003C40C2"/>
    <w:rsid w:val="003C4666"/>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2D"/>
    <w:rsid w:val="003C6849"/>
    <w:rsid w:val="003C68E9"/>
    <w:rsid w:val="003C6D04"/>
    <w:rsid w:val="003C6F81"/>
    <w:rsid w:val="003C7151"/>
    <w:rsid w:val="003C71AB"/>
    <w:rsid w:val="003C720C"/>
    <w:rsid w:val="003C7A1E"/>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B01"/>
    <w:rsid w:val="003D1CB1"/>
    <w:rsid w:val="003D2014"/>
    <w:rsid w:val="003D2182"/>
    <w:rsid w:val="003D2336"/>
    <w:rsid w:val="003D27D2"/>
    <w:rsid w:val="003D2880"/>
    <w:rsid w:val="003D2882"/>
    <w:rsid w:val="003D2BF2"/>
    <w:rsid w:val="003D2D5F"/>
    <w:rsid w:val="003D2E65"/>
    <w:rsid w:val="003D2F9C"/>
    <w:rsid w:val="003D3262"/>
    <w:rsid w:val="003D33E3"/>
    <w:rsid w:val="003D3445"/>
    <w:rsid w:val="003D3572"/>
    <w:rsid w:val="003D3674"/>
    <w:rsid w:val="003D368D"/>
    <w:rsid w:val="003D36F3"/>
    <w:rsid w:val="003D3AF4"/>
    <w:rsid w:val="003D3CFC"/>
    <w:rsid w:val="003D3D19"/>
    <w:rsid w:val="003D4017"/>
    <w:rsid w:val="003D402E"/>
    <w:rsid w:val="003D4219"/>
    <w:rsid w:val="003D42FC"/>
    <w:rsid w:val="003D4330"/>
    <w:rsid w:val="003D447E"/>
    <w:rsid w:val="003D4507"/>
    <w:rsid w:val="003D481A"/>
    <w:rsid w:val="003D497E"/>
    <w:rsid w:val="003D4C2A"/>
    <w:rsid w:val="003D4E31"/>
    <w:rsid w:val="003D4EDB"/>
    <w:rsid w:val="003D5081"/>
    <w:rsid w:val="003D5291"/>
    <w:rsid w:val="003D54E1"/>
    <w:rsid w:val="003D5543"/>
    <w:rsid w:val="003D5865"/>
    <w:rsid w:val="003D599B"/>
    <w:rsid w:val="003D5DD5"/>
    <w:rsid w:val="003D5EE1"/>
    <w:rsid w:val="003D6163"/>
    <w:rsid w:val="003D65C0"/>
    <w:rsid w:val="003D66FB"/>
    <w:rsid w:val="003D6BF6"/>
    <w:rsid w:val="003D6CD8"/>
    <w:rsid w:val="003D6F3C"/>
    <w:rsid w:val="003D701B"/>
    <w:rsid w:val="003D71AD"/>
    <w:rsid w:val="003D7EC3"/>
    <w:rsid w:val="003E0235"/>
    <w:rsid w:val="003E0360"/>
    <w:rsid w:val="003E03FB"/>
    <w:rsid w:val="003E05D8"/>
    <w:rsid w:val="003E0812"/>
    <w:rsid w:val="003E0C44"/>
    <w:rsid w:val="003E0C84"/>
    <w:rsid w:val="003E124D"/>
    <w:rsid w:val="003E1306"/>
    <w:rsid w:val="003E15F8"/>
    <w:rsid w:val="003E18EB"/>
    <w:rsid w:val="003E1A7B"/>
    <w:rsid w:val="003E1B87"/>
    <w:rsid w:val="003E1B8D"/>
    <w:rsid w:val="003E1C11"/>
    <w:rsid w:val="003E1E86"/>
    <w:rsid w:val="003E1F6C"/>
    <w:rsid w:val="003E20BB"/>
    <w:rsid w:val="003E243C"/>
    <w:rsid w:val="003E256E"/>
    <w:rsid w:val="003E25FE"/>
    <w:rsid w:val="003E2610"/>
    <w:rsid w:val="003E2802"/>
    <w:rsid w:val="003E29D2"/>
    <w:rsid w:val="003E2AD8"/>
    <w:rsid w:val="003E2CA4"/>
    <w:rsid w:val="003E2DC5"/>
    <w:rsid w:val="003E2ED3"/>
    <w:rsid w:val="003E314B"/>
    <w:rsid w:val="003E31B2"/>
    <w:rsid w:val="003E3496"/>
    <w:rsid w:val="003E36BF"/>
    <w:rsid w:val="003E3807"/>
    <w:rsid w:val="003E3816"/>
    <w:rsid w:val="003E3841"/>
    <w:rsid w:val="003E39C6"/>
    <w:rsid w:val="003E4089"/>
    <w:rsid w:val="003E4229"/>
    <w:rsid w:val="003E4235"/>
    <w:rsid w:val="003E4255"/>
    <w:rsid w:val="003E4363"/>
    <w:rsid w:val="003E4528"/>
    <w:rsid w:val="003E466A"/>
    <w:rsid w:val="003E4E0A"/>
    <w:rsid w:val="003E4FD5"/>
    <w:rsid w:val="003E542C"/>
    <w:rsid w:val="003E54A1"/>
    <w:rsid w:val="003E5766"/>
    <w:rsid w:val="003E5A3D"/>
    <w:rsid w:val="003E5B15"/>
    <w:rsid w:val="003E5E88"/>
    <w:rsid w:val="003E5FC7"/>
    <w:rsid w:val="003E6024"/>
    <w:rsid w:val="003E621A"/>
    <w:rsid w:val="003E63EB"/>
    <w:rsid w:val="003E6A40"/>
    <w:rsid w:val="003E6C68"/>
    <w:rsid w:val="003E7103"/>
    <w:rsid w:val="003E7307"/>
    <w:rsid w:val="003E736A"/>
    <w:rsid w:val="003E7414"/>
    <w:rsid w:val="003E7466"/>
    <w:rsid w:val="003E7643"/>
    <w:rsid w:val="003E7868"/>
    <w:rsid w:val="003E7A46"/>
    <w:rsid w:val="003E7B36"/>
    <w:rsid w:val="003F00CE"/>
    <w:rsid w:val="003F0218"/>
    <w:rsid w:val="003F031D"/>
    <w:rsid w:val="003F058C"/>
    <w:rsid w:val="003F0ED6"/>
    <w:rsid w:val="003F1065"/>
    <w:rsid w:val="003F1066"/>
    <w:rsid w:val="003F1317"/>
    <w:rsid w:val="003F14AF"/>
    <w:rsid w:val="003F15E2"/>
    <w:rsid w:val="003F1653"/>
    <w:rsid w:val="003F1B03"/>
    <w:rsid w:val="003F1B7E"/>
    <w:rsid w:val="003F1BE4"/>
    <w:rsid w:val="003F1CA5"/>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D92"/>
    <w:rsid w:val="003F3FE8"/>
    <w:rsid w:val="003F4090"/>
    <w:rsid w:val="003F4442"/>
    <w:rsid w:val="003F4664"/>
    <w:rsid w:val="003F493B"/>
    <w:rsid w:val="003F498E"/>
    <w:rsid w:val="003F49C5"/>
    <w:rsid w:val="003F4EA0"/>
    <w:rsid w:val="003F4EB2"/>
    <w:rsid w:val="003F4FEA"/>
    <w:rsid w:val="003F5179"/>
    <w:rsid w:val="003F51E7"/>
    <w:rsid w:val="003F5337"/>
    <w:rsid w:val="003F53B4"/>
    <w:rsid w:val="003F548E"/>
    <w:rsid w:val="003F55F9"/>
    <w:rsid w:val="003F575C"/>
    <w:rsid w:val="003F5831"/>
    <w:rsid w:val="003F5CF3"/>
    <w:rsid w:val="003F5E16"/>
    <w:rsid w:val="003F5E9B"/>
    <w:rsid w:val="003F5FF3"/>
    <w:rsid w:val="003F6490"/>
    <w:rsid w:val="003F658B"/>
    <w:rsid w:val="003F6826"/>
    <w:rsid w:val="003F6863"/>
    <w:rsid w:val="003F68C8"/>
    <w:rsid w:val="003F6BF0"/>
    <w:rsid w:val="003F6CA8"/>
    <w:rsid w:val="003F6E2A"/>
    <w:rsid w:val="003F6EB3"/>
    <w:rsid w:val="003F7021"/>
    <w:rsid w:val="003F7141"/>
    <w:rsid w:val="003F76A6"/>
    <w:rsid w:val="003F76AB"/>
    <w:rsid w:val="003F76CC"/>
    <w:rsid w:val="003F7806"/>
    <w:rsid w:val="003F785A"/>
    <w:rsid w:val="003F790E"/>
    <w:rsid w:val="003F795F"/>
    <w:rsid w:val="003F7ABA"/>
    <w:rsid w:val="003F7BB2"/>
    <w:rsid w:val="003F7C47"/>
    <w:rsid w:val="003F7C52"/>
    <w:rsid w:val="003F7C82"/>
    <w:rsid w:val="003F7DBE"/>
    <w:rsid w:val="003F7DDC"/>
    <w:rsid w:val="003F7F74"/>
    <w:rsid w:val="0040003E"/>
    <w:rsid w:val="00400041"/>
    <w:rsid w:val="004002E6"/>
    <w:rsid w:val="00400C15"/>
    <w:rsid w:val="00400C97"/>
    <w:rsid w:val="00400CE0"/>
    <w:rsid w:val="00400DA8"/>
    <w:rsid w:val="00400FD5"/>
    <w:rsid w:val="004010BF"/>
    <w:rsid w:val="00401B8F"/>
    <w:rsid w:val="00401D90"/>
    <w:rsid w:val="00401F76"/>
    <w:rsid w:val="00401F80"/>
    <w:rsid w:val="00402212"/>
    <w:rsid w:val="0040247C"/>
    <w:rsid w:val="004024B1"/>
    <w:rsid w:val="0040250A"/>
    <w:rsid w:val="00403007"/>
    <w:rsid w:val="00403384"/>
    <w:rsid w:val="004033B9"/>
    <w:rsid w:val="0040342F"/>
    <w:rsid w:val="00403715"/>
    <w:rsid w:val="004037E5"/>
    <w:rsid w:val="004037EC"/>
    <w:rsid w:val="00403A29"/>
    <w:rsid w:val="00403BD1"/>
    <w:rsid w:val="00403D5E"/>
    <w:rsid w:val="00403E8E"/>
    <w:rsid w:val="0040415E"/>
    <w:rsid w:val="00404168"/>
    <w:rsid w:val="004041CD"/>
    <w:rsid w:val="0040420C"/>
    <w:rsid w:val="0040429B"/>
    <w:rsid w:val="0040443B"/>
    <w:rsid w:val="00404BD6"/>
    <w:rsid w:val="00404DC3"/>
    <w:rsid w:val="00405051"/>
    <w:rsid w:val="004051A6"/>
    <w:rsid w:val="00405563"/>
    <w:rsid w:val="004057E9"/>
    <w:rsid w:val="004058FB"/>
    <w:rsid w:val="00405AD0"/>
    <w:rsid w:val="00405B2B"/>
    <w:rsid w:val="00405C72"/>
    <w:rsid w:val="00405C90"/>
    <w:rsid w:val="0040601D"/>
    <w:rsid w:val="004062C1"/>
    <w:rsid w:val="00406741"/>
    <w:rsid w:val="0040697D"/>
    <w:rsid w:val="0040698D"/>
    <w:rsid w:val="00406CB1"/>
    <w:rsid w:val="004070F2"/>
    <w:rsid w:val="0040762B"/>
    <w:rsid w:val="00407755"/>
    <w:rsid w:val="0040792B"/>
    <w:rsid w:val="00407930"/>
    <w:rsid w:val="00407F04"/>
    <w:rsid w:val="00407F92"/>
    <w:rsid w:val="00407FCE"/>
    <w:rsid w:val="0041049A"/>
    <w:rsid w:val="004107F4"/>
    <w:rsid w:val="00410D7D"/>
    <w:rsid w:val="004112F6"/>
    <w:rsid w:val="00411615"/>
    <w:rsid w:val="0041164D"/>
    <w:rsid w:val="00411BCF"/>
    <w:rsid w:val="00411D95"/>
    <w:rsid w:val="00411F4A"/>
    <w:rsid w:val="00412492"/>
    <w:rsid w:val="00412E6E"/>
    <w:rsid w:val="004130D8"/>
    <w:rsid w:val="0041327C"/>
    <w:rsid w:val="0041398A"/>
    <w:rsid w:val="00413D74"/>
    <w:rsid w:val="00414035"/>
    <w:rsid w:val="004140A7"/>
    <w:rsid w:val="00414467"/>
    <w:rsid w:val="00414476"/>
    <w:rsid w:val="004145D3"/>
    <w:rsid w:val="00414728"/>
    <w:rsid w:val="00414775"/>
    <w:rsid w:val="004147A0"/>
    <w:rsid w:val="00414C41"/>
    <w:rsid w:val="00414E21"/>
    <w:rsid w:val="00414FEC"/>
    <w:rsid w:val="00415032"/>
    <w:rsid w:val="00415298"/>
    <w:rsid w:val="0041542B"/>
    <w:rsid w:val="00415489"/>
    <w:rsid w:val="004158B7"/>
    <w:rsid w:val="004159C8"/>
    <w:rsid w:val="00415A47"/>
    <w:rsid w:val="00415CC2"/>
    <w:rsid w:val="00415D13"/>
    <w:rsid w:val="00416057"/>
    <w:rsid w:val="0041627A"/>
    <w:rsid w:val="004163C3"/>
    <w:rsid w:val="00416867"/>
    <w:rsid w:val="004169F5"/>
    <w:rsid w:val="00416B3C"/>
    <w:rsid w:val="00416B66"/>
    <w:rsid w:val="00416C3F"/>
    <w:rsid w:val="00416D97"/>
    <w:rsid w:val="00416E12"/>
    <w:rsid w:val="00416E14"/>
    <w:rsid w:val="004170F0"/>
    <w:rsid w:val="00417110"/>
    <w:rsid w:val="0041741D"/>
    <w:rsid w:val="0041743E"/>
    <w:rsid w:val="004174A1"/>
    <w:rsid w:val="00417626"/>
    <w:rsid w:val="0041770C"/>
    <w:rsid w:val="004178D6"/>
    <w:rsid w:val="00417A34"/>
    <w:rsid w:val="00417D0D"/>
    <w:rsid w:val="00417D6B"/>
    <w:rsid w:val="00417DAE"/>
    <w:rsid w:val="00417DFA"/>
    <w:rsid w:val="00417E26"/>
    <w:rsid w:val="004200CC"/>
    <w:rsid w:val="00420249"/>
    <w:rsid w:val="00420330"/>
    <w:rsid w:val="004203A2"/>
    <w:rsid w:val="004207DE"/>
    <w:rsid w:val="004208D8"/>
    <w:rsid w:val="00420A8A"/>
    <w:rsid w:val="00420D80"/>
    <w:rsid w:val="00420DB4"/>
    <w:rsid w:val="00420F14"/>
    <w:rsid w:val="0042101C"/>
    <w:rsid w:val="0042107D"/>
    <w:rsid w:val="004211DD"/>
    <w:rsid w:val="004216F0"/>
    <w:rsid w:val="00421A15"/>
    <w:rsid w:val="00421E5C"/>
    <w:rsid w:val="0042201F"/>
    <w:rsid w:val="00422750"/>
    <w:rsid w:val="004228E4"/>
    <w:rsid w:val="00422AEA"/>
    <w:rsid w:val="00422FAB"/>
    <w:rsid w:val="004230EA"/>
    <w:rsid w:val="0042329B"/>
    <w:rsid w:val="0042335D"/>
    <w:rsid w:val="00423B66"/>
    <w:rsid w:val="00423CD1"/>
    <w:rsid w:val="00423F8B"/>
    <w:rsid w:val="0042408F"/>
    <w:rsid w:val="004240B4"/>
    <w:rsid w:val="00424243"/>
    <w:rsid w:val="0042426D"/>
    <w:rsid w:val="004246FA"/>
    <w:rsid w:val="00424B4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79C"/>
    <w:rsid w:val="00427B32"/>
    <w:rsid w:val="00427C15"/>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B56"/>
    <w:rsid w:val="00432CDF"/>
    <w:rsid w:val="0043304B"/>
    <w:rsid w:val="004331C0"/>
    <w:rsid w:val="0043353F"/>
    <w:rsid w:val="0043356A"/>
    <w:rsid w:val="004335E3"/>
    <w:rsid w:val="004335EF"/>
    <w:rsid w:val="0043361A"/>
    <w:rsid w:val="004338BE"/>
    <w:rsid w:val="00433A48"/>
    <w:rsid w:val="00433B16"/>
    <w:rsid w:val="00433C24"/>
    <w:rsid w:val="00433D51"/>
    <w:rsid w:val="00433DDE"/>
    <w:rsid w:val="00433E95"/>
    <w:rsid w:val="00434341"/>
    <w:rsid w:val="004344C5"/>
    <w:rsid w:val="0043461F"/>
    <w:rsid w:val="0043464D"/>
    <w:rsid w:val="00434720"/>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DB7"/>
    <w:rsid w:val="00435E9C"/>
    <w:rsid w:val="00435FC6"/>
    <w:rsid w:val="004363E9"/>
    <w:rsid w:val="00436690"/>
    <w:rsid w:val="00436B7C"/>
    <w:rsid w:val="00436D72"/>
    <w:rsid w:val="00436F5B"/>
    <w:rsid w:val="00437293"/>
    <w:rsid w:val="004372DF"/>
    <w:rsid w:val="0043752F"/>
    <w:rsid w:val="0043761F"/>
    <w:rsid w:val="0044021D"/>
    <w:rsid w:val="00440352"/>
    <w:rsid w:val="00440636"/>
    <w:rsid w:val="004406F6"/>
    <w:rsid w:val="00440A7C"/>
    <w:rsid w:val="00440B01"/>
    <w:rsid w:val="00440E7B"/>
    <w:rsid w:val="00441098"/>
    <w:rsid w:val="00441299"/>
    <w:rsid w:val="0044148C"/>
    <w:rsid w:val="00441B33"/>
    <w:rsid w:val="00441DA9"/>
    <w:rsid w:val="004422CC"/>
    <w:rsid w:val="00442397"/>
    <w:rsid w:val="00442449"/>
    <w:rsid w:val="004424FF"/>
    <w:rsid w:val="00442AB7"/>
    <w:rsid w:val="00442D3F"/>
    <w:rsid w:val="00442EDF"/>
    <w:rsid w:val="00442F90"/>
    <w:rsid w:val="00442FCB"/>
    <w:rsid w:val="004431B3"/>
    <w:rsid w:val="00443330"/>
    <w:rsid w:val="0044361B"/>
    <w:rsid w:val="00443844"/>
    <w:rsid w:val="00443D45"/>
    <w:rsid w:val="0044409A"/>
    <w:rsid w:val="00444404"/>
    <w:rsid w:val="0044447F"/>
    <w:rsid w:val="00444BF6"/>
    <w:rsid w:val="0044513B"/>
    <w:rsid w:val="004457F9"/>
    <w:rsid w:val="00445E4C"/>
    <w:rsid w:val="004463F3"/>
    <w:rsid w:val="0044642E"/>
    <w:rsid w:val="0044687C"/>
    <w:rsid w:val="00446B58"/>
    <w:rsid w:val="00446BB7"/>
    <w:rsid w:val="00446DF8"/>
    <w:rsid w:val="00446E6D"/>
    <w:rsid w:val="00446EC8"/>
    <w:rsid w:val="00446F26"/>
    <w:rsid w:val="00447037"/>
    <w:rsid w:val="0044709E"/>
    <w:rsid w:val="004470AC"/>
    <w:rsid w:val="004470F6"/>
    <w:rsid w:val="00447115"/>
    <w:rsid w:val="004472E1"/>
    <w:rsid w:val="00447360"/>
    <w:rsid w:val="00447C0A"/>
    <w:rsid w:val="00447DAB"/>
    <w:rsid w:val="00450183"/>
    <w:rsid w:val="004507AE"/>
    <w:rsid w:val="0045092B"/>
    <w:rsid w:val="00450A6D"/>
    <w:rsid w:val="00450A91"/>
    <w:rsid w:val="00450ACB"/>
    <w:rsid w:val="00450C2B"/>
    <w:rsid w:val="00451082"/>
    <w:rsid w:val="00451350"/>
    <w:rsid w:val="00451666"/>
    <w:rsid w:val="00451691"/>
    <w:rsid w:val="0045190A"/>
    <w:rsid w:val="00451A08"/>
    <w:rsid w:val="004520E5"/>
    <w:rsid w:val="0045231E"/>
    <w:rsid w:val="004523C6"/>
    <w:rsid w:val="00452579"/>
    <w:rsid w:val="00452682"/>
    <w:rsid w:val="00452983"/>
    <w:rsid w:val="00452B47"/>
    <w:rsid w:val="00452D7C"/>
    <w:rsid w:val="00452E73"/>
    <w:rsid w:val="00452F51"/>
    <w:rsid w:val="004532D7"/>
    <w:rsid w:val="004537F8"/>
    <w:rsid w:val="00453CF9"/>
    <w:rsid w:val="00453FA7"/>
    <w:rsid w:val="0045418B"/>
    <w:rsid w:val="004543B9"/>
    <w:rsid w:val="00454477"/>
    <w:rsid w:val="0045472D"/>
    <w:rsid w:val="00455010"/>
    <w:rsid w:val="0045503E"/>
    <w:rsid w:val="004551FB"/>
    <w:rsid w:val="004557AC"/>
    <w:rsid w:val="00455879"/>
    <w:rsid w:val="00455880"/>
    <w:rsid w:val="0045589B"/>
    <w:rsid w:val="00455AA1"/>
    <w:rsid w:val="00455B2F"/>
    <w:rsid w:val="00455EF0"/>
    <w:rsid w:val="0045605E"/>
    <w:rsid w:val="00456064"/>
    <w:rsid w:val="004562DE"/>
    <w:rsid w:val="00456470"/>
    <w:rsid w:val="00456534"/>
    <w:rsid w:val="00456696"/>
    <w:rsid w:val="0045669A"/>
    <w:rsid w:val="00456A2E"/>
    <w:rsid w:val="00456A9D"/>
    <w:rsid w:val="00456AB0"/>
    <w:rsid w:val="00456D17"/>
    <w:rsid w:val="00456D5A"/>
    <w:rsid w:val="00457194"/>
    <w:rsid w:val="00457240"/>
    <w:rsid w:val="00457346"/>
    <w:rsid w:val="0045764D"/>
    <w:rsid w:val="00457873"/>
    <w:rsid w:val="0045791B"/>
    <w:rsid w:val="00457952"/>
    <w:rsid w:val="00457C29"/>
    <w:rsid w:val="00457EA6"/>
    <w:rsid w:val="004600AE"/>
    <w:rsid w:val="0046038A"/>
    <w:rsid w:val="00460610"/>
    <w:rsid w:val="00460B38"/>
    <w:rsid w:val="00460F43"/>
    <w:rsid w:val="004612C8"/>
    <w:rsid w:val="004614C4"/>
    <w:rsid w:val="00461D6B"/>
    <w:rsid w:val="00462076"/>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AD"/>
    <w:rsid w:val="004639DC"/>
    <w:rsid w:val="00464806"/>
    <w:rsid w:val="00465142"/>
    <w:rsid w:val="0046535B"/>
    <w:rsid w:val="0046556A"/>
    <w:rsid w:val="00465831"/>
    <w:rsid w:val="004658FA"/>
    <w:rsid w:val="00466016"/>
    <w:rsid w:val="00466204"/>
    <w:rsid w:val="0046684A"/>
    <w:rsid w:val="004668B3"/>
    <w:rsid w:val="004669E9"/>
    <w:rsid w:val="00466B25"/>
    <w:rsid w:val="0046754C"/>
    <w:rsid w:val="0046786C"/>
    <w:rsid w:val="00467D66"/>
    <w:rsid w:val="00467DCE"/>
    <w:rsid w:val="00470042"/>
    <w:rsid w:val="00470059"/>
    <w:rsid w:val="0047026D"/>
    <w:rsid w:val="00470876"/>
    <w:rsid w:val="00470CEE"/>
    <w:rsid w:val="0047117F"/>
    <w:rsid w:val="00471372"/>
    <w:rsid w:val="004713B0"/>
    <w:rsid w:val="0047146E"/>
    <w:rsid w:val="004714F0"/>
    <w:rsid w:val="00471850"/>
    <w:rsid w:val="00471A1B"/>
    <w:rsid w:val="00471B77"/>
    <w:rsid w:val="00471C2D"/>
    <w:rsid w:val="00471D22"/>
    <w:rsid w:val="00471D5B"/>
    <w:rsid w:val="00471D95"/>
    <w:rsid w:val="00471E3C"/>
    <w:rsid w:val="00472140"/>
    <w:rsid w:val="0047256B"/>
    <w:rsid w:val="004729B6"/>
    <w:rsid w:val="00472C50"/>
    <w:rsid w:val="00472ED7"/>
    <w:rsid w:val="00473024"/>
    <w:rsid w:val="004730A0"/>
    <w:rsid w:val="004731F0"/>
    <w:rsid w:val="00473315"/>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5058"/>
    <w:rsid w:val="0047505D"/>
    <w:rsid w:val="0047519D"/>
    <w:rsid w:val="004754D5"/>
    <w:rsid w:val="00475589"/>
    <w:rsid w:val="004756C5"/>
    <w:rsid w:val="00475BED"/>
    <w:rsid w:val="004763EF"/>
    <w:rsid w:val="004764B5"/>
    <w:rsid w:val="00476849"/>
    <w:rsid w:val="00476B05"/>
    <w:rsid w:val="00476E2A"/>
    <w:rsid w:val="004772D4"/>
    <w:rsid w:val="0047738D"/>
    <w:rsid w:val="004773A4"/>
    <w:rsid w:val="004773B5"/>
    <w:rsid w:val="004773DD"/>
    <w:rsid w:val="004775C1"/>
    <w:rsid w:val="0047766A"/>
    <w:rsid w:val="0047791D"/>
    <w:rsid w:val="0047792F"/>
    <w:rsid w:val="00477B6B"/>
    <w:rsid w:val="00477FC4"/>
    <w:rsid w:val="00480035"/>
    <w:rsid w:val="004800A6"/>
    <w:rsid w:val="004801DF"/>
    <w:rsid w:val="0048049B"/>
    <w:rsid w:val="00480655"/>
    <w:rsid w:val="004808ED"/>
    <w:rsid w:val="00480C30"/>
    <w:rsid w:val="00480D72"/>
    <w:rsid w:val="00480E8D"/>
    <w:rsid w:val="00480EAB"/>
    <w:rsid w:val="00480F78"/>
    <w:rsid w:val="004812E2"/>
    <w:rsid w:val="004813C6"/>
    <w:rsid w:val="004814DB"/>
    <w:rsid w:val="004815E5"/>
    <w:rsid w:val="00481E32"/>
    <w:rsid w:val="00481E59"/>
    <w:rsid w:val="00482537"/>
    <w:rsid w:val="00482592"/>
    <w:rsid w:val="00482816"/>
    <w:rsid w:val="00482BDF"/>
    <w:rsid w:val="00482C94"/>
    <w:rsid w:val="00482E6D"/>
    <w:rsid w:val="00482E86"/>
    <w:rsid w:val="00483249"/>
    <w:rsid w:val="00483313"/>
    <w:rsid w:val="0048418F"/>
    <w:rsid w:val="0048482E"/>
    <w:rsid w:val="00484867"/>
    <w:rsid w:val="00484AD1"/>
    <w:rsid w:val="00484D8F"/>
    <w:rsid w:val="00484EA0"/>
    <w:rsid w:val="00484F4E"/>
    <w:rsid w:val="0048509A"/>
    <w:rsid w:val="004850B0"/>
    <w:rsid w:val="00485116"/>
    <w:rsid w:val="00485497"/>
    <w:rsid w:val="00485792"/>
    <w:rsid w:val="00485918"/>
    <w:rsid w:val="00485AE1"/>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39E"/>
    <w:rsid w:val="00490594"/>
    <w:rsid w:val="0049063E"/>
    <w:rsid w:val="00490648"/>
    <w:rsid w:val="0049070C"/>
    <w:rsid w:val="00490B05"/>
    <w:rsid w:val="00490B55"/>
    <w:rsid w:val="00490C1C"/>
    <w:rsid w:val="00490D3C"/>
    <w:rsid w:val="00490DF6"/>
    <w:rsid w:val="004912F7"/>
    <w:rsid w:val="00491446"/>
    <w:rsid w:val="00491717"/>
    <w:rsid w:val="00491839"/>
    <w:rsid w:val="00491A88"/>
    <w:rsid w:val="00491B3A"/>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419"/>
    <w:rsid w:val="0049496D"/>
    <w:rsid w:val="0049497D"/>
    <w:rsid w:val="00494CEB"/>
    <w:rsid w:val="00494F4A"/>
    <w:rsid w:val="00494F61"/>
    <w:rsid w:val="00495AC2"/>
    <w:rsid w:val="00495B34"/>
    <w:rsid w:val="00495BA9"/>
    <w:rsid w:val="0049614D"/>
    <w:rsid w:val="0049620D"/>
    <w:rsid w:val="004962F8"/>
    <w:rsid w:val="004964AE"/>
    <w:rsid w:val="004966EC"/>
    <w:rsid w:val="00496965"/>
    <w:rsid w:val="00496B6D"/>
    <w:rsid w:val="00496BCD"/>
    <w:rsid w:val="00496E79"/>
    <w:rsid w:val="00496F47"/>
    <w:rsid w:val="00497120"/>
    <w:rsid w:val="00497373"/>
    <w:rsid w:val="00497C45"/>
    <w:rsid w:val="00497E93"/>
    <w:rsid w:val="00497FD7"/>
    <w:rsid w:val="004A00DD"/>
    <w:rsid w:val="004A014E"/>
    <w:rsid w:val="004A037D"/>
    <w:rsid w:val="004A04C5"/>
    <w:rsid w:val="004A0527"/>
    <w:rsid w:val="004A0693"/>
    <w:rsid w:val="004A0730"/>
    <w:rsid w:val="004A0AE1"/>
    <w:rsid w:val="004A1055"/>
    <w:rsid w:val="004A1355"/>
    <w:rsid w:val="004A1388"/>
    <w:rsid w:val="004A186A"/>
    <w:rsid w:val="004A1DE6"/>
    <w:rsid w:val="004A1DF9"/>
    <w:rsid w:val="004A21A1"/>
    <w:rsid w:val="004A2242"/>
    <w:rsid w:val="004A2609"/>
    <w:rsid w:val="004A2822"/>
    <w:rsid w:val="004A2825"/>
    <w:rsid w:val="004A290B"/>
    <w:rsid w:val="004A2A89"/>
    <w:rsid w:val="004A30E0"/>
    <w:rsid w:val="004A3147"/>
    <w:rsid w:val="004A3405"/>
    <w:rsid w:val="004A34A0"/>
    <w:rsid w:val="004A384E"/>
    <w:rsid w:val="004A3D8B"/>
    <w:rsid w:val="004A417C"/>
    <w:rsid w:val="004A46B8"/>
    <w:rsid w:val="004A4704"/>
    <w:rsid w:val="004A47AB"/>
    <w:rsid w:val="004A4A04"/>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225"/>
    <w:rsid w:val="004B02FA"/>
    <w:rsid w:val="004B03B0"/>
    <w:rsid w:val="004B0623"/>
    <w:rsid w:val="004B0A9B"/>
    <w:rsid w:val="004B0BBE"/>
    <w:rsid w:val="004B0D2B"/>
    <w:rsid w:val="004B0D76"/>
    <w:rsid w:val="004B0E0E"/>
    <w:rsid w:val="004B13AD"/>
    <w:rsid w:val="004B16D7"/>
    <w:rsid w:val="004B177D"/>
    <w:rsid w:val="004B189C"/>
    <w:rsid w:val="004B19ED"/>
    <w:rsid w:val="004B1B02"/>
    <w:rsid w:val="004B252F"/>
    <w:rsid w:val="004B2F6D"/>
    <w:rsid w:val="004B3034"/>
    <w:rsid w:val="004B3114"/>
    <w:rsid w:val="004B3633"/>
    <w:rsid w:val="004B3C10"/>
    <w:rsid w:val="004B3E5B"/>
    <w:rsid w:val="004B3F92"/>
    <w:rsid w:val="004B3FEB"/>
    <w:rsid w:val="004B4130"/>
    <w:rsid w:val="004B4359"/>
    <w:rsid w:val="004B43B7"/>
    <w:rsid w:val="004B49AF"/>
    <w:rsid w:val="004B49BE"/>
    <w:rsid w:val="004B4A0D"/>
    <w:rsid w:val="004B4C78"/>
    <w:rsid w:val="004B4CA3"/>
    <w:rsid w:val="004B5018"/>
    <w:rsid w:val="004B5259"/>
    <w:rsid w:val="004B528A"/>
    <w:rsid w:val="004B5681"/>
    <w:rsid w:val="004B590B"/>
    <w:rsid w:val="004B5B2F"/>
    <w:rsid w:val="004B5EC3"/>
    <w:rsid w:val="004B6551"/>
    <w:rsid w:val="004B6665"/>
    <w:rsid w:val="004B66BB"/>
    <w:rsid w:val="004B6B94"/>
    <w:rsid w:val="004B6BAA"/>
    <w:rsid w:val="004B6F98"/>
    <w:rsid w:val="004B71F8"/>
    <w:rsid w:val="004B72BB"/>
    <w:rsid w:val="004B731D"/>
    <w:rsid w:val="004B7896"/>
    <w:rsid w:val="004B78B1"/>
    <w:rsid w:val="004B795B"/>
    <w:rsid w:val="004B7D54"/>
    <w:rsid w:val="004B7EB6"/>
    <w:rsid w:val="004B7F63"/>
    <w:rsid w:val="004C00FC"/>
    <w:rsid w:val="004C0533"/>
    <w:rsid w:val="004C06F2"/>
    <w:rsid w:val="004C0F27"/>
    <w:rsid w:val="004C0FC6"/>
    <w:rsid w:val="004C12F4"/>
    <w:rsid w:val="004C130F"/>
    <w:rsid w:val="004C1893"/>
    <w:rsid w:val="004C1A90"/>
    <w:rsid w:val="004C1AF4"/>
    <w:rsid w:val="004C1FE3"/>
    <w:rsid w:val="004C2023"/>
    <w:rsid w:val="004C2293"/>
    <w:rsid w:val="004C22ED"/>
    <w:rsid w:val="004C233A"/>
    <w:rsid w:val="004C24C0"/>
    <w:rsid w:val="004C2690"/>
    <w:rsid w:val="004C2764"/>
    <w:rsid w:val="004C2951"/>
    <w:rsid w:val="004C2D46"/>
    <w:rsid w:val="004C3190"/>
    <w:rsid w:val="004C35F9"/>
    <w:rsid w:val="004C360D"/>
    <w:rsid w:val="004C36F7"/>
    <w:rsid w:val="004C3C18"/>
    <w:rsid w:val="004C3EF6"/>
    <w:rsid w:val="004C4255"/>
    <w:rsid w:val="004C4406"/>
    <w:rsid w:val="004C4409"/>
    <w:rsid w:val="004C44B9"/>
    <w:rsid w:val="004C46A7"/>
    <w:rsid w:val="004C4CAF"/>
    <w:rsid w:val="004C4D80"/>
    <w:rsid w:val="004C4EFB"/>
    <w:rsid w:val="004C561D"/>
    <w:rsid w:val="004C58F1"/>
    <w:rsid w:val="004C5E5E"/>
    <w:rsid w:val="004C6306"/>
    <w:rsid w:val="004C634E"/>
    <w:rsid w:val="004C6397"/>
    <w:rsid w:val="004C6627"/>
    <w:rsid w:val="004C7090"/>
    <w:rsid w:val="004C730B"/>
    <w:rsid w:val="004C7536"/>
    <w:rsid w:val="004C75C6"/>
    <w:rsid w:val="004C78C6"/>
    <w:rsid w:val="004D00D8"/>
    <w:rsid w:val="004D0306"/>
    <w:rsid w:val="004D0505"/>
    <w:rsid w:val="004D0BAE"/>
    <w:rsid w:val="004D0DA7"/>
    <w:rsid w:val="004D0E76"/>
    <w:rsid w:val="004D0EED"/>
    <w:rsid w:val="004D0EF3"/>
    <w:rsid w:val="004D0F1E"/>
    <w:rsid w:val="004D1068"/>
    <w:rsid w:val="004D1152"/>
    <w:rsid w:val="004D119E"/>
    <w:rsid w:val="004D1237"/>
    <w:rsid w:val="004D134C"/>
    <w:rsid w:val="004D140E"/>
    <w:rsid w:val="004D16E5"/>
    <w:rsid w:val="004D1F23"/>
    <w:rsid w:val="004D2098"/>
    <w:rsid w:val="004D2158"/>
    <w:rsid w:val="004D235D"/>
    <w:rsid w:val="004D2631"/>
    <w:rsid w:val="004D2765"/>
    <w:rsid w:val="004D29E9"/>
    <w:rsid w:val="004D2C33"/>
    <w:rsid w:val="004D3113"/>
    <w:rsid w:val="004D3781"/>
    <w:rsid w:val="004D3842"/>
    <w:rsid w:val="004D38A7"/>
    <w:rsid w:val="004D39F1"/>
    <w:rsid w:val="004D3B4B"/>
    <w:rsid w:val="004D3BF9"/>
    <w:rsid w:val="004D3E37"/>
    <w:rsid w:val="004D3FD8"/>
    <w:rsid w:val="004D4419"/>
    <w:rsid w:val="004D4722"/>
    <w:rsid w:val="004D4779"/>
    <w:rsid w:val="004D48CF"/>
    <w:rsid w:val="004D4A5E"/>
    <w:rsid w:val="004D4D81"/>
    <w:rsid w:val="004D4EE6"/>
    <w:rsid w:val="004D50E5"/>
    <w:rsid w:val="004D5137"/>
    <w:rsid w:val="004D531C"/>
    <w:rsid w:val="004D54F3"/>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F8A"/>
    <w:rsid w:val="004E00E6"/>
    <w:rsid w:val="004E0159"/>
    <w:rsid w:val="004E0225"/>
    <w:rsid w:val="004E027B"/>
    <w:rsid w:val="004E04E5"/>
    <w:rsid w:val="004E05DA"/>
    <w:rsid w:val="004E074C"/>
    <w:rsid w:val="004E09B5"/>
    <w:rsid w:val="004E09FB"/>
    <w:rsid w:val="004E0BC0"/>
    <w:rsid w:val="004E0D18"/>
    <w:rsid w:val="004E0E22"/>
    <w:rsid w:val="004E1077"/>
    <w:rsid w:val="004E109A"/>
    <w:rsid w:val="004E145D"/>
    <w:rsid w:val="004E1490"/>
    <w:rsid w:val="004E169F"/>
    <w:rsid w:val="004E181A"/>
    <w:rsid w:val="004E1C5D"/>
    <w:rsid w:val="004E1D2F"/>
    <w:rsid w:val="004E1DA3"/>
    <w:rsid w:val="004E1E7E"/>
    <w:rsid w:val="004E20D7"/>
    <w:rsid w:val="004E2112"/>
    <w:rsid w:val="004E244A"/>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EE0"/>
    <w:rsid w:val="004E4F9B"/>
    <w:rsid w:val="004E5537"/>
    <w:rsid w:val="004E562D"/>
    <w:rsid w:val="004E56BB"/>
    <w:rsid w:val="004E5E11"/>
    <w:rsid w:val="004E60BF"/>
    <w:rsid w:val="004E62A1"/>
    <w:rsid w:val="004E62BA"/>
    <w:rsid w:val="004E63A9"/>
    <w:rsid w:val="004E6424"/>
    <w:rsid w:val="004E6769"/>
    <w:rsid w:val="004E688F"/>
    <w:rsid w:val="004E70C1"/>
    <w:rsid w:val="004E71FB"/>
    <w:rsid w:val="004E7A88"/>
    <w:rsid w:val="004E7D52"/>
    <w:rsid w:val="004F033E"/>
    <w:rsid w:val="004F06BF"/>
    <w:rsid w:val="004F07E4"/>
    <w:rsid w:val="004F0872"/>
    <w:rsid w:val="004F0EB8"/>
    <w:rsid w:val="004F11E0"/>
    <w:rsid w:val="004F132F"/>
    <w:rsid w:val="004F1748"/>
    <w:rsid w:val="004F18E4"/>
    <w:rsid w:val="004F1AD1"/>
    <w:rsid w:val="004F23DE"/>
    <w:rsid w:val="004F240A"/>
    <w:rsid w:val="004F241C"/>
    <w:rsid w:val="004F26EA"/>
    <w:rsid w:val="004F2B66"/>
    <w:rsid w:val="004F2BCA"/>
    <w:rsid w:val="004F2C07"/>
    <w:rsid w:val="004F2C3C"/>
    <w:rsid w:val="004F31CA"/>
    <w:rsid w:val="004F326F"/>
    <w:rsid w:val="004F3309"/>
    <w:rsid w:val="004F3377"/>
    <w:rsid w:val="004F35C8"/>
    <w:rsid w:val="004F3688"/>
    <w:rsid w:val="004F3ACE"/>
    <w:rsid w:val="004F4008"/>
    <w:rsid w:val="004F440E"/>
    <w:rsid w:val="004F4603"/>
    <w:rsid w:val="004F464F"/>
    <w:rsid w:val="004F477E"/>
    <w:rsid w:val="004F4AAD"/>
    <w:rsid w:val="004F4BFE"/>
    <w:rsid w:val="004F4ED8"/>
    <w:rsid w:val="004F5057"/>
    <w:rsid w:val="004F524F"/>
    <w:rsid w:val="004F54C6"/>
    <w:rsid w:val="004F56D4"/>
    <w:rsid w:val="004F583C"/>
    <w:rsid w:val="004F5946"/>
    <w:rsid w:val="004F5DD9"/>
    <w:rsid w:val="004F60B7"/>
    <w:rsid w:val="004F6492"/>
    <w:rsid w:val="004F6805"/>
    <w:rsid w:val="004F6901"/>
    <w:rsid w:val="004F6C48"/>
    <w:rsid w:val="004F6EE2"/>
    <w:rsid w:val="004F71C4"/>
    <w:rsid w:val="004F7602"/>
    <w:rsid w:val="004F77AA"/>
    <w:rsid w:val="004F78A3"/>
    <w:rsid w:val="004F78B4"/>
    <w:rsid w:val="004F7A12"/>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C61"/>
    <w:rsid w:val="00501E9C"/>
    <w:rsid w:val="005020BD"/>
    <w:rsid w:val="00502297"/>
    <w:rsid w:val="0050236F"/>
    <w:rsid w:val="00502393"/>
    <w:rsid w:val="005024CE"/>
    <w:rsid w:val="0050255D"/>
    <w:rsid w:val="00503031"/>
    <w:rsid w:val="00503087"/>
    <w:rsid w:val="005032F5"/>
    <w:rsid w:val="005035BF"/>
    <w:rsid w:val="005038CE"/>
    <w:rsid w:val="005039A3"/>
    <w:rsid w:val="005039C6"/>
    <w:rsid w:val="00503A2D"/>
    <w:rsid w:val="00503AFF"/>
    <w:rsid w:val="00503B93"/>
    <w:rsid w:val="005040E8"/>
    <w:rsid w:val="005043D9"/>
    <w:rsid w:val="005043FD"/>
    <w:rsid w:val="005046A4"/>
    <w:rsid w:val="00504769"/>
    <w:rsid w:val="005048E0"/>
    <w:rsid w:val="00504AA3"/>
    <w:rsid w:val="00504BFD"/>
    <w:rsid w:val="00504D72"/>
    <w:rsid w:val="00504FCA"/>
    <w:rsid w:val="005052B7"/>
    <w:rsid w:val="00505334"/>
    <w:rsid w:val="00505429"/>
    <w:rsid w:val="0050542A"/>
    <w:rsid w:val="0050564C"/>
    <w:rsid w:val="0050566E"/>
    <w:rsid w:val="00505B50"/>
    <w:rsid w:val="00505BFB"/>
    <w:rsid w:val="00505C1F"/>
    <w:rsid w:val="00505C4D"/>
    <w:rsid w:val="00505C77"/>
    <w:rsid w:val="00505FBE"/>
    <w:rsid w:val="00506108"/>
    <w:rsid w:val="0050623D"/>
    <w:rsid w:val="00506570"/>
    <w:rsid w:val="0050661F"/>
    <w:rsid w:val="00506697"/>
    <w:rsid w:val="0050686C"/>
    <w:rsid w:val="00506A5F"/>
    <w:rsid w:val="00506A6F"/>
    <w:rsid w:val="00506D20"/>
    <w:rsid w:val="0050703A"/>
    <w:rsid w:val="0050704D"/>
    <w:rsid w:val="005070FA"/>
    <w:rsid w:val="0050728F"/>
    <w:rsid w:val="00507668"/>
    <w:rsid w:val="00507761"/>
    <w:rsid w:val="0050783B"/>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1484"/>
    <w:rsid w:val="00511AC3"/>
    <w:rsid w:val="00511C9D"/>
    <w:rsid w:val="00511E31"/>
    <w:rsid w:val="00512685"/>
    <w:rsid w:val="00512856"/>
    <w:rsid w:val="00512A1F"/>
    <w:rsid w:val="00512E7B"/>
    <w:rsid w:val="00512EB2"/>
    <w:rsid w:val="00512FB3"/>
    <w:rsid w:val="00513048"/>
    <w:rsid w:val="00513405"/>
    <w:rsid w:val="0051343F"/>
    <w:rsid w:val="005139DF"/>
    <w:rsid w:val="00513ACD"/>
    <w:rsid w:val="00513ED3"/>
    <w:rsid w:val="00514177"/>
    <w:rsid w:val="00514673"/>
    <w:rsid w:val="005146EB"/>
    <w:rsid w:val="0051488A"/>
    <w:rsid w:val="00514A20"/>
    <w:rsid w:val="00514CE8"/>
    <w:rsid w:val="00514DDF"/>
    <w:rsid w:val="00515246"/>
    <w:rsid w:val="00515856"/>
    <w:rsid w:val="005158A9"/>
    <w:rsid w:val="0051590E"/>
    <w:rsid w:val="00515910"/>
    <w:rsid w:val="00515F36"/>
    <w:rsid w:val="00515FB7"/>
    <w:rsid w:val="00516461"/>
    <w:rsid w:val="00516A6E"/>
    <w:rsid w:val="00516A6F"/>
    <w:rsid w:val="00516AF5"/>
    <w:rsid w:val="00516CE7"/>
    <w:rsid w:val="00516E24"/>
    <w:rsid w:val="00516E98"/>
    <w:rsid w:val="00517370"/>
    <w:rsid w:val="0051737C"/>
    <w:rsid w:val="005178B4"/>
    <w:rsid w:val="00517A23"/>
    <w:rsid w:val="00517BB2"/>
    <w:rsid w:val="00517D8E"/>
    <w:rsid w:val="00520220"/>
    <w:rsid w:val="00520625"/>
    <w:rsid w:val="00520961"/>
    <w:rsid w:val="00520A8A"/>
    <w:rsid w:val="00520B4C"/>
    <w:rsid w:val="00520D62"/>
    <w:rsid w:val="00520EF8"/>
    <w:rsid w:val="0052160D"/>
    <w:rsid w:val="0052180B"/>
    <w:rsid w:val="00521861"/>
    <w:rsid w:val="00521A6E"/>
    <w:rsid w:val="00521C08"/>
    <w:rsid w:val="00521CF7"/>
    <w:rsid w:val="00521DE0"/>
    <w:rsid w:val="00521F16"/>
    <w:rsid w:val="00521F81"/>
    <w:rsid w:val="00522032"/>
    <w:rsid w:val="005226E1"/>
    <w:rsid w:val="005229FC"/>
    <w:rsid w:val="00522A61"/>
    <w:rsid w:val="00522C1F"/>
    <w:rsid w:val="00522D7E"/>
    <w:rsid w:val="00522F10"/>
    <w:rsid w:val="005231F5"/>
    <w:rsid w:val="0052324F"/>
    <w:rsid w:val="00523407"/>
    <w:rsid w:val="005234F2"/>
    <w:rsid w:val="00523543"/>
    <w:rsid w:val="00523ADF"/>
    <w:rsid w:val="00523BAD"/>
    <w:rsid w:val="00523C49"/>
    <w:rsid w:val="00523E5A"/>
    <w:rsid w:val="00523E82"/>
    <w:rsid w:val="00523F25"/>
    <w:rsid w:val="00524169"/>
    <w:rsid w:val="005241C4"/>
    <w:rsid w:val="00524517"/>
    <w:rsid w:val="005245AF"/>
    <w:rsid w:val="005247CB"/>
    <w:rsid w:val="00524926"/>
    <w:rsid w:val="00524C61"/>
    <w:rsid w:val="00524CF5"/>
    <w:rsid w:val="00524D6B"/>
    <w:rsid w:val="0052550B"/>
    <w:rsid w:val="00525DB0"/>
    <w:rsid w:val="00526135"/>
    <w:rsid w:val="00526229"/>
    <w:rsid w:val="00526277"/>
    <w:rsid w:val="00526284"/>
    <w:rsid w:val="005264BD"/>
    <w:rsid w:val="005264D0"/>
    <w:rsid w:val="00526618"/>
    <w:rsid w:val="00526A97"/>
    <w:rsid w:val="00526CE5"/>
    <w:rsid w:val="00526CEC"/>
    <w:rsid w:val="00526D03"/>
    <w:rsid w:val="00526D7E"/>
    <w:rsid w:val="00526EA7"/>
    <w:rsid w:val="00526F50"/>
    <w:rsid w:val="005270E7"/>
    <w:rsid w:val="005272E9"/>
    <w:rsid w:val="00527372"/>
    <w:rsid w:val="0052741D"/>
    <w:rsid w:val="00527420"/>
    <w:rsid w:val="00527565"/>
    <w:rsid w:val="0052758A"/>
    <w:rsid w:val="00527770"/>
    <w:rsid w:val="00527AD8"/>
    <w:rsid w:val="00527BDB"/>
    <w:rsid w:val="00530059"/>
    <w:rsid w:val="00530146"/>
    <w:rsid w:val="005304D9"/>
    <w:rsid w:val="0053071B"/>
    <w:rsid w:val="005307DD"/>
    <w:rsid w:val="00530A39"/>
    <w:rsid w:val="00530CDD"/>
    <w:rsid w:val="00530D1F"/>
    <w:rsid w:val="00530E8C"/>
    <w:rsid w:val="005310BF"/>
    <w:rsid w:val="005312C7"/>
    <w:rsid w:val="00531454"/>
    <w:rsid w:val="005314E4"/>
    <w:rsid w:val="00531604"/>
    <w:rsid w:val="005316FA"/>
    <w:rsid w:val="00531CDD"/>
    <w:rsid w:val="00531E1D"/>
    <w:rsid w:val="00531E22"/>
    <w:rsid w:val="005321D6"/>
    <w:rsid w:val="00532353"/>
    <w:rsid w:val="005324C5"/>
    <w:rsid w:val="0053255C"/>
    <w:rsid w:val="005325C5"/>
    <w:rsid w:val="00532675"/>
    <w:rsid w:val="00532A95"/>
    <w:rsid w:val="00532DB8"/>
    <w:rsid w:val="00532DE7"/>
    <w:rsid w:val="00532DFB"/>
    <w:rsid w:val="00532F16"/>
    <w:rsid w:val="005330EF"/>
    <w:rsid w:val="005333FD"/>
    <w:rsid w:val="005334D4"/>
    <w:rsid w:val="00533597"/>
    <w:rsid w:val="005336B1"/>
    <w:rsid w:val="005339E5"/>
    <w:rsid w:val="00533C52"/>
    <w:rsid w:val="00533CF1"/>
    <w:rsid w:val="00533D54"/>
    <w:rsid w:val="00533D9F"/>
    <w:rsid w:val="00533F3E"/>
    <w:rsid w:val="00533F74"/>
    <w:rsid w:val="00534265"/>
    <w:rsid w:val="00534732"/>
    <w:rsid w:val="00534BFC"/>
    <w:rsid w:val="005350D5"/>
    <w:rsid w:val="005350DA"/>
    <w:rsid w:val="005354C1"/>
    <w:rsid w:val="0053570E"/>
    <w:rsid w:val="00535883"/>
    <w:rsid w:val="00535A04"/>
    <w:rsid w:val="00535C6D"/>
    <w:rsid w:val="00536018"/>
    <w:rsid w:val="0053601F"/>
    <w:rsid w:val="005367F6"/>
    <w:rsid w:val="0053682D"/>
    <w:rsid w:val="00536845"/>
    <w:rsid w:val="00536971"/>
    <w:rsid w:val="00536B64"/>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901"/>
    <w:rsid w:val="00540A21"/>
    <w:rsid w:val="00540FA7"/>
    <w:rsid w:val="00541641"/>
    <w:rsid w:val="005416CC"/>
    <w:rsid w:val="00541F79"/>
    <w:rsid w:val="0054225E"/>
    <w:rsid w:val="00542490"/>
    <w:rsid w:val="0054283E"/>
    <w:rsid w:val="00542CD8"/>
    <w:rsid w:val="00542EEE"/>
    <w:rsid w:val="005430D7"/>
    <w:rsid w:val="0054316A"/>
    <w:rsid w:val="0054316F"/>
    <w:rsid w:val="005433A9"/>
    <w:rsid w:val="0054376B"/>
    <w:rsid w:val="00543799"/>
    <w:rsid w:val="005437DE"/>
    <w:rsid w:val="00543809"/>
    <w:rsid w:val="00543A45"/>
    <w:rsid w:val="00543B2A"/>
    <w:rsid w:val="00543FE5"/>
    <w:rsid w:val="00544461"/>
    <w:rsid w:val="005445AA"/>
    <w:rsid w:val="00544C3B"/>
    <w:rsid w:val="00544C4A"/>
    <w:rsid w:val="00544E36"/>
    <w:rsid w:val="0054510F"/>
    <w:rsid w:val="00545151"/>
    <w:rsid w:val="0054562B"/>
    <w:rsid w:val="005459A5"/>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5008C"/>
    <w:rsid w:val="005500D9"/>
    <w:rsid w:val="005507A9"/>
    <w:rsid w:val="00550A12"/>
    <w:rsid w:val="00550BCD"/>
    <w:rsid w:val="00550F3F"/>
    <w:rsid w:val="00550FD2"/>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780"/>
    <w:rsid w:val="00553A8F"/>
    <w:rsid w:val="00553E7E"/>
    <w:rsid w:val="00553F31"/>
    <w:rsid w:val="005543FD"/>
    <w:rsid w:val="0055474D"/>
    <w:rsid w:val="00554A2C"/>
    <w:rsid w:val="00554A5D"/>
    <w:rsid w:val="00554C6D"/>
    <w:rsid w:val="00554E61"/>
    <w:rsid w:val="00554E99"/>
    <w:rsid w:val="00554F22"/>
    <w:rsid w:val="0055512A"/>
    <w:rsid w:val="00555149"/>
    <w:rsid w:val="005552B6"/>
    <w:rsid w:val="005557B5"/>
    <w:rsid w:val="00555D3D"/>
    <w:rsid w:val="00555E4B"/>
    <w:rsid w:val="00555E56"/>
    <w:rsid w:val="00556096"/>
    <w:rsid w:val="005560B0"/>
    <w:rsid w:val="005563BA"/>
    <w:rsid w:val="005564A4"/>
    <w:rsid w:val="0055671D"/>
    <w:rsid w:val="00556931"/>
    <w:rsid w:val="00556F87"/>
    <w:rsid w:val="00557123"/>
    <w:rsid w:val="005574D8"/>
    <w:rsid w:val="00557556"/>
    <w:rsid w:val="005575FE"/>
    <w:rsid w:val="00557A4B"/>
    <w:rsid w:val="00557FE3"/>
    <w:rsid w:val="00560371"/>
    <w:rsid w:val="0056052C"/>
    <w:rsid w:val="005607A8"/>
    <w:rsid w:val="00560C6A"/>
    <w:rsid w:val="00560E1D"/>
    <w:rsid w:val="00561354"/>
    <w:rsid w:val="00561384"/>
    <w:rsid w:val="00561512"/>
    <w:rsid w:val="005615AE"/>
    <w:rsid w:val="00561656"/>
    <w:rsid w:val="00561713"/>
    <w:rsid w:val="00561780"/>
    <w:rsid w:val="005617A8"/>
    <w:rsid w:val="005618F0"/>
    <w:rsid w:val="00561D92"/>
    <w:rsid w:val="00562826"/>
    <w:rsid w:val="00562CEC"/>
    <w:rsid w:val="00562CF1"/>
    <w:rsid w:val="00562D84"/>
    <w:rsid w:val="00563227"/>
    <w:rsid w:val="00563350"/>
    <w:rsid w:val="005637D9"/>
    <w:rsid w:val="00563E37"/>
    <w:rsid w:val="00563F16"/>
    <w:rsid w:val="00563FA5"/>
    <w:rsid w:val="005642BF"/>
    <w:rsid w:val="0056431E"/>
    <w:rsid w:val="0056468E"/>
    <w:rsid w:val="00564F3D"/>
    <w:rsid w:val="005651F1"/>
    <w:rsid w:val="0056577A"/>
    <w:rsid w:val="00565E40"/>
    <w:rsid w:val="00565E73"/>
    <w:rsid w:val="00565F18"/>
    <w:rsid w:val="0056602D"/>
    <w:rsid w:val="005664D6"/>
    <w:rsid w:val="005665E9"/>
    <w:rsid w:val="00566624"/>
    <w:rsid w:val="0056668D"/>
    <w:rsid w:val="00566865"/>
    <w:rsid w:val="005669D4"/>
    <w:rsid w:val="00566A63"/>
    <w:rsid w:val="00566AE2"/>
    <w:rsid w:val="00566BA7"/>
    <w:rsid w:val="00566C60"/>
    <w:rsid w:val="00566F41"/>
    <w:rsid w:val="005672F7"/>
    <w:rsid w:val="00567396"/>
    <w:rsid w:val="005673BE"/>
    <w:rsid w:val="005674C1"/>
    <w:rsid w:val="005677D2"/>
    <w:rsid w:val="0056782E"/>
    <w:rsid w:val="00567930"/>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0C"/>
    <w:rsid w:val="00571721"/>
    <w:rsid w:val="0057196C"/>
    <w:rsid w:val="00571BDB"/>
    <w:rsid w:val="00571CBC"/>
    <w:rsid w:val="00571D17"/>
    <w:rsid w:val="005720F2"/>
    <w:rsid w:val="00572140"/>
    <w:rsid w:val="005723DE"/>
    <w:rsid w:val="005724B2"/>
    <w:rsid w:val="00572851"/>
    <w:rsid w:val="00572947"/>
    <w:rsid w:val="00572A71"/>
    <w:rsid w:val="00572B97"/>
    <w:rsid w:val="00572C63"/>
    <w:rsid w:val="00572DA3"/>
    <w:rsid w:val="00572E09"/>
    <w:rsid w:val="00572FED"/>
    <w:rsid w:val="005730DD"/>
    <w:rsid w:val="0057318D"/>
    <w:rsid w:val="0057319C"/>
    <w:rsid w:val="00573332"/>
    <w:rsid w:val="00573363"/>
    <w:rsid w:val="0057344D"/>
    <w:rsid w:val="00573513"/>
    <w:rsid w:val="0057364C"/>
    <w:rsid w:val="005738A1"/>
    <w:rsid w:val="00573E9B"/>
    <w:rsid w:val="00574197"/>
    <w:rsid w:val="005742A7"/>
    <w:rsid w:val="005742F5"/>
    <w:rsid w:val="005749E9"/>
    <w:rsid w:val="00574B31"/>
    <w:rsid w:val="00574BA9"/>
    <w:rsid w:val="00574D2E"/>
    <w:rsid w:val="00574DDB"/>
    <w:rsid w:val="0057500E"/>
    <w:rsid w:val="005751E7"/>
    <w:rsid w:val="0057597C"/>
    <w:rsid w:val="0057599D"/>
    <w:rsid w:val="00575B18"/>
    <w:rsid w:val="00575BE3"/>
    <w:rsid w:val="00575F3F"/>
    <w:rsid w:val="0057628E"/>
    <w:rsid w:val="00576323"/>
    <w:rsid w:val="00576648"/>
    <w:rsid w:val="005767F8"/>
    <w:rsid w:val="00576939"/>
    <w:rsid w:val="00576A43"/>
    <w:rsid w:val="00576C21"/>
    <w:rsid w:val="005770BE"/>
    <w:rsid w:val="005772F3"/>
    <w:rsid w:val="005772F9"/>
    <w:rsid w:val="00577331"/>
    <w:rsid w:val="00577333"/>
    <w:rsid w:val="00577790"/>
    <w:rsid w:val="0057792F"/>
    <w:rsid w:val="0057799E"/>
    <w:rsid w:val="005801EF"/>
    <w:rsid w:val="005807BB"/>
    <w:rsid w:val="00580A47"/>
    <w:rsid w:val="00580A85"/>
    <w:rsid w:val="00580EF6"/>
    <w:rsid w:val="0058102B"/>
    <w:rsid w:val="0058149C"/>
    <w:rsid w:val="00581556"/>
    <w:rsid w:val="00581911"/>
    <w:rsid w:val="00581977"/>
    <w:rsid w:val="005819F1"/>
    <w:rsid w:val="00581B08"/>
    <w:rsid w:val="00581B59"/>
    <w:rsid w:val="00581D22"/>
    <w:rsid w:val="00581F9F"/>
    <w:rsid w:val="00581FB8"/>
    <w:rsid w:val="00582050"/>
    <w:rsid w:val="005822B1"/>
    <w:rsid w:val="0058239B"/>
    <w:rsid w:val="0058288C"/>
    <w:rsid w:val="00582E82"/>
    <w:rsid w:val="0058371D"/>
    <w:rsid w:val="00583844"/>
    <w:rsid w:val="005838C7"/>
    <w:rsid w:val="005838E9"/>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45D"/>
    <w:rsid w:val="005856CE"/>
    <w:rsid w:val="00585A4D"/>
    <w:rsid w:val="005862CB"/>
    <w:rsid w:val="005868BD"/>
    <w:rsid w:val="005869F9"/>
    <w:rsid w:val="00586B8B"/>
    <w:rsid w:val="00586E21"/>
    <w:rsid w:val="005870E5"/>
    <w:rsid w:val="005871CA"/>
    <w:rsid w:val="0058720A"/>
    <w:rsid w:val="005874E0"/>
    <w:rsid w:val="005875A8"/>
    <w:rsid w:val="0058785B"/>
    <w:rsid w:val="00587923"/>
    <w:rsid w:val="00587943"/>
    <w:rsid w:val="00587BE8"/>
    <w:rsid w:val="00587F23"/>
    <w:rsid w:val="0059048C"/>
    <w:rsid w:val="005909B6"/>
    <w:rsid w:val="00590AC1"/>
    <w:rsid w:val="00590AED"/>
    <w:rsid w:val="00590E89"/>
    <w:rsid w:val="00590FDC"/>
    <w:rsid w:val="00591095"/>
    <w:rsid w:val="005915DE"/>
    <w:rsid w:val="005916C5"/>
    <w:rsid w:val="0059172B"/>
    <w:rsid w:val="00591774"/>
    <w:rsid w:val="0059189B"/>
    <w:rsid w:val="005918C4"/>
    <w:rsid w:val="00591EE4"/>
    <w:rsid w:val="0059214E"/>
    <w:rsid w:val="0059215C"/>
    <w:rsid w:val="0059240C"/>
    <w:rsid w:val="005925CC"/>
    <w:rsid w:val="00592B87"/>
    <w:rsid w:val="00592EDD"/>
    <w:rsid w:val="0059323D"/>
    <w:rsid w:val="0059365F"/>
    <w:rsid w:val="0059393F"/>
    <w:rsid w:val="00593B04"/>
    <w:rsid w:val="00593C08"/>
    <w:rsid w:val="00593E2F"/>
    <w:rsid w:val="0059405B"/>
    <w:rsid w:val="005940B6"/>
    <w:rsid w:val="00594178"/>
    <w:rsid w:val="00594193"/>
    <w:rsid w:val="005941FB"/>
    <w:rsid w:val="0059431C"/>
    <w:rsid w:val="00594680"/>
    <w:rsid w:val="005947A7"/>
    <w:rsid w:val="005947E7"/>
    <w:rsid w:val="00594923"/>
    <w:rsid w:val="0059492A"/>
    <w:rsid w:val="00594B21"/>
    <w:rsid w:val="0059577A"/>
    <w:rsid w:val="0059592B"/>
    <w:rsid w:val="00595C5C"/>
    <w:rsid w:val="00595F51"/>
    <w:rsid w:val="005963C1"/>
    <w:rsid w:val="005964AC"/>
    <w:rsid w:val="005967A6"/>
    <w:rsid w:val="005967E9"/>
    <w:rsid w:val="00596802"/>
    <w:rsid w:val="00596879"/>
    <w:rsid w:val="00596999"/>
    <w:rsid w:val="00596A1F"/>
    <w:rsid w:val="00596A60"/>
    <w:rsid w:val="00596CFF"/>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8ED"/>
    <w:rsid w:val="005A0A23"/>
    <w:rsid w:val="005A0AC2"/>
    <w:rsid w:val="005A0B5B"/>
    <w:rsid w:val="005A0C71"/>
    <w:rsid w:val="005A0CA1"/>
    <w:rsid w:val="005A0CE4"/>
    <w:rsid w:val="005A0D4A"/>
    <w:rsid w:val="005A0D73"/>
    <w:rsid w:val="005A1081"/>
    <w:rsid w:val="005A1153"/>
    <w:rsid w:val="005A1348"/>
    <w:rsid w:val="005A1443"/>
    <w:rsid w:val="005A1471"/>
    <w:rsid w:val="005A17D5"/>
    <w:rsid w:val="005A18FB"/>
    <w:rsid w:val="005A1B30"/>
    <w:rsid w:val="005A1E41"/>
    <w:rsid w:val="005A217D"/>
    <w:rsid w:val="005A250A"/>
    <w:rsid w:val="005A279E"/>
    <w:rsid w:val="005A29B3"/>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0D7"/>
    <w:rsid w:val="005B11A5"/>
    <w:rsid w:val="005B1614"/>
    <w:rsid w:val="005B16E2"/>
    <w:rsid w:val="005B17C9"/>
    <w:rsid w:val="005B1B98"/>
    <w:rsid w:val="005B1D13"/>
    <w:rsid w:val="005B1D3E"/>
    <w:rsid w:val="005B205D"/>
    <w:rsid w:val="005B20D1"/>
    <w:rsid w:val="005B21A7"/>
    <w:rsid w:val="005B22CE"/>
    <w:rsid w:val="005B2360"/>
    <w:rsid w:val="005B2399"/>
    <w:rsid w:val="005B244F"/>
    <w:rsid w:val="005B26EF"/>
    <w:rsid w:val="005B2734"/>
    <w:rsid w:val="005B276A"/>
    <w:rsid w:val="005B2888"/>
    <w:rsid w:val="005B296E"/>
    <w:rsid w:val="005B2A01"/>
    <w:rsid w:val="005B2AD5"/>
    <w:rsid w:val="005B2B12"/>
    <w:rsid w:val="005B2B21"/>
    <w:rsid w:val="005B2DA3"/>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60C8"/>
    <w:rsid w:val="005B61BF"/>
    <w:rsid w:val="005B6316"/>
    <w:rsid w:val="005B6483"/>
    <w:rsid w:val="005B64A0"/>
    <w:rsid w:val="005B6F5B"/>
    <w:rsid w:val="005B7732"/>
    <w:rsid w:val="005B7794"/>
    <w:rsid w:val="005B7C3A"/>
    <w:rsid w:val="005B7C59"/>
    <w:rsid w:val="005B7DA4"/>
    <w:rsid w:val="005B7F81"/>
    <w:rsid w:val="005B7FBE"/>
    <w:rsid w:val="005C00A9"/>
    <w:rsid w:val="005C011F"/>
    <w:rsid w:val="005C0236"/>
    <w:rsid w:val="005C027C"/>
    <w:rsid w:val="005C029F"/>
    <w:rsid w:val="005C0317"/>
    <w:rsid w:val="005C0419"/>
    <w:rsid w:val="005C0557"/>
    <w:rsid w:val="005C078D"/>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768"/>
    <w:rsid w:val="005C4931"/>
    <w:rsid w:val="005C4978"/>
    <w:rsid w:val="005C4B6E"/>
    <w:rsid w:val="005C4B92"/>
    <w:rsid w:val="005C4D43"/>
    <w:rsid w:val="005C4D6B"/>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575"/>
    <w:rsid w:val="005C7628"/>
    <w:rsid w:val="005C77A2"/>
    <w:rsid w:val="005C77F4"/>
    <w:rsid w:val="005C7CA5"/>
    <w:rsid w:val="005C7CF1"/>
    <w:rsid w:val="005D0711"/>
    <w:rsid w:val="005D0BE7"/>
    <w:rsid w:val="005D0CE1"/>
    <w:rsid w:val="005D10FE"/>
    <w:rsid w:val="005D15E5"/>
    <w:rsid w:val="005D1632"/>
    <w:rsid w:val="005D16CC"/>
    <w:rsid w:val="005D1932"/>
    <w:rsid w:val="005D193B"/>
    <w:rsid w:val="005D1B67"/>
    <w:rsid w:val="005D1C9B"/>
    <w:rsid w:val="005D1CDB"/>
    <w:rsid w:val="005D1DC7"/>
    <w:rsid w:val="005D21FD"/>
    <w:rsid w:val="005D22F3"/>
    <w:rsid w:val="005D24EF"/>
    <w:rsid w:val="005D2869"/>
    <w:rsid w:val="005D2B1B"/>
    <w:rsid w:val="005D2F5D"/>
    <w:rsid w:val="005D30BE"/>
    <w:rsid w:val="005D34CA"/>
    <w:rsid w:val="005D355C"/>
    <w:rsid w:val="005D3616"/>
    <w:rsid w:val="005D3758"/>
    <w:rsid w:val="005D37BD"/>
    <w:rsid w:val="005D3A05"/>
    <w:rsid w:val="005D3CAC"/>
    <w:rsid w:val="005D3E5B"/>
    <w:rsid w:val="005D4127"/>
    <w:rsid w:val="005D4270"/>
    <w:rsid w:val="005D46FE"/>
    <w:rsid w:val="005D4ED4"/>
    <w:rsid w:val="005D5044"/>
    <w:rsid w:val="005D5071"/>
    <w:rsid w:val="005D54A7"/>
    <w:rsid w:val="005D58D6"/>
    <w:rsid w:val="005D5B3C"/>
    <w:rsid w:val="005D5C71"/>
    <w:rsid w:val="005D6079"/>
    <w:rsid w:val="005D6228"/>
    <w:rsid w:val="005D65B2"/>
    <w:rsid w:val="005D6650"/>
    <w:rsid w:val="005D6AE9"/>
    <w:rsid w:val="005D6C1D"/>
    <w:rsid w:val="005D6CE9"/>
    <w:rsid w:val="005D722B"/>
    <w:rsid w:val="005D73AE"/>
    <w:rsid w:val="005D73C2"/>
    <w:rsid w:val="005D7730"/>
    <w:rsid w:val="005E01C2"/>
    <w:rsid w:val="005E023D"/>
    <w:rsid w:val="005E059C"/>
    <w:rsid w:val="005E06FC"/>
    <w:rsid w:val="005E0789"/>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4B0"/>
    <w:rsid w:val="005E27F6"/>
    <w:rsid w:val="005E2BAE"/>
    <w:rsid w:val="005E2CD7"/>
    <w:rsid w:val="005E2E13"/>
    <w:rsid w:val="005E3153"/>
    <w:rsid w:val="005E32C9"/>
    <w:rsid w:val="005E3445"/>
    <w:rsid w:val="005E3482"/>
    <w:rsid w:val="005E34EB"/>
    <w:rsid w:val="005E3BA6"/>
    <w:rsid w:val="005E3BF5"/>
    <w:rsid w:val="005E3C0D"/>
    <w:rsid w:val="005E3D1C"/>
    <w:rsid w:val="005E3E17"/>
    <w:rsid w:val="005E4062"/>
    <w:rsid w:val="005E407A"/>
    <w:rsid w:val="005E45DC"/>
    <w:rsid w:val="005E4712"/>
    <w:rsid w:val="005E4825"/>
    <w:rsid w:val="005E4943"/>
    <w:rsid w:val="005E49F8"/>
    <w:rsid w:val="005E4ADE"/>
    <w:rsid w:val="005E4C3C"/>
    <w:rsid w:val="005E4FE1"/>
    <w:rsid w:val="005E4FF7"/>
    <w:rsid w:val="005E521E"/>
    <w:rsid w:val="005E5635"/>
    <w:rsid w:val="005E585D"/>
    <w:rsid w:val="005E5D75"/>
    <w:rsid w:val="005E5D8B"/>
    <w:rsid w:val="005E603C"/>
    <w:rsid w:val="005E643E"/>
    <w:rsid w:val="005E69DE"/>
    <w:rsid w:val="005E6A44"/>
    <w:rsid w:val="005E6A97"/>
    <w:rsid w:val="005E6D8A"/>
    <w:rsid w:val="005E724B"/>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16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6BFC"/>
    <w:rsid w:val="005F7067"/>
    <w:rsid w:val="005F744A"/>
    <w:rsid w:val="005F7740"/>
    <w:rsid w:val="005F784D"/>
    <w:rsid w:val="005F7935"/>
    <w:rsid w:val="005F7B9C"/>
    <w:rsid w:val="0060012B"/>
    <w:rsid w:val="00600490"/>
    <w:rsid w:val="00600982"/>
    <w:rsid w:val="00600F7E"/>
    <w:rsid w:val="0060133B"/>
    <w:rsid w:val="006014F6"/>
    <w:rsid w:val="006017DE"/>
    <w:rsid w:val="006018C8"/>
    <w:rsid w:val="00601CD4"/>
    <w:rsid w:val="00601FC3"/>
    <w:rsid w:val="00602085"/>
    <w:rsid w:val="00602102"/>
    <w:rsid w:val="006024DF"/>
    <w:rsid w:val="006025E8"/>
    <w:rsid w:val="00602620"/>
    <w:rsid w:val="006026A4"/>
    <w:rsid w:val="00602AC5"/>
    <w:rsid w:val="00602B45"/>
    <w:rsid w:val="00602BE8"/>
    <w:rsid w:val="006031D8"/>
    <w:rsid w:val="006031DB"/>
    <w:rsid w:val="006034F7"/>
    <w:rsid w:val="006036BC"/>
    <w:rsid w:val="0060371B"/>
    <w:rsid w:val="00603754"/>
    <w:rsid w:val="00603B78"/>
    <w:rsid w:val="00603BE1"/>
    <w:rsid w:val="00603F03"/>
    <w:rsid w:val="00603F88"/>
    <w:rsid w:val="0060443B"/>
    <w:rsid w:val="00604628"/>
    <w:rsid w:val="006047A3"/>
    <w:rsid w:val="006047B5"/>
    <w:rsid w:val="00604CBD"/>
    <w:rsid w:val="00604F3C"/>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07F35"/>
    <w:rsid w:val="006102ED"/>
    <w:rsid w:val="00610394"/>
    <w:rsid w:val="006104E6"/>
    <w:rsid w:val="00610F0D"/>
    <w:rsid w:val="00611058"/>
    <w:rsid w:val="006110A2"/>
    <w:rsid w:val="00611201"/>
    <w:rsid w:val="006113F2"/>
    <w:rsid w:val="006114CE"/>
    <w:rsid w:val="00611B82"/>
    <w:rsid w:val="00611D7C"/>
    <w:rsid w:val="00611F4D"/>
    <w:rsid w:val="0061232B"/>
    <w:rsid w:val="006128C9"/>
    <w:rsid w:val="00612DA0"/>
    <w:rsid w:val="00612F63"/>
    <w:rsid w:val="00613145"/>
    <w:rsid w:val="006133C8"/>
    <w:rsid w:val="006135AE"/>
    <w:rsid w:val="006138F9"/>
    <w:rsid w:val="006139FF"/>
    <w:rsid w:val="00613C96"/>
    <w:rsid w:val="00613DFF"/>
    <w:rsid w:val="006140BC"/>
    <w:rsid w:val="0061417C"/>
    <w:rsid w:val="00614340"/>
    <w:rsid w:val="006149E9"/>
    <w:rsid w:val="00614BAD"/>
    <w:rsid w:val="00614C78"/>
    <w:rsid w:val="00614FB7"/>
    <w:rsid w:val="00615617"/>
    <w:rsid w:val="00615900"/>
    <w:rsid w:val="00615B0B"/>
    <w:rsid w:val="00615C9B"/>
    <w:rsid w:val="00615EA5"/>
    <w:rsid w:val="00615FE5"/>
    <w:rsid w:val="00616074"/>
    <w:rsid w:val="0061619D"/>
    <w:rsid w:val="00616348"/>
    <w:rsid w:val="0061646B"/>
    <w:rsid w:val="00616491"/>
    <w:rsid w:val="00616749"/>
    <w:rsid w:val="006167E1"/>
    <w:rsid w:val="00616827"/>
    <w:rsid w:val="006169A0"/>
    <w:rsid w:val="00616D0B"/>
    <w:rsid w:val="00616D3A"/>
    <w:rsid w:val="00616DED"/>
    <w:rsid w:val="00616E78"/>
    <w:rsid w:val="0061705D"/>
    <w:rsid w:val="00617082"/>
    <w:rsid w:val="006173C2"/>
    <w:rsid w:val="006175A6"/>
    <w:rsid w:val="0061786F"/>
    <w:rsid w:val="00620064"/>
    <w:rsid w:val="00620145"/>
    <w:rsid w:val="006203C7"/>
    <w:rsid w:val="00620483"/>
    <w:rsid w:val="006204C3"/>
    <w:rsid w:val="006208A8"/>
    <w:rsid w:val="00620E2B"/>
    <w:rsid w:val="006210D2"/>
    <w:rsid w:val="006211BE"/>
    <w:rsid w:val="00621203"/>
    <w:rsid w:val="0062155F"/>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F55"/>
    <w:rsid w:val="0062401C"/>
    <w:rsid w:val="00624050"/>
    <w:rsid w:val="00624308"/>
    <w:rsid w:val="0062432F"/>
    <w:rsid w:val="00624499"/>
    <w:rsid w:val="00624524"/>
    <w:rsid w:val="006245C7"/>
    <w:rsid w:val="0062467A"/>
    <w:rsid w:val="00624710"/>
    <w:rsid w:val="0062496C"/>
    <w:rsid w:val="006249CE"/>
    <w:rsid w:val="00624EC7"/>
    <w:rsid w:val="00624EFB"/>
    <w:rsid w:val="0062557F"/>
    <w:rsid w:val="00625596"/>
    <w:rsid w:val="006257A6"/>
    <w:rsid w:val="0062586E"/>
    <w:rsid w:val="00625924"/>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9E2"/>
    <w:rsid w:val="00630A18"/>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B67"/>
    <w:rsid w:val="00632D40"/>
    <w:rsid w:val="00633389"/>
    <w:rsid w:val="00633503"/>
    <w:rsid w:val="0063371B"/>
    <w:rsid w:val="00633A47"/>
    <w:rsid w:val="00633ADC"/>
    <w:rsid w:val="00633FD2"/>
    <w:rsid w:val="006340F0"/>
    <w:rsid w:val="00634395"/>
    <w:rsid w:val="00634C00"/>
    <w:rsid w:val="0063514F"/>
    <w:rsid w:val="006354CA"/>
    <w:rsid w:val="006354E7"/>
    <w:rsid w:val="0063608A"/>
    <w:rsid w:val="00636418"/>
    <w:rsid w:val="00636455"/>
    <w:rsid w:val="00636D69"/>
    <w:rsid w:val="0063714A"/>
    <w:rsid w:val="00637264"/>
    <w:rsid w:val="006373F1"/>
    <w:rsid w:val="0063748A"/>
    <w:rsid w:val="00637850"/>
    <w:rsid w:val="00637893"/>
    <w:rsid w:val="00637A19"/>
    <w:rsid w:val="00637CDF"/>
    <w:rsid w:val="00637E8D"/>
    <w:rsid w:val="00637EA6"/>
    <w:rsid w:val="00637F91"/>
    <w:rsid w:val="0064007A"/>
    <w:rsid w:val="006400AD"/>
    <w:rsid w:val="00640207"/>
    <w:rsid w:val="00640592"/>
    <w:rsid w:val="006406C6"/>
    <w:rsid w:val="00640869"/>
    <w:rsid w:val="00640951"/>
    <w:rsid w:val="00640A96"/>
    <w:rsid w:val="00640DAB"/>
    <w:rsid w:val="0064124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43A"/>
    <w:rsid w:val="00643561"/>
    <w:rsid w:val="006436A2"/>
    <w:rsid w:val="0064375D"/>
    <w:rsid w:val="00643781"/>
    <w:rsid w:val="0064397E"/>
    <w:rsid w:val="00643B97"/>
    <w:rsid w:val="00643F37"/>
    <w:rsid w:val="00644005"/>
    <w:rsid w:val="006441FC"/>
    <w:rsid w:val="0064445E"/>
    <w:rsid w:val="006444D6"/>
    <w:rsid w:val="00644986"/>
    <w:rsid w:val="00644BF8"/>
    <w:rsid w:val="00644EC9"/>
    <w:rsid w:val="00645097"/>
    <w:rsid w:val="0064514A"/>
    <w:rsid w:val="00645150"/>
    <w:rsid w:val="0064527A"/>
    <w:rsid w:val="006459E4"/>
    <w:rsid w:val="00645A8A"/>
    <w:rsid w:val="00645B06"/>
    <w:rsid w:val="00645BA1"/>
    <w:rsid w:val="00645C3A"/>
    <w:rsid w:val="00645CC2"/>
    <w:rsid w:val="00645E95"/>
    <w:rsid w:val="00645F0A"/>
    <w:rsid w:val="006461D6"/>
    <w:rsid w:val="0064624B"/>
    <w:rsid w:val="006463E7"/>
    <w:rsid w:val="0064654A"/>
    <w:rsid w:val="0064656F"/>
    <w:rsid w:val="006466E1"/>
    <w:rsid w:val="0064688B"/>
    <w:rsid w:val="00646A2F"/>
    <w:rsid w:val="00646AFC"/>
    <w:rsid w:val="00646DA5"/>
    <w:rsid w:val="00646FAF"/>
    <w:rsid w:val="00646FCC"/>
    <w:rsid w:val="0064759F"/>
    <w:rsid w:val="00647664"/>
    <w:rsid w:val="006477AB"/>
    <w:rsid w:val="00647D46"/>
    <w:rsid w:val="006503AA"/>
    <w:rsid w:val="006508E9"/>
    <w:rsid w:val="006508FF"/>
    <w:rsid w:val="00650A5E"/>
    <w:rsid w:val="00650CC8"/>
    <w:rsid w:val="006512C9"/>
    <w:rsid w:val="00651502"/>
    <w:rsid w:val="0065162D"/>
    <w:rsid w:val="0065183A"/>
    <w:rsid w:val="0065184F"/>
    <w:rsid w:val="00651922"/>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1D4"/>
    <w:rsid w:val="006531DB"/>
    <w:rsid w:val="006532B2"/>
    <w:rsid w:val="006532E0"/>
    <w:rsid w:val="006532F3"/>
    <w:rsid w:val="006533DD"/>
    <w:rsid w:val="0065363C"/>
    <w:rsid w:val="0065397F"/>
    <w:rsid w:val="00653B10"/>
    <w:rsid w:val="00653B89"/>
    <w:rsid w:val="00653D63"/>
    <w:rsid w:val="00653F4D"/>
    <w:rsid w:val="00653F8B"/>
    <w:rsid w:val="0065408C"/>
    <w:rsid w:val="006547DC"/>
    <w:rsid w:val="00654889"/>
    <w:rsid w:val="00654932"/>
    <w:rsid w:val="00654BBF"/>
    <w:rsid w:val="00654F1F"/>
    <w:rsid w:val="00655227"/>
    <w:rsid w:val="00655344"/>
    <w:rsid w:val="00655345"/>
    <w:rsid w:val="00655366"/>
    <w:rsid w:val="00655973"/>
    <w:rsid w:val="00655C69"/>
    <w:rsid w:val="00655CB1"/>
    <w:rsid w:val="00655EA7"/>
    <w:rsid w:val="00656178"/>
    <w:rsid w:val="0065647A"/>
    <w:rsid w:val="00656622"/>
    <w:rsid w:val="006566A2"/>
    <w:rsid w:val="006568AD"/>
    <w:rsid w:val="006569D4"/>
    <w:rsid w:val="006573EF"/>
    <w:rsid w:val="00657538"/>
    <w:rsid w:val="00657621"/>
    <w:rsid w:val="00657646"/>
    <w:rsid w:val="00657888"/>
    <w:rsid w:val="006578A8"/>
    <w:rsid w:val="006579A1"/>
    <w:rsid w:val="00657AE6"/>
    <w:rsid w:val="00657CB1"/>
    <w:rsid w:val="00657D81"/>
    <w:rsid w:val="00657F6B"/>
    <w:rsid w:val="0066000E"/>
    <w:rsid w:val="00660323"/>
    <w:rsid w:val="0066034B"/>
    <w:rsid w:val="00660441"/>
    <w:rsid w:val="006605E4"/>
    <w:rsid w:val="00660618"/>
    <w:rsid w:val="006606AB"/>
    <w:rsid w:val="00660890"/>
    <w:rsid w:val="00660A15"/>
    <w:rsid w:val="00660E6D"/>
    <w:rsid w:val="00660F04"/>
    <w:rsid w:val="0066111A"/>
    <w:rsid w:val="00661223"/>
    <w:rsid w:val="0066160D"/>
    <w:rsid w:val="006617FE"/>
    <w:rsid w:val="00661A32"/>
    <w:rsid w:val="00661AC6"/>
    <w:rsid w:val="00661AEC"/>
    <w:rsid w:val="00661C8E"/>
    <w:rsid w:val="00661F1C"/>
    <w:rsid w:val="00662073"/>
    <w:rsid w:val="0066215C"/>
    <w:rsid w:val="0066218D"/>
    <w:rsid w:val="006621DC"/>
    <w:rsid w:val="00662272"/>
    <w:rsid w:val="006623AD"/>
    <w:rsid w:val="00662644"/>
    <w:rsid w:val="0066273E"/>
    <w:rsid w:val="006628A5"/>
    <w:rsid w:val="00662964"/>
    <w:rsid w:val="00662B68"/>
    <w:rsid w:val="00662BBE"/>
    <w:rsid w:val="00662C55"/>
    <w:rsid w:val="00662DC0"/>
    <w:rsid w:val="0066307E"/>
    <w:rsid w:val="006630F9"/>
    <w:rsid w:val="0066370C"/>
    <w:rsid w:val="00663750"/>
    <w:rsid w:val="00663A58"/>
    <w:rsid w:val="00663B65"/>
    <w:rsid w:val="00663DCE"/>
    <w:rsid w:val="00663F3B"/>
    <w:rsid w:val="0066422F"/>
    <w:rsid w:val="006642AB"/>
    <w:rsid w:val="006644F6"/>
    <w:rsid w:val="00664658"/>
    <w:rsid w:val="00664708"/>
    <w:rsid w:val="00664B44"/>
    <w:rsid w:val="00664CA7"/>
    <w:rsid w:val="006651D7"/>
    <w:rsid w:val="00665365"/>
    <w:rsid w:val="00665432"/>
    <w:rsid w:val="00665575"/>
    <w:rsid w:val="0066564F"/>
    <w:rsid w:val="00665658"/>
    <w:rsid w:val="00665BB6"/>
    <w:rsid w:val="00665BEE"/>
    <w:rsid w:val="00665DDD"/>
    <w:rsid w:val="0066601D"/>
    <w:rsid w:val="0066630C"/>
    <w:rsid w:val="00666502"/>
    <w:rsid w:val="00666894"/>
    <w:rsid w:val="00666B5B"/>
    <w:rsid w:val="00666D8D"/>
    <w:rsid w:val="00667475"/>
    <w:rsid w:val="00667D82"/>
    <w:rsid w:val="0067078E"/>
    <w:rsid w:val="00670B45"/>
    <w:rsid w:val="00670C75"/>
    <w:rsid w:val="00671030"/>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D36"/>
    <w:rsid w:val="00672EF7"/>
    <w:rsid w:val="00673468"/>
    <w:rsid w:val="00674000"/>
    <w:rsid w:val="0067425C"/>
    <w:rsid w:val="006742B2"/>
    <w:rsid w:val="00674448"/>
    <w:rsid w:val="00674614"/>
    <w:rsid w:val="0067478A"/>
    <w:rsid w:val="006748A3"/>
    <w:rsid w:val="00674D2B"/>
    <w:rsid w:val="00674DA9"/>
    <w:rsid w:val="00674E70"/>
    <w:rsid w:val="006752DF"/>
    <w:rsid w:val="0067534A"/>
    <w:rsid w:val="00675369"/>
    <w:rsid w:val="00675389"/>
    <w:rsid w:val="0067632F"/>
    <w:rsid w:val="006765CD"/>
    <w:rsid w:val="006767D4"/>
    <w:rsid w:val="006768D1"/>
    <w:rsid w:val="00676AC6"/>
    <w:rsid w:val="00676BCB"/>
    <w:rsid w:val="00676CF6"/>
    <w:rsid w:val="006774FA"/>
    <w:rsid w:val="006779C0"/>
    <w:rsid w:val="00677C69"/>
    <w:rsid w:val="00677DA4"/>
    <w:rsid w:val="00677E53"/>
    <w:rsid w:val="00677F3E"/>
    <w:rsid w:val="00680620"/>
    <w:rsid w:val="00680622"/>
    <w:rsid w:val="006806C6"/>
    <w:rsid w:val="00680AB7"/>
    <w:rsid w:val="00680D77"/>
    <w:rsid w:val="00680EC9"/>
    <w:rsid w:val="006811B4"/>
    <w:rsid w:val="0068137E"/>
    <w:rsid w:val="00681414"/>
    <w:rsid w:val="0068171F"/>
    <w:rsid w:val="00681B4F"/>
    <w:rsid w:val="00681C32"/>
    <w:rsid w:val="00681C5B"/>
    <w:rsid w:val="00681F78"/>
    <w:rsid w:val="00681FD9"/>
    <w:rsid w:val="006820BB"/>
    <w:rsid w:val="006820BD"/>
    <w:rsid w:val="00682121"/>
    <w:rsid w:val="00682558"/>
    <w:rsid w:val="006826A3"/>
    <w:rsid w:val="00682723"/>
    <w:rsid w:val="006829D6"/>
    <w:rsid w:val="00682AEF"/>
    <w:rsid w:val="00682B6C"/>
    <w:rsid w:val="00682D67"/>
    <w:rsid w:val="00682DDF"/>
    <w:rsid w:val="00683220"/>
    <w:rsid w:val="006835D0"/>
    <w:rsid w:val="00683601"/>
    <w:rsid w:val="006838A2"/>
    <w:rsid w:val="00683C78"/>
    <w:rsid w:val="00683E80"/>
    <w:rsid w:val="00683F5E"/>
    <w:rsid w:val="006841C6"/>
    <w:rsid w:val="00684559"/>
    <w:rsid w:val="006847DC"/>
    <w:rsid w:val="00684886"/>
    <w:rsid w:val="00684C0B"/>
    <w:rsid w:val="00684CCD"/>
    <w:rsid w:val="00684DD3"/>
    <w:rsid w:val="00685071"/>
    <w:rsid w:val="006850B4"/>
    <w:rsid w:val="00685275"/>
    <w:rsid w:val="0068530C"/>
    <w:rsid w:val="006853EA"/>
    <w:rsid w:val="006853EF"/>
    <w:rsid w:val="006855AD"/>
    <w:rsid w:val="006858A9"/>
    <w:rsid w:val="00685A45"/>
    <w:rsid w:val="00685C06"/>
    <w:rsid w:val="00685C2A"/>
    <w:rsid w:val="00685C74"/>
    <w:rsid w:val="00685CDB"/>
    <w:rsid w:val="00685E0E"/>
    <w:rsid w:val="00685FA3"/>
    <w:rsid w:val="006860CA"/>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DEA"/>
    <w:rsid w:val="00690ECC"/>
    <w:rsid w:val="00690F42"/>
    <w:rsid w:val="00691556"/>
    <w:rsid w:val="00691980"/>
    <w:rsid w:val="006919E3"/>
    <w:rsid w:val="0069216A"/>
    <w:rsid w:val="006922A6"/>
    <w:rsid w:val="006922AF"/>
    <w:rsid w:val="00692421"/>
    <w:rsid w:val="0069260D"/>
    <w:rsid w:val="006927D5"/>
    <w:rsid w:val="006929BE"/>
    <w:rsid w:val="00692ACB"/>
    <w:rsid w:val="00692C97"/>
    <w:rsid w:val="00692D41"/>
    <w:rsid w:val="00692EC0"/>
    <w:rsid w:val="00693114"/>
    <w:rsid w:val="006931F9"/>
    <w:rsid w:val="00693243"/>
    <w:rsid w:val="0069335E"/>
    <w:rsid w:val="006936BC"/>
    <w:rsid w:val="006939F2"/>
    <w:rsid w:val="00693C01"/>
    <w:rsid w:val="00693C61"/>
    <w:rsid w:val="00693D1A"/>
    <w:rsid w:val="00693D96"/>
    <w:rsid w:val="00694325"/>
    <w:rsid w:val="00694372"/>
    <w:rsid w:val="00694421"/>
    <w:rsid w:val="00694450"/>
    <w:rsid w:val="00694506"/>
    <w:rsid w:val="00694654"/>
    <w:rsid w:val="00694975"/>
    <w:rsid w:val="00694ADF"/>
    <w:rsid w:val="00694CB6"/>
    <w:rsid w:val="00694E56"/>
    <w:rsid w:val="006950D1"/>
    <w:rsid w:val="006950FA"/>
    <w:rsid w:val="0069528E"/>
    <w:rsid w:val="00695BD5"/>
    <w:rsid w:val="00695C6E"/>
    <w:rsid w:val="00695C9B"/>
    <w:rsid w:val="00695DE0"/>
    <w:rsid w:val="00695E4F"/>
    <w:rsid w:val="00695E5F"/>
    <w:rsid w:val="00695FC5"/>
    <w:rsid w:val="0069629D"/>
    <w:rsid w:val="0069654B"/>
    <w:rsid w:val="00696653"/>
    <w:rsid w:val="00696707"/>
    <w:rsid w:val="006969BF"/>
    <w:rsid w:val="00696AF2"/>
    <w:rsid w:val="00696E4F"/>
    <w:rsid w:val="00696F13"/>
    <w:rsid w:val="00697045"/>
    <w:rsid w:val="006970E6"/>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96E"/>
    <w:rsid w:val="006A1A23"/>
    <w:rsid w:val="006A1AA0"/>
    <w:rsid w:val="006A1C0F"/>
    <w:rsid w:val="006A1C98"/>
    <w:rsid w:val="006A2149"/>
    <w:rsid w:val="006A22E3"/>
    <w:rsid w:val="006A24A6"/>
    <w:rsid w:val="006A257E"/>
    <w:rsid w:val="006A2616"/>
    <w:rsid w:val="006A2764"/>
    <w:rsid w:val="006A2BC2"/>
    <w:rsid w:val="006A2E8C"/>
    <w:rsid w:val="006A328B"/>
    <w:rsid w:val="006A337E"/>
    <w:rsid w:val="006A33BE"/>
    <w:rsid w:val="006A3405"/>
    <w:rsid w:val="006A373E"/>
    <w:rsid w:val="006A392C"/>
    <w:rsid w:val="006A4220"/>
    <w:rsid w:val="006A436A"/>
    <w:rsid w:val="006A48A9"/>
    <w:rsid w:val="006A4994"/>
    <w:rsid w:val="006A4AEE"/>
    <w:rsid w:val="006A4B24"/>
    <w:rsid w:val="006A4C45"/>
    <w:rsid w:val="006A4F7A"/>
    <w:rsid w:val="006A4FA3"/>
    <w:rsid w:val="006A52A3"/>
    <w:rsid w:val="006A54DD"/>
    <w:rsid w:val="006A56C4"/>
    <w:rsid w:val="006A5852"/>
    <w:rsid w:val="006A594E"/>
    <w:rsid w:val="006A5BDB"/>
    <w:rsid w:val="006A5C88"/>
    <w:rsid w:val="006A6157"/>
    <w:rsid w:val="006A65F2"/>
    <w:rsid w:val="006A6669"/>
    <w:rsid w:val="006A6A11"/>
    <w:rsid w:val="006A6C80"/>
    <w:rsid w:val="006A6DBF"/>
    <w:rsid w:val="006A6E5F"/>
    <w:rsid w:val="006A6F29"/>
    <w:rsid w:val="006A710C"/>
    <w:rsid w:val="006A7181"/>
    <w:rsid w:val="006A71BC"/>
    <w:rsid w:val="006A7247"/>
    <w:rsid w:val="006A732C"/>
    <w:rsid w:val="006A7978"/>
    <w:rsid w:val="006A7AD8"/>
    <w:rsid w:val="006A7FDD"/>
    <w:rsid w:val="006B00EE"/>
    <w:rsid w:val="006B01B6"/>
    <w:rsid w:val="006B03CB"/>
    <w:rsid w:val="006B03DD"/>
    <w:rsid w:val="006B0423"/>
    <w:rsid w:val="006B05B6"/>
    <w:rsid w:val="006B0758"/>
    <w:rsid w:val="006B0E24"/>
    <w:rsid w:val="006B10BA"/>
    <w:rsid w:val="006B13F7"/>
    <w:rsid w:val="006B150D"/>
    <w:rsid w:val="006B16B9"/>
    <w:rsid w:val="006B1753"/>
    <w:rsid w:val="006B179A"/>
    <w:rsid w:val="006B18BA"/>
    <w:rsid w:val="006B1E6B"/>
    <w:rsid w:val="006B1E6E"/>
    <w:rsid w:val="006B2052"/>
    <w:rsid w:val="006B20F7"/>
    <w:rsid w:val="006B2860"/>
    <w:rsid w:val="006B2868"/>
    <w:rsid w:val="006B2892"/>
    <w:rsid w:val="006B2CEA"/>
    <w:rsid w:val="006B2DD2"/>
    <w:rsid w:val="006B2F1F"/>
    <w:rsid w:val="006B2F30"/>
    <w:rsid w:val="006B3003"/>
    <w:rsid w:val="006B3119"/>
    <w:rsid w:val="006B3306"/>
    <w:rsid w:val="006B377C"/>
    <w:rsid w:val="006B388D"/>
    <w:rsid w:val="006B397A"/>
    <w:rsid w:val="006B3BE3"/>
    <w:rsid w:val="006B3FC7"/>
    <w:rsid w:val="006B4084"/>
    <w:rsid w:val="006B4185"/>
    <w:rsid w:val="006B47B9"/>
    <w:rsid w:val="006B4B9E"/>
    <w:rsid w:val="006B4D23"/>
    <w:rsid w:val="006B4E85"/>
    <w:rsid w:val="006B4F5E"/>
    <w:rsid w:val="006B4FA2"/>
    <w:rsid w:val="006B5261"/>
    <w:rsid w:val="006B52D7"/>
    <w:rsid w:val="006B5421"/>
    <w:rsid w:val="006B5608"/>
    <w:rsid w:val="006B5786"/>
    <w:rsid w:val="006B5849"/>
    <w:rsid w:val="006B5BD4"/>
    <w:rsid w:val="006B5D3C"/>
    <w:rsid w:val="006B6032"/>
    <w:rsid w:val="006B6194"/>
    <w:rsid w:val="006B61E6"/>
    <w:rsid w:val="006B633F"/>
    <w:rsid w:val="006B64F0"/>
    <w:rsid w:val="006B6700"/>
    <w:rsid w:val="006B6798"/>
    <w:rsid w:val="006B6A31"/>
    <w:rsid w:val="006B6E2D"/>
    <w:rsid w:val="006B6E96"/>
    <w:rsid w:val="006B70BC"/>
    <w:rsid w:val="006B7107"/>
    <w:rsid w:val="006B7297"/>
    <w:rsid w:val="006B72A8"/>
    <w:rsid w:val="006B73FD"/>
    <w:rsid w:val="006B74AB"/>
    <w:rsid w:val="006B74B0"/>
    <w:rsid w:val="006B7508"/>
    <w:rsid w:val="006B7517"/>
    <w:rsid w:val="006B7E51"/>
    <w:rsid w:val="006B7FB6"/>
    <w:rsid w:val="006C0038"/>
    <w:rsid w:val="006C0391"/>
    <w:rsid w:val="006C03E6"/>
    <w:rsid w:val="006C0451"/>
    <w:rsid w:val="006C069C"/>
    <w:rsid w:val="006C0983"/>
    <w:rsid w:val="006C0AA7"/>
    <w:rsid w:val="006C0CE5"/>
    <w:rsid w:val="006C0E95"/>
    <w:rsid w:val="006C0EE3"/>
    <w:rsid w:val="006C10F0"/>
    <w:rsid w:val="006C1253"/>
    <w:rsid w:val="006C1818"/>
    <w:rsid w:val="006C1A03"/>
    <w:rsid w:val="006C1D0E"/>
    <w:rsid w:val="006C1EC7"/>
    <w:rsid w:val="006C1F00"/>
    <w:rsid w:val="006C1F37"/>
    <w:rsid w:val="006C2030"/>
    <w:rsid w:val="006C2288"/>
    <w:rsid w:val="006C230D"/>
    <w:rsid w:val="006C27FB"/>
    <w:rsid w:val="006C28CA"/>
    <w:rsid w:val="006C2B32"/>
    <w:rsid w:val="006C2CD7"/>
    <w:rsid w:val="006C31E7"/>
    <w:rsid w:val="006C3424"/>
    <w:rsid w:val="006C3539"/>
    <w:rsid w:val="006C35BB"/>
    <w:rsid w:val="006C3660"/>
    <w:rsid w:val="006C36E0"/>
    <w:rsid w:val="006C37F1"/>
    <w:rsid w:val="006C3846"/>
    <w:rsid w:val="006C3B2A"/>
    <w:rsid w:val="006C3DAC"/>
    <w:rsid w:val="006C3DFF"/>
    <w:rsid w:val="006C3F68"/>
    <w:rsid w:val="006C4187"/>
    <w:rsid w:val="006C41DA"/>
    <w:rsid w:val="006C41DC"/>
    <w:rsid w:val="006C423E"/>
    <w:rsid w:val="006C44BE"/>
    <w:rsid w:val="006C44CB"/>
    <w:rsid w:val="006C4999"/>
    <w:rsid w:val="006C49AF"/>
    <w:rsid w:val="006C4D2F"/>
    <w:rsid w:val="006C4E2E"/>
    <w:rsid w:val="006C4E9E"/>
    <w:rsid w:val="006C4EC9"/>
    <w:rsid w:val="006C53BD"/>
    <w:rsid w:val="006C5432"/>
    <w:rsid w:val="006C54A5"/>
    <w:rsid w:val="006C5637"/>
    <w:rsid w:val="006C5A30"/>
    <w:rsid w:val="006C5CAD"/>
    <w:rsid w:val="006C5D2D"/>
    <w:rsid w:val="006C5E26"/>
    <w:rsid w:val="006C5FD7"/>
    <w:rsid w:val="006C60F2"/>
    <w:rsid w:val="006C61A8"/>
    <w:rsid w:val="006C62EE"/>
    <w:rsid w:val="006C6573"/>
    <w:rsid w:val="006C6581"/>
    <w:rsid w:val="006C65C0"/>
    <w:rsid w:val="006C66FF"/>
    <w:rsid w:val="006C6D12"/>
    <w:rsid w:val="006C6FB7"/>
    <w:rsid w:val="006C7261"/>
    <w:rsid w:val="006C7A5E"/>
    <w:rsid w:val="006C7CAE"/>
    <w:rsid w:val="006C7CBE"/>
    <w:rsid w:val="006C7EBD"/>
    <w:rsid w:val="006D013D"/>
    <w:rsid w:val="006D01D8"/>
    <w:rsid w:val="006D02D1"/>
    <w:rsid w:val="006D03C9"/>
    <w:rsid w:val="006D05C9"/>
    <w:rsid w:val="006D07B9"/>
    <w:rsid w:val="006D0C8E"/>
    <w:rsid w:val="006D1079"/>
    <w:rsid w:val="006D12B1"/>
    <w:rsid w:val="006D14DA"/>
    <w:rsid w:val="006D162C"/>
    <w:rsid w:val="006D166A"/>
    <w:rsid w:val="006D16BE"/>
    <w:rsid w:val="006D1F1D"/>
    <w:rsid w:val="006D22A5"/>
    <w:rsid w:val="006D238F"/>
    <w:rsid w:val="006D2599"/>
    <w:rsid w:val="006D271B"/>
    <w:rsid w:val="006D2A10"/>
    <w:rsid w:val="006D2B33"/>
    <w:rsid w:val="006D2E1E"/>
    <w:rsid w:val="006D3126"/>
    <w:rsid w:val="006D3316"/>
    <w:rsid w:val="006D332A"/>
    <w:rsid w:val="006D333F"/>
    <w:rsid w:val="006D37F9"/>
    <w:rsid w:val="006D3AE7"/>
    <w:rsid w:val="006D3D9C"/>
    <w:rsid w:val="006D3FCB"/>
    <w:rsid w:val="006D4128"/>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21A"/>
    <w:rsid w:val="006D62E6"/>
    <w:rsid w:val="006D6491"/>
    <w:rsid w:val="006D66F9"/>
    <w:rsid w:val="006D6702"/>
    <w:rsid w:val="006D6775"/>
    <w:rsid w:val="006D69D6"/>
    <w:rsid w:val="006D6BAC"/>
    <w:rsid w:val="006D6BD0"/>
    <w:rsid w:val="006D6E5A"/>
    <w:rsid w:val="006D704E"/>
    <w:rsid w:val="006D70E3"/>
    <w:rsid w:val="006D7169"/>
    <w:rsid w:val="006D71D7"/>
    <w:rsid w:val="006D783D"/>
    <w:rsid w:val="006D7985"/>
    <w:rsid w:val="006D7BE4"/>
    <w:rsid w:val="006D7F88"/>
    <w:rsid w:val="006D7FDD"/>
    <w:rsid w:val="006E02AD"/>
    <w:rsid w:val="006E0346"/>
    <w:rsid w:val="006E066E"/>
    <w:rsid w:val="006E0701"/>
    <w:rsid w:val="006E0A9B"/>
    <w:rsid w:val="006E10C5"/>
    <w:rsid w:val="006E1309"/>
    <w:rsid w:val="006E1521"/>
    <w:rsid w:val="006E15E8"/>
    <w:rsid w:val="006E196E"/>
    <w:rsid w:val="006E19A2"/>
    <w:rsid w:val="006E1EAC"/>
    <w:rsid w:val="006E1FD9"/>
    <w:rsid w:val="006E1FF3"/>
    <w:rsid w:val="006E2328"/>
    <w:rsid w:val="006E265A"/>
    <w:rsid w:val="006E2C5A"/>
    <w:rsid w:val="006E2E42"/>
    <w:rsid w:val="006E2F85"/>
    <w:rsid w:val="006E35CC"/>
    <w:rsid w:val="006E35FA"/>
    <w:rsid w:val="006E3C74"/>
    <w:rsid w:val="006E3F80"/>
    <w:rsid w:val="006E40D3"/>
    <w:rsid w:val="006E44D3"/>
    <w:rsid w:val="006E45D4"/>
    <w:rsid w:val="006E49B3"/>
    <w:rsid w:val="006E4B7C"/>
    <w:rsid w:val="006E4C86"/>
    <w:rsid w:val="006E4F9A"/>
    <w:rsid w:val="006E4FC5"/>
    <w:rsid w:val="006E505C"/>
    <w:rsid w:val="006E512F"/>
    <w:rsid w:val="006E5180"/>
    <w:rsid w:val="006E5352"/>
    <w:rsid w:val="006E53F8"/>
    <w:rsid w:val="006E5796"/>
    <w:rsid w:val="006E57B4"/>
    <w:rsid w:val="006E598D"/>
    <w:rsid w:val="006E5993"/>
    <w:rsid w:val="006E5A41"/>
    <w:rsid w:val="006E5B77"/>
    <w:rsid w:val="006E5BBB"/>
    <w:rsid w:val="006E5BF7"/>
    <w:rsid w:val="006E5C50"/>
    <w:rsid w:val="006E63CF"/>
    <w:rsid w:val="006E63DE"/>
    <w:rsid w:val="006E6797"/>
    <w:rsid w:val="006E6A34"/>
    <w:rsid w:val="006E6ABA"/>
    <w:rsid w:val="006E6C45"/>
    <w:rsid w:val="006E6C81"/>
    <w:rsid w:val="006E74A1"/>
    <w:rsid w:val="006E7655"/>
    <w:rsid w:val="006E7B34"/>
    <w:rsid w:val="006E7BCA"/>
    <w:rsid w:val="006E7DA5"/>
    <w:rsid w:val="006E7DDE"/>
    <w:rsid w:val="006E7F2A"/>
    <w:rsid w:val="006F00EA"/>
    <w:rsid w:val="006F046E"/>
    <w:rsid w:val="006F0BBF"/>
    <w:rsid w:val="006F0BC2"/>
    <w:rsid w:val="006F10F5"/>
    <w:rsid w:val="006F11EA"/>
    <w:rsid w:val="006F1209"/>
    <w:rsid w:val="006F14F0"/>
    <w:rsid w:val="006F1AA9"/>
    <w:rsid w:val="006F1ED6"/>
    <w:rsid w:val="006F2016"/>
    <w:rsid w:val="006F2287"/>
    <w:rsid w:val="006F22E6"/>
    <w:rsid w:val="006F243E"/>
    <w:rsid w:val="006F25D5"/>
    <w:rsid w:val="006F27A3"/>
    <w:rsid w:val="006F2AFC"/>
    <w:rsid w:val="006F2B90"/>
    <w:rsid w:val="006F2C0B"/>
    <w:rsid w:val="006F2D81"/>
    <w:rsid w:val="006F315B"/>
    <w:rsid w:val="006F3240"/>
    <w:rsid w:val="006F349B"/>
    <w:rsid w:val="006F373F"/>
    <w:rsid w:val="006F3899"/>
    <w:rsid w:val="006F39E8"/>
    <w:rsid w:val="006F3A78"/>
    <w:rsid w:val="006F3D45"/>
    <w:rsid w:val="006F3D5F"/>
    <w:rsid w:val="006F41CA"/>
    <w:rsid w:val="006F42CC"/>
    <w:rsid w:val="006F475B"/>
    <w:rsid w:val="006F47FF"/>
    <w:rsid w:val="006F48E9"/>
    <w:rsid w:val="006F4920"/>
    <w:rsid w:val="006F49B5"/>
    <w:rsid w:val="006F4DA2"/>
    <w:rsid w:val="006F4DBE"/>
    <w:rsid w:val="006F5603"/>
    <w:rsid w:val="006F563A"/>
    <w:rsid w:val="006F564D"/>
    <w:rsid w:val="006F574B"/>
    <w:rsid w:val="006F5969"/>
    <w:rsid w:val="006F59D1"/>
    <w:rsid w:val="006F5AAD"/>
    <w:rsid w:val="006F5E1F"/>
    <w:rsid w:val="006F5F14"/>
    <w:rsid w:val="006F5F42"/>
    <w:rsid w:val="006F5FB8"/>
    <w:rsid w:val="006F626A"/>
    <w:rsid w:val="006F6601"/>
    <w:rsid w:val="006F6A95"/>
    <w:rsid w:val="006F6B1D"/>
    <w:rsid w:val="006F6FB7"/>
    <w:rsid w:val="006F70CA"/>
    <w:rsid w:val="006F72CE"/>
    <w:rsid w:val="006F770A"/>
    <w:rsid w:val="006F7780"/>
    <w:rsid w:val="006F7931"/>
    <w:rsid w:val="006F7987"/>
    <w:rsid w:val="006F7C20"/>
    <w:rsid w:val="006F7CB3"/>
    <w:rsid w:val="006F7ED1"/>
    <w:rsid w:val="00700306"/>
    <w:rsid w:val="007003C0"/>
    <w:rsid w:val="00700476"/>
    <w:rsid w:val="007004A2"/>
    <w:rsid w:val="007008F8"/>
    <w:rsid w:val="00700E09"/>
    <w:rsid w:val="00700F25"/>
    <w:rsid w:val="00700F9F"/>
    <w:rsid w:val="007010FA"/>
    <w:rsid w:val="007012CB"/>
    <w:rsid w:val="00701C2A"/>
    <w:rsid w:val="00701CF7"/>
    <w:rsid w:val="00701E8D"/>
    <w:rsid w:val="00701EAD"/>
    <w:rsid w:val="00701EC6"/>
    <w:rsid w:val="007020AA"/>
    <w:rsid w:val="00702132"/>
    <w:rsid w:val="007021DD"/>
    <w:rsid w:val="007022D9"/>
    <w:rsid w:val="007024ED"/>
    <w:rsid w:val="00702662"/>
    <w:rsid w:val="00702A15"/>
    <w:rsid w:val="00702A8B"/>
    <w:rsid w:val="00702D26"/>
    <w:rsid w:val="00702EB1"/>
    <w:rsid w:val="00702FE9"/>
    <w:rsid w:val="00703096"/>
    <w:rsid w:val="0070314E"/>
    <w:rsid w:val="0070337F"/>
    <w:rsid w:val="007033D2"/>
    <w:rsid w:val="007044D6"/>
    <w:rsid w:val="00704762"/>
    <w:rsid w:val="00704B6C"/>
    <w:rsid w:val="00704CD7"/>
    <w:rsid w:val="00704D14"/>
    <w:rsid w:val="007051BC"/>
    <w:rsid w:val="007053AC"/>
    <w:rsid w:val="00705482"/>
    <w:rsid w:val="0070560E"/>
    <w:rsid w:val="007056CA"/>
    <w:rsid w:val="00705982"/>
    <w:rsid w:val="007059CB"/>
    <w:rsid w:val="00705E00"/>
    <w:rsid w:val="0070614E"/>
    <w:rsid w:val="00706157"/>
    <w:rsid w:val="0070638F"/>
    <w:rsid w:val="00706401"/>
    <w:rsid w:val="007065BA"/>
    <w:rsid w:val="0070660A"/>
    <w:rsid w:val="0070667A"/>
    <w:rsid w:val="00706C3D"/>
    <w:rsid w:val="00706C56"/>
    <w:rsid w:val="00706D69"/>
    <w:rsid w:val="00706DE4"/>
    <w:rsid w:val="00706DF6"/>
    <w:rsid w:val="00706E8D"/>
    <w:rsid w:val="00707485"/>
    <w:rsid w:val="00707933"/>
    <w:rsid w:val="00707AE3"/>
    <w:rsid w:val="00707D69"/>
    <w:rsid w:val="00707D9F"/>
    <w:rsid w:val="00707F4A"/>
    <w:rsid w:val="0071013A"/>
    <w:rsid w:val="007102C0"/>
    <w:rsid w:val="007104F4"/>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B28"/>
    <w:rsid w:val="00712CA3"/>
    <w:rsid w:val="00712CE5"/>
    <w:rsid w:val="00712D4F"/>
    <w:rsid w:val="00712E0F"/>
    <w:rsid w:val="007130CF"/>
    <w:rsid w:val="0071311B"/>
    <w:rsid w:val="00713256"/>
    <w:rsid w:val="0071329F"/>
    <w:rsid w:val="007132EC"/>
    <w:rsid w:val="007135B1"/>
    <w:rsid w:val="00713954"/>
    <w:rsid w:val="0071398A"/>
    <w:rsid w:val="00713CF3"/>
    <w:rsid w:val="00714473"/>
    <w:rsid w:val="007144B6"/>
    <w:rsid w:val="00714B79"/>
    <w:rsid w:val="00714CF2"/>
    <w:rsid w:val="00714E70"/>
    <w:rsid w:val="0071503A"/>
    <w:rsid w:val="007151E7"/>
    <w:rsid w:val="007154BD"/>
    <w:rsid w:val="00715685"/>
    <w:rsid w:val="00715728"/>
    <w:rsid w:val="00715A05"/>
    <w:rsid w:val="00715BDD"/>
    <w:rsid w:val="00715CFA"/>
    <w:rsid w:val="00715CFC"/>
    <w:rsid w:val="00715DF5"/>
    <w:rsid w:val="00715E12"/>
    <w:rsid w:val="00715E1D"/>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77E1"/>
    <w:rsid w:val="00717D54"/>
    <w:rsid w:val="00720243"/>
    <w:rsid w:val="00720334"/>
    <w:rsid w:val="0072042C"/>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5E4"/>
    <w:rsid w:val="0072272A"/>
    <w:rsid w:val="00722B3F"/>
    <w:rsid w:val="00722B4F"/>
    <w:rsid w:val="00722BB6"/>
    <w:rsid w:val="00722BC9"/>
    <w:rsid w:val="007232BE"/>
    <w:rsid w:val="00723578"/>
    <w:rsid w:val="007235F9"/>
    <w:rsid w:val="00723645"/>
    <w:rsid w:val="00723BC6"/>
    <w:rsid w:val="00723C4B"/>
    <w:rsid w:val="00723DF7"/>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CA6"/>
    <w:rsid w:val="00725E0C"/>
    <w:rsid w:val="00725EA8"/>
    <w:rsid w:val="00725EDE"/>
    <w:rsid w:val="00726368"/>
    <w:rsid w:val="007263B4"/>
    <w:rsid w:val="0072669F"/>
    <w:rsid w:val="007267D6"/>
    <w:rsid w:val="00726A5D"/>
    <w:rsid w:val="00726C35"/>
    <w:rsid w:val="00727234"/>
    <w:rsid w:val="0072726A"/>
    <w:rsid w:val="007274B0"/>
    <w:rsid w:val="007275D5"/>
    <w:rsid w:val="00727770"/>
    <w:rsid w:val="00730382"/>
    <w:rsid w:val="00730388"/>
    <w:rsid w:val="0073052E"/>
    <w:rsid w:val="00730556"/>
    <w:rsid w:val="007305EA"/>
    <w:rsid w:val="0073064F"/>
    <w:rsid w:val="00730790"/>
    <w:rsid w:val="00730AA8"/>
    <w:rsid w:val="00730B0F"/>
    <w:rsid w:val="00730CEE"/>
    <w:rsid w:val="00731118"/>
    <w:rsid w:val="00731179"/>
    <w:rsid w:val="007311F8"/>
    <w:rsid w:val="00731574"/>
    <w:rsid w:val="00731867"/>
    <w:rsid w:val="007319EB"/>
    <w:rsid w:val="00731A81"/>
    <w:rsid w:val="00731E87"/>
    <w:rsid w:val="00731ED4"/>
    <w:rsid w:val="0073230D"/>
    <w:rsid w:val="007327E6"/>
    <w:rsid w:val="00732B08"/>
    <w:rsid w:val="007330B3"/>
    <w:rsid w:val="0073321E"/>
    <w:rsid w:val="007332CF"/>
    <w:rsid w:val="007333C1"/>
    <w:rsid w:val="00733410"/>
    <w:rsid w:val="0073377E"/>
    <w:rsid w:val="00733C56"/>
    <w:rsid w:val="007342A9"/>
    <w:rsid w:val="00734360"/>
    <w:rsid w:val="00734F37"/>
    <w:rsid w:val="0073506F"/>
    <w:rsid w:val="007350AE"/>
    <w:rsid w:val="00735398"/>
    <w:rsid w:val="007353E7"/>
    <w:rsid w:val="00735443"/>
    <w:rsid w:val="00735510"/>
    <w:rsid w:val="007355CB"/>
    <w:rsid w:val="00735792"/>
    <w:rsid w:val="007357DE"/>
    <w:rsid w:val="00735A25"/>
    <w:rsid w:val="00735A85"/>
    <w:rsid w:val="0073609E"/>
    <w:rsid w:val="007361E3"/>
    <w:rsid w:val="0073647A"/>
    <w:rsid w:val="00736480"/>
    <w:rsid w:val="007366EE"/>
    <w:rsid w:val="007367BC"/>
    <w:rsid w:val="00736831"/>
    <w:rsid w:val="0073694A"/>
    <w:rsid w:val="00736EEB"/>
    <w:rsid w:val="007371F7"/>
    <w:rsid w:val="00737342"/>
    <w:rsid w:val="00737410"/>
    <w:rsid w:val="00737833"/>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5F1"/>
    <w:rsid w:val="0074163C"/>
    <w:rsid w:val="00741954"/>
    <w:rsid w:val="007419AE"/>
    <w:rsid w:val="00741CCB"/>
    <w:rsid w:val="00741DF8"/>
    <w:rsid w:val="00741FA9"/>
    <w:rsid w:val="00741FD9"/>
    <w:rsid w:val="00742160"/>
    <w:rsid w:val="0074239F"/>
    <w:rsid w:val="0074261D"/>
    <w:rsid w:val="00742788"/>
    <w:rsid w:val="0074292C"/>
    <w:rsid w:val="00742B2B"/>
    <w:rsid w:val="00742C36"/>
    <w:rsid w:val="00742D8A"/>
    <w:rsid w:val="00742D9D"/>
    <w:rsid w:val="00742E96"/>
    <w:rsid w:val="007433B9"/>
    <w:rsid w:val="00743450"/>
    <w:rsid w:val="00743575"/>
    <w:rsid w:val="00743CB3"/>
    <w:rsid w:val="00743D0D"/>
    <w:rsid w:val="00743EE5"/>
    <w:rsid w:val="00743F38"/>
    <w:rsid w:val="0074496B"/>
    <w:rsid w:val="00744B37"/>
    <w:rsid w:val="007450D6"/>
    <w:rsid w:val="0074519C"/>
    <w:rsid w:val="00745253"/>
    <w:rsid w:val="00745BA9"/>
    <w:rsid w:val="00745D1E"/>
    <w:rsid w:val="00745D9C"/>
    <w:rsid w:val="00745E2A"/>
    <w:rsid w:val="00745E92"/>
    <w:rsid w:val="00745FB9"/>
    <w:rsid w:val="00746007"/>
    <w:rsid w:val="0074620A"/>
    <w:rsid w:val="00746391"/>
    <w:rsid w:val="0074670B"/>
    <w:rsid w:val="00746799"/>
    <w:rsid w:val="00746829"/>
    <w:rsid w:val="00746AEF"/>
    <w:rsid w:val="00746CC2"/>
    <w:rsid w:val="00746D7B"/>
    <w:rsid w:val="00747331"/>
    <w:rsid w:val="00747474"/>
    <w:rsid w:val="007476B6"/>
    <w:rsid w:val="00747768"/>
    <w:rsid w:val="007478E1"/>
    <w:rsid w:val="00747989"/>
    <w:rsid w:val="007479B8"/>
    <w:rsid w:val="00747A11"/>
    <w:rsid w:val="00747B2C"/>
    <w:rsid w:val="00747B41"/>
    <w:rsid w:val="00747B55"/>
    <w:rsid w:val="00750221"/>
    <w:rsid w:val="0075025A"/>
    <w:rsid w:val="00750628"/>
    <w:rsid w:val="007507C3"/>
    <w:rsid w:val="00750A0E"/>
    <w:rsid w:val="00750B0F"/>
    <w:rsid w:val="00750C32"/>
    <w:rsid w:val="0075111F"/>
    <w:rsid w:val="00751166"/>
    <w:rsid w:val="00751276"/>
    <w:rsid w:val="00751769"/>
    <w:rsid w:val="007517F2"/>
    <w:rsid w:val="00751865"/>
    <w:rsid w:val="00751BA4"/>
    <w:rsid w:val="00751DA9"/>
    <w:rsid w:val="00751E70"/>
    <w:rsid w:val="00752144"/>
    <w:rsid w:val="0075259B"/>
    <w:rsid w:val="007526BC"/>
    <w:rsid w:val="007526F0"/>
    <w:rsid w:val="007527FB"/>
    <w:rsid w:val="00752FA6"/>
    <w:rsid w:val="00753140"/>
    <w:rsid w:val="0075326C"/>
    <w:rsid w:val="007532CD"/>
    <w:rsid w:val="00753700"/>
    <w:rsid w:val="007538B9"/>
    <w:rsid w:val="00753A6A"/>
    <w:rsid w:val="00753D3E"/>
    <w:rsid w:val="00753D58"/>
    <w:rsid w:val="007540F4"/>
    <w:rsid w:val="007541DF"/>
    <w:rsid w:val="00754254"/>
    <w:rsid w:val="00754412"/>
    <w:rsid w:val="00754424"/>
    <w:rsid w:val="00754813"/>
    <w:rsid w:val="00754CD6"/>
    <w:rsid w:val="00755258"/>
    <w:rsid w:val="007552D4"/>
    <w:rsid w:val="007555E5"/>
    <w:rsid w:val="0075572F"/>
    <w:rsid w:val="00755E14"/>
    <w:rsid w:val="00755ECB"/>
    <w:rsid w:val="00755F59"/>
    <w:rsid w:val="0075662C"/>
    <w:rsid w:val="00756800"/>
    <w:rsid w:val="00756835"/>
    <w:rsid w:val="00756956"/>
    <w:rsid w:val="0075697C"/>
    <w:rsid w:val="00756A2F"/>
    <w:rsid w:val="00756F2C"/>
    <w:rsid w:val="00757057"/>
    <w:rsid w:val="007570F9"/>
    <w:rsid w:val="007572A6"/>
    <w:rsid w:val="0075752C"/>
    <w:rsid w:val="007579E4"/>
    <w:rsid w:val="00757A0F"/>
    <w:rsid w:val="00757B8B"/>
    <w:rsid w:val="00757BDD"/>
    <w:rsid w:val="00757D78"/>
    <w:rsid w:val="00757DEB"/>
    <w:rsid w:val="00757F55"/>
    <w:rsid w:val="007603D5"/>
    <w:rsid w:val="00760400"/>
    <w:rsid w:val="007608A5"/>
    <w:rsid w:val="00760917"/>
    <w:rsid w:val="00760A90"/>
    <w:rsid w:val="00760C88"/>
    <w:rsid w:val="007610B5"/>
    <w:rsid w:val="007614B4"/>
    <w:rsid w:val="00761526"/>
    <w:rsid w:val="00761863"/>
    <w:rsid w:val="0076196A"/>
    <w:rsid w:val="00761A31"/>
    <w:rsid w:val="00761A3F"/>
    <w:rsid w:val="00761AB3"/>
    <w:rsid w:val="00761BEF"/>
    <w:rsid w:val="00761CBF"/>
    <w:rsid w:val="00761F20"/>
    <w:rsid w:val="00762100"/>
    <w:rsid w:val="0076225E"/>
    <w:rsid w:val="007627DD"/>
    <w:rsid w:val="0076292D"/>
    <w:rsid w:val="007629D9"/>
    <w:rsid w:val="00762B1D"/>
    <w:rsid w:val="00762C70"/>
    <w:rsid w:val="00762EFF"/>
    <w:rsid w:val="00762F37"/>
    <w:rsid w:val="00762F45"/>
    <w:rsid w:val="00762F7E"/>
    <w:rsid w:val="0076301F"/>
    <w:rsid w:val="00763301"/>
    <w:rsid w:val="0076334D"/>
    <w:rsid w:val="007636AB"/>
    <w:rsid w:val="00763B10"/>
    <w:rsid w:val="00763B44"/>
    <w:rsid w:val="00763B87"/>
    <w:rsid w:val="0076440A"/>
    <w:rsid w:val="0076443C"/>
    <w:rsid w:val="00764838"/>
    <w:rsid w:val="00764CF1"/>
    <w:rsid w:val="00765185"/>
    <w:rsid w:val="0076536E"/>
    <w:rsid w:val="007655EE"/>
    <w:rsid w:val="0076571B"/>
    <w:rsid w:val="00765A3A"/>
    <w:rsid w:val="00765DA5"/>
    <w:rsid w:val="00766773"/>
    <w:rsid w:val="00766B60"/>
    <w:rsid w:val="00766D88"/>
    <w:rsid w:val="00766FB3"/>
    <w:rsid w:val="00767045"/>
    <w:rsid w:val="0076709E"/>
    <w:rsid w:val="007676FA"/>
    <w:rsid w:val="00767B10"/>
    <w:rsid w:val="00767B53"/>
    <w:rsid w:val="00767BB9"/>
    <w:rsid w:val="007701F9"/>
    <w:rsid w:val="00770300"/>
    <w:rsid w:val="007703F2"/>
    <w:rsid w:val="0077042F"/>
    <w:rsid w:val="0077048A"/>
    <w:rsid w:val="007705C1"/>
    <w:rsid w:val="0077065D"/>
    <w:rsid w:val="0077071B"/>
    <w:rsid w:val="007709D6"/>
    <w:rsid w:val="00770B06"/>
    <w:rsid w:val="00770BDB"/>
    <w:rsid w:val="00770E5E"/>
    <w:rsid w:val="00770F3A"/>
    <w:rsid w:val="00770FAA"/>
    <w:rsid w:val="0077122E"/>
    <w:rsid w:val="00771700"/>
    <w:rsid w:val="00771EAC"/>
    <w:rsid w:val="00771FC9"/>
    <w:rsid w:val="00772098"/>
    <w:rsid w:val="00772353"/>
    <w:rsid w:val="0077242E"/>
    <w:rsid w:val="00772826"/>
    <w:rsid w:val="007728DC"/>
    <w:rsid w:val="00772A9B"/>
    <w:rsid w:val="00772BD0"/>
    <w:rsid w:val="00772F63"/>
    <w:rsid w:val="00773007"/>
    <w:rsid w:val="007731A8"/>
    <w:rsid w:val="00773362"/>
    <w:rsid w:val="00773380"/>
    <w:rsid w:val="007733CA"/>
    <w:rsid w:val="0077348A"/>
    <w:rsid w:val="007734DD"/>
    <w:rsid w:val="00773552"/>
    <w:rsid w:val="007736A1"/>
    <w:rsid w:val="00773702"/>
    <w:rsid w:val="007737A9"/>
    <w:rsid w:val="00773935"/>
    <w:rsid w:val="00773B01"/>
    <w:rsid w:val="00773B25"/>
    <w:rsid w:val="00773EC8"/>
    <w:rsid w:val="00773EEB"/>
    <w:rsid w:val="00774123"/>
    <w:rsid w:val="007747E9"/>
    <w:rsid w:val="007748AA"/>
    <w:rsid w:val="00774A86"/>
    <w:rsid w:val="007755C0"/>
    <w:rsid w:val="00775870"/>
    <w:rsid w:val="00775C5F"/>
    <w:rsid w:val="00775C97"/>
    <w:rsid w:val="0077600A"/>
    <w:rsid w:val="00776410"/>
    <w:rsid w:val="00776738"/>
    <w:rsid w:val="0077679C"/>
    <w:rsid w:val="00776804"/>
    <w:rsid w:val="00776D09"/>
    <w:rsid w:val="00776EB4"/>
    <w:rsid w:val="00776F19"/>
    <w:rsid w:val="0077717D"/>
    <w:rsid w:val="0077732A"/>
    <w:rsid w:val="0077783B"/>
    <w:rsid w:val="0077791E"/>
    <w:rsid w:val="00777E42"/>
    <w:rsid w:val="00777F19"/>
    <w:rsid w:val="00777F62"/>
    <w:rsid w:val="007801E6"/>
    <w:rsid w:val="00780278"/>
    <w:rsid w:val="00780355"/>
    <w:rsid w:val="0078050E"/>
    <w:rsid w:val="0078085B"/>
    <w:rsid w:val="007808A1"/>
    <w:rsid w:val="00780E27"/>
    <w:rsid w:val="00781115"/>
    <w:rsid w:val="00781148"/>
    <w:rsid w:val="00781458"/>
    <w:rsid w:val="00781947"/>
    <w:rsid w:val="00781A0D"/>
    <w:rsid w:val="00781AB6"/>
    <w:rsid w:val="00781F28"/>
    <w:rsid w:val="0078216F"/>
    <w:rsid w:val="007823DE"/>
    <w:rsid w:val="007824C9"/>
    <w:rsid w:val="0078273C"/>
    <w:rsid w:val="00782BC1"/>
    <w:rsid w:val="00782DC3"/>
    <w:rsid w:val="0078308F"/>
    <w:rsid w:val="007830EE"/>
    <w:rsid w:val="00783237"/>
    <w:rsid w:val="00783271"/>
    <w:rsid w:val="00783444"/>
    <w:rsid w:val="007834EA"/>
    <w:rsid w:val="00783792"/>
    <w:rsid w:val="007837C3"/>
    <w:rsid w:val="00783E72"/>
    <w:rsid w:val="00783F0F"/>
    <w:rsid w:val="00784369"/>
    <w:rsid w:val="00784ABB"/>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5E77"/>
    <w:rsid w:val="0078642F"/>
    <w:rsid w:val="007867B0"/>
    <w:rsid w:val="0078697E"/>
    <w:rsid w:val="00786BF7"/>
    <w:rsid w:val="00786CAB"/>
    <w:rsid w:val="00786DB9"/>
    <w:rsid w:val="00786E01"/>
    <w:rsid w:val="007876D6"/>
    <w:rsid w:val="0078783C"/>
    <w:rsid w:val="00787C7C"/>
    <w:rsid w:val="00787CA3"/>
    <w:rsid w:val="00787DA7"/>
    <w:rsid w:val="00787F50"/>
    <w:rsid w:val="007904D3"/>
    <w:rsid w:val="0079084B"/>
    <w:rsid w:val="007908AB"/>
    <w:rsid w:val="00790C1D"/>
    <w:rsid w:val="00790C5D"/>
    <w:rsid w:val="00790C90"/>
    <w:rsid w:val="00790CD5"/>
    <w:rsid w:val="00790D98"/>
    <w:rsid w:val="00790DA0"/>
    <w:rsid w:val="00790FD2"/>
    <w:rsid w:val="00791244"/>
    <w:rsid w:val="007912CB"/>
    <w:rsid w:val="0079133A"/>
    <w:rsid w:val="00791479"/>
    <w:rsid w:val="0079184D"/>
    <w:rsid w:val="00791DE2"/>
    <w:rsid w:val="00791ECE"/>
    <w:rsid w:val="007920AB"/>
    <w:rsid w:val="007920DB"/>
    <w:rsid w:val="00792260"/>
    <w:rsid w:val="007925ED"/>
    <w:rsid w:val="00792657"/>
    <w:rsid w:val="00792A9F"/>
    <w:rsid w:val="00792C90"/>
    <w:rsid w:val="00792F85"/>
    <w:rsid w:val="007930A4"/>
    <w:rsid w:val="00793296"/>
    <w:rsid w:val="007934B1"/>
    <w:rsid w:val="00793585"/>
    <w:rsid w:val="007936B6"/>
    <w:rsid w:val="00793896"/>
    <w:rsid w:val="007939C9"/>
    <w:rsid w:val="00793A84"/>
    <w:rsid w:val="00793CA5"/>
    <w:rsid w:val="00793D79"/>
    <w:rsid w:val="00793D8A"/>
    <w:rsid w:val="00793E5C"/>
    <w:rsid w:val="00793F21"/>
    <w:rsid w:val="007940E3"/>
    <w:rsid w:val="00794180"/>
    <w:rsid w:val="00794301"/>
    <w:rsid w:val="00794743"/>
    <w:rsid w:val="00794AAE"/>
    <w:rsid w:val="00794B85"/>
    <w:rsid w:val="00794D3E"/>
    <w:rsid w:val="00794E2A"/>
    <w:rsid w:val="00794F9A"/>
    <w:rsid w:val="0079530D"/>
    <w:rsid w:val="007954F0"/>
    <w:rsid w:val="00795675"/>
    <w:rsid w:val="0079569F"/>
    <w:rsid w:val="007958C8"/>
    <w:rsid w:val="00795C16"/>
    <w:rsid w:val="00795F1C"/>
    <w:rsid w:val="00796051"/>
    <w:rsid w:val="00796413"/>
    <w:rsid w:val="00796471"/>
    <w:rsid w:val="007964A6"/>
    <w:rsid w:val="007965E5"/>
    <w:rsid w:val="0079671E"/>
    <w:rsid w:val="0079695B"/>
    <w:rsid w:val="00796CAC"/>
    <w:rsid w:val="00796CDD"/>
    <w:rsid w:val="00796D58"/>
    <w:rsid w:val="00796DDB"/>
    <w:rsid w:val="00796E9F"/>
    <w:rsid w:val="00796EDE"/>
    <w:rsid w:val="0079703D"/>
    <w:rsid w:val="007970AD"/>
    <w:rsid w:val="0079717B"/>
    <w:rsid w:val="00797204"/>
    <w:rsid w:val="0079723B"/>
    <w:rsid w:val="0079734E"/>
    <w:rsid w:val="00797591"/>
    <w:rsid w:val="00797662"/>
    <w:rsid w:val="007977A1"/>
    <w:rsid w:val="007A0270"/>
    <w:rsid w:val="007A0556"/>
    <w:rsid w:val="007A0731"/>
    <w:rsid w:val="007A0759"/>
    <w:rsid w:val="007A0A54"/>
    <w:rsid w:val="007A0D5B"/>
    <w:rsid w:val="007A0E65"/>
    <w:rsid w:val="007A147A"/>
    <w:rsid w:val="007A156C"/>
    <w:rsid w:val="007A1A00"/>
    <w:rsid w:val="007A208F"/>
    <w:rsid w:val="007A2531"/>
    <w:rsid w:val="007A2535"/>
    <w:rsid w:val="007A2603"/>
    <w:rsid w:val="007A3239"/>
    <w:rsid w:val="007A3267"/>
    <w:rsid w:val="007A39A7"/>
    <w:rsid w:val="007A4355"/>
    <w:rsid w:val="007A459A"/>
    <w:rsid w:val="007A46BB"/>
    <w:rsid w:val="007A4882"/>
    <w:rsid w:val="007A48A0"/>
    <w:rsid w:val="007A4A80"/>
    <w:rsid w:val="007A4BBE"/>
    <w:rsid w:val="007A4BF1"/>
    <w:rsid w:val="007A4DB9"/>
    <w:rsid w:val="007A4E7D"/>
    <w:rsid w:val="007A4E7E"/>
    <w:rsid w:val="007A4ECF"/>
    <w:rsid w:val="007A4F5F"/>
    <w:rsid w:val="007A4FBD"/>
    <w:rsid w:val="007A50FD"/>
    <w:rsid w:val="007A5111"/>
    <w:rsid w:val="007A5438"/>
    <w:rsid w:val="007A5604"/>
    <w:rsid w:val="007A58E3"/>
    <w:rsid w:val="007A5BF6"/>
    <w:rsid w:val="007A5EC2"/>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D3"/>
    <w:rsid w:val="007A7A1A"/>
    <w:rsid w:val="007A7AB0"/>
    <w:rsid w:val="007A7AE3"/>
    <w:rsid w:val="007A7D5F"/>
    <w:rsid w:val="007A7D68"/>
    <w:rsid w:val="007A7E3E"/>
    <w:rsid w:val="007A7EF8"/>
    <w:rsid w:val="007A7FBE"/>
    <w:rsid w:val="007B012D"/>
    <w:rsid w:val="007B065C"/>
    <w:rsid w:val="007B06E3"/>
    <w:rsid w:val="007B0710"/>
    <w:rsid w:val="007B07E2"/>
    <w:rsid w:val="007B0FA9"/>
    <w:rsid w:val="007B1088"/>
    <w:rsid w:val="007B12AF"/>
    <w:rsid w:val="007B12CC"/>
    <w:rsid w:val="007B1588"/>
    <w:rsid w:val="007B15C1"/>
    <w:rsid w:val="007B1771"/>
    <w:rsid w:val="007B1AAA"/>
    <w:rsid w:val="007B1B46"/>
    <w:rsid w:val="007B1FEE"/>
    <w:rsid w:val="007B2059"/>
    <w:rsid w:val="007B227C"/>
    <w:rsid w:val="007B2B93"/>
    <w:rsid w:val="007B2B9C"/>
    <w:rsid w:val="007B2DFE"/>
    <w:rsid w:val="007B2EC6"/>
    <w:rsid w:val="007B30D0"/>
    <w:rsid w:val="007B3495"/>
    <w:rsid w:val="007B3661"/>
    <w:rsid w:val="007B3724"/>
    <w:rsid w:val="007B38C7"/>
    <w:rsid w:val="007B3A30"/>
    <w:rsid w:val="007B3AD9"/>
    <w:rsid w:val="007B3BC0"/>
    <w:rsid w:val="007B3C12"/>
    <w:rsid w:val="007B3C96"/>
    <w:rsid w:val="007B3CA9"/>
    <w:rsid w:val="007B3E08"/>
    <w:rsid w:val="007B4134"/>
    <w:rsid w:val="007B4176"/>
    <w:rsid w:val="007B4448"/>
    <w:rsid w:val="007B460A"/>
    <w:rsid w:val="007B4E20"/>
    <w:rsid w:val="007B4F45"/>
    <w:rsid w:val="007B511A"/>
    <w:rsid w:val="007B53A0"/>
    <w:rsid w:val="007B5941"/>
    <w:rsid w:val="007B5B89"/>
    <w:rsid w:val="007B5BA8"/>
    <w:rsid w:val="007B5F87"/>
    <w:rsid w:val="007B624F"/>
    <w:rsid w:val="007B62B5"/>
    <w:rsid w:val="007B64AC"/>
    <w:rsid w:val="007B669E"/>
    <w:rsid w:val="007B6B56"/>
    <w:rsid w:val="007B6EAA"/>
    <w:rsid w:val="007B6F06"/>
    <w:rsid w:val="007B6F7D"/>
    <w:rsid w:val="007B705F"/>
    <w:rsid w:val="007B7311"/>
    <w:rsid w:val="007B7637"/>
    <w:rsid w:val="007B7728"/>
    <w:rsid w:val="007B772D"/>
    <w:rsid w:val="007B78BE"/>
    <w:rsid w:val="007B792F"/>
    <w:rsid w:val="007B7A2A"/>
    <w:rsid w:val="007B7E2A"/>
    <w:rsid w:val="007B7FF7"/>
    <w:rsid w:val="007C0042"/>
    <w:rsid w:val="007C0467"/>
    <w:rsid w:val="007C0647"/>
    <w:rsid w:val="007C0810"/>
    <w:rsid w:val="007C0881"/>
    <w:rsid w:val="007C0BDC"/>
    <w:rsid w:val="007C0DA0"/>
    <w:rsid w:val="007C0EA8"/>
    <w:rsid w:val="007C1141"/>
    <w:rsid w:val="007C11FD"/>
    <w:rsid w:val="007C1267"/>
    <w:rsid w:val="007C1275"/>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2CC7"/>
    <w:rsid w:val="007C312B"/>
    <w:rsid w:val="007C318C"/>
    <w:rsid w:val="007C319C"/>
    <w:rsid w:val="007C323B"/>
    <w:rsid w:val="007C3696"/>
    <w:rsid w:val="007C3996"/>
    <w:rsid w:val="007C3B46"/>
    <w:rsid w:val="007C3C55"/>
    <w:rsid w:val="007C428F"/>
    <w:rsid w:val="007C436A"/>
    <w:rsid w:val="007C4977"/>
    <w:rsid w:val="007C49D9"/>
    <w:rsid w:val="007C4A7C"/>
    <w:rsid w:val="007C4D5B"/>
    <w:rsid w:val="007C4F4E"/>
    <w:rsid w:val="007C53E1"/>
    <w:rsid w:val="007C5715"/>
    <w:rsid w:val="007C5B67"/>
    <w:rsid w:val="007C5CDF"/>
    <w:rsid w:val="007C5D2A"/>
    <w:rsid w:val="007C5E76"/>
    <w:rsid w:val="007C614D"/>
    <w:rsid w:val="007C627D"/>
    <w:rsid w:val="007C63E4"/>
    <w:rsid w:val="007C6614"/>
    <w:rsid w:val="007C6966"/>
    <w:rsid w:val="007C6B45"/>
    <w:rsid w:val="007C6C3A"/>
    <w:rsid w:val="007C6E38"/>
    <w:rsid w:val="007C6E55"/>
    <w:rsid w:val="007C6E77"/>
    <w:rsid w:val="007C7562"/>
    <w:rsid w:val="007C7671"/>
    <w:rsid w:val="007C77B4"/>
    <w:rsid w:val="007C787C"/>
    <w:rsid w:val="007C7943"/>
    <w:rsid w:val="007C7ABF"/>
    <w:rsid w:val="007C7C79"/>
    <w:rsid w:val="007D0007"/>
    <w:rsid w:val="007D0588"/>
    <w:rsid w:val="007D09EE"/>
    <w:rsid w:val="007D0B7B"/>
    <w:rsid w:val="007D0BE9"/>
    <w:rsid w:val="007D0EF8"/>
    <w:rsid w:val="007D0F54"/>
    <w:rsid w:val="007D10AC"/>
    <w:rsid w:val="007D1269"/>
    <w:rsid w:val="007D1328"/>
    <w:rsid w:val="007D1412"/>
    <w:rsid w:val="007D158C"/>
    <w:rsid w:val="007D18CB"/>
    <w:rsid w:val="007D212C"/>
    <w:rsid w:val="007D2453"/>
    <w:rsid w:val="007D2494"/>
    <w:rsid w:val="007D2A50"/>
    <w:rsid w:val="007D2B78"/>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8EC"/>
    <w:rsid w:val="007D4A72"/>
    <w:rsid w:val="007D4AA6"/>
    <w:rsid w:val="007D4BF1"/>
    <w:rsid w:val="007D4CAF"/>
    <w:rsid w:val="007D53C9"/>
    <w:rsid w:val="007D5A19"/>
    <w:rsid w:val="007D5A98"/>
    <w:rsid w:val="007D5C0B"/>
    <w:rsid w:val="007D6078"/>
    <w:rsid w:val="007D6149"/>
    <w:rsid w:val="007D6373"/>
    <w:rsid w:val="007D6544"/>
    <w:rsid w:val="007D656A"/>
    <w:rsid w:val="007D6758"/>
    <w:rsid w:val="007D6812"/>
    <w:rsid w:val="007D6BBB"/>
    <w:rsid w:val="007D6CBB"/>
    <w:rsid w:val="007D6E10"/>
    <w:rsid w:val="007D7243"/>
    <w:rsid w:val="007D725D"/>
    <w:rsid w:val="007D726F"/>
    <w:rsid w:val="007D729C"/>
    <w:rsid w:val="007D72D0"/>
    <w:rsid w:val="007D773C"/>
    <w:rsid w:val="007D7804"/>
    <w:rsid w:val="007D7878"/>
    <w:rsid w:val="007D7921"/>
    <w:rsid w:val="007D79A6"/>
    <w:rsid w:val="007D7A19"/>
    <w:rsid w:val="007D7BBB"/>
    <w:rsid w:val="007D7DAD"/>
    <w:rsid w:val="007D7E4E"/>
    <w:rsid w:val="007E0252"/>
    <w:rsid w:val="007E032D"/>
    <w:rsid w:val="007E0569"/>
    <w:rsid w:val="007E06E3"/>
    <w:rsid w:val="007E096C"/>
    <w:rsid w:val="007E0BE0"/>
    <w:rsid w:val="007E0DC4"/>
    <w:rsid w:val="007E0F2F"/>
    <w:rsid w:val="007E105B"/>
    <w:rsid w:val="007E1281"/>
    <w:rsid w:val="007E1601"/>
    <w:rsid w:val="007E16B8"/>
    <w:rsid w:val="007E1DAE"/>
    <w:rsid w:val="007E2571"/>
    <w:rsid w:val="007E2828"/>
    <w:rsid w:val="007E2DB7"/>
    <w:rsid w:val="007E2F54"/>
    <w:rsid w:val="007E3180"/>
    <w:rsid w:val="007E3422"/>
    <w:rsid w:val="007E37C6"/>
    <w:rsid w:val="007E3917"/>
    <w:rsid w:val="007E3C8F"/>
    <w:rsid w:val="007E3EA3"/>
    <w:rsid w:val="007E3F6C"/>
    <w:rsid w:val="007E3F86"/>
    <w:rsid w:val="007E45A3"/>
    <w:rsid w:val="007E47C4"/>
    <w:rsid w:val="007E47DC"/>
    <w:rsid w:val="007E4876"/>
    <w:rsid w:val="007E48CE"/>
    <w:rsid w:val="007E4D7E"/>
    <w:rsid w:val="007E4FB1"/>
    <w:rsid w:val="007E532C"/>
    <w:rsid w:val="007E550F"/>
    <w:rsid w:val="007E5829"/>
    <w:rsid w:val="007E5A95"/>
    <w:rsid w:val="007E5BE0"/>
    <w:rsid w:val="007E5C75"/>
    <w:rsid w:val="007E5D4D"/>
    <w:rsid w:val="007E601D"/>
    <w:rsid w:val="007E6183"/>
    <w:rsid w:val="007E6624"/>
    <w:rsid w:val="007E6636"/>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E7D90"/>
    <w:rsid w:val="007E7F20"/>
    <w:rsid w:val="007F008E"/>
    <w:rsid w:val="007F016B"/>
    <w:rsid w:val="007F039D"/>
    <w:rsid w:val="007F055B"/>
    <w:rsid w:val="007F05CB"/>
    <w:rsid w:val="007F07B9"/>
    <w:rsid w:val="007F0D4A"/>
    <w:rsid w:val="007F0F4E"/>
    <w:rsid w:val="007F0FB6"/>
    <w:rsid w:val="007F11FA"/>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856"/>
    <w:rsid w:val="007F3AF6"/>
    <w:rsid w:val="007F3C74"/>
    <w:rsid w:val="007F41FD"/>
    <w:rsid w:val="007F42AF"/>
    <w:rsid w:val="007F4565"/>
    <w:rsid w:val="007F4576"/>
    <w:rsid w:val="007F45D2"/>
    <w:rsid w:val="007F464C"/>
    <w:rsid w:val="007F4679"/>
    <w:rsid w:val="007F4735"/>
    <w:rsid w:val="007F4862"/>
    <w:rsid w:val="007F4891"/>
    <w:rsid w:val="007F4A20"/>
    <w:rsid w:val="007F4D60"/>
    <w:rsid w:val="007F4DD8"/>
    <w:rsid w:val="007F4E8A"/>
    <w:rsid w:val="007F5262"/>
    <w:rsid w:val="007F54B0"/>
    <w:rsid w:val="007F564F"/>
    <w:rsid w:val="007F5869"/>
    <w:rsid w:val="007F592B"/>
    <w:rsid w:val="007F5B18"/>
    <w:rsid w:val="007F5FF9"/>
    <w:rsid w:val="007F64C7"/>
    <w:rsid w:val="007F6589"/>
    <w:rsid w:val="007F6689"/>
    <w:rsid w:val="007F6A21"/>
    <w:rsid w:val="007F6BE9"/>
    <w:rsid w:val="007F6E39"/>
    <w:rsid w:val="007F6E60"/>
    <w:rsid w:val="007F729A"/>
    <w:rsid w:val="007F73C0"/>
    <w:rsid w:val="007F77E0"/>
    <w:rsid w:val="007F794C"/>
    <w:rsid w:val="007F7989"/>
    <w:rsid w:val="007F7BFF"/>
    <w:rsid w:val="007F7E71"/>
    <w:rsid w:val="0080017A"/>
    <w:rsid w:val="00800539"/>
    <w:rsid w:val="008005D1"/>
    <w:rsid w:val="0080084F"/>
    <w:rsid w:val="008008A1"/>
    <w:rsid w:val="00800BC5"/>
    <w:rsid w:val="00800C58"/>
    <w:rsid w:val="00800DF8"/>
    <w:rsid w:val="00800EBA"/>
    <w:rsid w:val="00801128"/>
    <w:rsid w:val="008011EF"/>
    <w:rsid w:val="0080151D"/>
    <w:rsid w:val="00801982"/>
    <w:rsid w:val="00801E4C"/>
    <w:rsid w:val="00801F3D"/>
    <w:rsid w:val="00802020"/>
    <w:rsid w:val="00802151"/>
    <w:rsid w:val="00802270"/>
    <w:rsid w:val="008023CD"/>
    <w:rsid w:val="008025F4"/>
    <w:rsid w:val="008026C4"/>
    <w:rsid w:val="008027DD"/>
    <w:rsid w:val="00802821"/>
    <w:rsid w:val="0080291B"/>
    <w:rsid w:val="00802B88"/>
    <w:rsid w:val="00802B9D"/>
    <w:rsid w:val="00802E2F"/>
    <w:rsid w:val="00803395"/>
    <w:rsid w:val="00803411"/>
    <w:rsid w:val="008034EF"/>
    <w:rsid w:val="0080352C"/>
    <w:rsid w:val="00803634"/>
    <w:rsid w:val="00803854"/>
    <w:rsid w:val="008038BA"/>
    <w:rsid w:val="0080396B"/>
    <w:rsid w:val="00803AC1"/>
    <w:rsid w:val="00803AC5"/>
    <w:rsid w:val="00803C47"/>
    <w:rsid w:val="00803E68"/>
    <w:rsid w:val="0080410E"/>
    <w:rsid w:val="00804134"/>
    <w:rsid w:val="0080438C"/>
    <w:rsid w:val="00804430"/>
    <w:rsid w:val="00804500"/>
    <w:rsid w:val="0080452F"/>
    <w:rsid w:val="0080484D"/>
    <w:rsid w:val="00804A5E"/>
    <w:rsid w:val="008054D1"/>
    <w:rsid w:val="00805655"/>
    <w:rsid w:val="00805886"/>
    <w:rsid w:val="00805B23"/>
    <w:rsid w:val="00805BEA"/>
    <w:rsid w:val="00805CC2"/>
    <w:rsid w:val="00805D49"/>
    <w:rsid w:val="00806349"/>
    <w:rsid w:val="008063A8"/>
    <w:rsid w:val="008067CA"/>
    <w:rsid w:val="008067F6"/>
    <w:rsid w:val="008069B8"/>
    <w:rsid w:val="00806B96"/>
    <w:rsid w:val="00806BC1"/>
    <w:rsid w:val="00806E42"/>
    <w:rsid w:val="00806EBD"/>
    <w:rsid w:val="008070C1"/>
    <w:rsid w:val="00807202"/>
    <w:rsid w:val="00807331"/>
    <w:rsid w:val="008073C3"/>
    <w:rsid w:val="00807487"/>
    <w:rsid w:val="008074B1"/>
    <w:rsid w:val="008074DC"/>
    <w:rsid w:val="00807C91"/>
    <w:rsid w:val="00810015"/>
    <w:rsid w:val="008104A9"/>
    <w:rsid w:val="00810620"/>
    <w:rsid w:val="00810647"/>
    <w:rsid w:val="00810861"/>
    <w:rsid w:val="00810EDD"/>
    <w:rsid w:val="00811717"/>
    <w:rsid w:val="00811A7A"/>
    <w:rsid w:val="00811EC4"/>
    <w:rsid w:val="00811F2C"/>
    <w:rsid w:val="00812084"/>
    <w:rsid w:val="00812327"/>
    <w:rsid w:val="00812703"/>
    <w:rsid w:val="008127C5"/>
    <w:rsid w:val="00812847"/>
    <w:rsid w:val="0081303A"/>
    <w:rsid w:val="008130B1"/>
    <w:rsid w:val="00813254"/>
    <w:rsid w:val="008132B2"/>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F49"/>
    <w:rsid w:val="00815032"/>
    <w:rsid w:val="0081510D"/>
    <w:rsid w:val="00815359"/>
    <w:rsid w:val="008154A1"/>
    <w:rsid w:val="0081567C"/>
    <w:rsid w:val="00815A3B"/>
    <w:rsid w:val="00815D2F"/>
    <w:rsid w:val="0081607A"/>
    <w:rsid w:val="0081626D"/>
    <w:rsid w:val="008164F8"/>
    <w:rsid w:val="00816534"/>
    <w:rsid w:val="00816713"/>
    <w:rsid w:val="008167B9"/>
    <w:rsid w:val="008167E3"/>
    <w:rsid w:val="008169CC"/>
    <w:rsid w:val="00816E4C"/>
    <w:rsid w:val="00816E55"/>
    <w:rsid w:val="00816E63"/>
    <w:rsid w:val="00816E91"/>
    <w:rsid w:val="00816F58"/>
    <w:rsid w:val="00816F92"/>
    <w:rsid w:val="008175A4"/>
    <w:rsid w:val="00817865"/>
    <w:rsid w:val="00817D3B"/>
    <w:rsid w:val="00817ECA"/>
    <w:rsid w:val="00820610"/>
    <w:rsid w:val="0082070A"/>
    <w:rsid w:val="00820949"/>
    <w:rsid w:val="00820BF5"/>
    <w:rsid w:val="00820CFB"/>
    <w:rsid w:val="00820E9A"/>
    <w:rsid w:val="00820EEF"/>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9B5"/>
    <w:rsid w:val="00823A5B"/>
    <w:rsid w:val="00823ED0"/>
    <w:rsid w:val="00824217"/>
    <w:rsid w:val="00824373"/>
    <w:rsid w:val="008251AD"/>
    <w:rsid w:val="008255CB"/>
    <w:rsid w:val="008255CF"/>
    <w:rsid w:val="008255FF"/>
    <w:rsid w:val="00825735"/>
    <w:rsid w:val="00825993"/>
    <w:rsid w:val="00825AF5"/>
    <w:rsid w:val="00825B19"/>
    <w:rsid w:val="00825BF7"/>
    <w:rsid w:val="00825CFF"/>
    <w:rsid w:val="00825D29"/>
    <w:rsid w:val="00825DFD"/>
    <w:rsid w:val="00825EFA"/>
    <w:rsid w:val="0082640B"/>
    <w:rsid w:val="0082642B"/>
    <w:rsid w:val="008268EE"/>
    <w:rsid w:val="00826AF9"/>
    <w:rsid w:val="00826C74"/>
    <w:rsid w:val="00826D46"/>
    <w:rsid w:val="00826E15"/>
    <w:rsid w:val="00826EB0"/>
    <w:rsid w:val="00826F50"/>
    <w:rsid w:val="00827607"/>
    <w:rsid w:val="00827905"/>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6CF"/>
    <w:rsid w:val="00831865"/>
    <w:rsid w:val="00831868"/>
    <w:rsid w:val="008318D8"/>
    <w:rsid w:val="00831A56"/>
    <w:rsid w:val="00831AD7"/>
    <w:rsid w:val="00831BE3"/>
    <w:rsid w:val="00831D47"/>
    <w:rsid w:val="00831FF3"/>
    <w:rsid w:val="0083248B"/>
    <w:rsid w:val="00832A7E"/>
    <w:rsid w:val="00832CF8"/>
    <w:rsid w:val="00832F70"/>
    <w:rsid w:val="0083319A"/>
    <w:rsid w:val="00833324"/>
    <w:rsid w:val="00833465"/>
    <w:rsid w:val="0083354B"/>
    <w:rsid w:val="00833699"/>
    <w:rsid w:val="008337BF"/>
    <w:rsid w:val="00833860"/>
    <w:rsid w:val="00833B51"/>
    <w:rsid w:val="00833BB3"/>
    <w:rsid w:val="00833BCC"/>
    <w:rsid w:val="00833D2D"/>
    <w:rsid w:val="00833E5D"/>
    <w:rsid w:val="008343E8"/>
    <w:rsid w:val="0083441E"/>
    <w:rsid w:val="0083450C"/>
    <w:rsid w:val="008345DE"/>
    <w:rsid w:val="008347E6"/>
    <w:rsid w:val="008348C9"/>
    <w:rsid w:val="008349DB"/>
    <w:rsid w:val="00834D7D"/>
    <w:rsid w:val="008355C9"/>
    <w:rsid w:val="0083562C"/>
    <w:rsid w:val="008358B9"/>
    <w:rsid w:val="008358FE"/>
    <w:rsid w:val="008359A3"/>
    <w:rsid w:val="00835A60"/>
    <w:rsid w:val="00835B1B"/>
    <w:rsid w:val="00835E54"/>
    <w:rsid w:val="008360F4"/>
    <w:rsid w:val="008362D5"/>
    <w:rsid w:val="00836352"/>
    <w:rsid w:val="00836363"/>
    <w:rsid w:val="00836399"/>
    <w:rsid w:val="008363FD"/>
    <w:rsid w:val="00836D0B"/>
    <w:rsid w:val="00836DDE"/>
    <w:rsid w:val="00837004"/>
    <w:rsid w:val="00837144"/>
    <w:rsid w:val="00837391"/>
    <w:rsid w:val="008375A8"/>
    <w:rsid w:val="00837887"/>
    <w:rsid w:val="008378CC"/>
    <w:rsid w:val="00837A86"/>
    <w:rsid w:val="00837C77"/>
    <w:rsid w:val="008400BF"/>
    <w:rsid w:val="0084039A"/>
    <w:rsid w:val="008406A2"/>
    <w:rsid w:val="00840ECE"/>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7DC"/>
    <w:rsid w:val="00843FE3"/>
    <w:rsid w:val="00843FEC"/>
    <w:rsid w:val="00844148"/>
    <w:rsid w:val="00844193"/>
    <w:rsid w:val="008441FA"/>
    <w:rsid w:val="008443B5"/>
    <w:rsid w:val="008443C6"/>
    <w:rsid w:val="0084444A"/>
    <w:rsid w:val="00844600"/>
    <w:rsid w:val="00844875"/>
    <w:rsid w:val="00844DE7"/>
    <w:rsid w:val="00844FD4"/>
    <w:rsid w:val="008454D9"/>
    <w:rsid w:val="0084595B"/>
    <w:rsid w:val="00845B2F"/>
    <w:rsid w:val="00845D80"/>
    <w:rsid w:val="0084627C"/>
    <w:rsid w:val="00846969"/>
    <w:rsid w:val="00846BE0"/>
    <w:rsid w:val="00846D2E"/>
    <w:rsid w:val="00846E04"/>
    <w:rsid w:val="00847379"/>
    <w:rsid w:val="00847501"/>
    <w:rsid w:val="00847508"/>
    <w:rsid w:val="00847635"/>
    <w:rsid w:val="008477BB"/>
    <w:rsid w:val="00847B50"/>
    <w:rsid w:val="00847C9B"/>
    <w:rsid w:val="00847EC8"/>
    <w:rsid w:val="00850017"/>
    <w:rsid w:val="0085010C"/>
    <w:rsid w:val="00850A9C"/>
    <w:rsid w:val="00850B08"/>
    <w:rsid w:val="00850DCC"/>
    <w:rsid w:val="00850EBA"/>
    <w:rsid w:val="0085113E"/>
    <w:rsid w:val="008512DB"/>
    <w:rsid w:val="0085138E"/>
    <w:rsid w:val="008513D7"/>
    <w:rsid w:val="00851757"/>
    <w:rsid w:val="00851845"/>
    <w:rsid w:val="00851B32"/>
    <w:rsid w:val="00851B6B"/>
    <w:rsid w:val="00851F4C"/>
    <w:rsid w:val="008520AB"/>
    <w:rsid w:val="0085218C"/>
    <w:rsid w:val="0085218F"/>
    <w:rsid w:val="0085223A"/>
    <w:rsid w:val="008522CF"/>
    <w:rsid w:val="008523A7"/>
    <w:rsid w:val="0085293F"/>
    <w:rsid w:val="00852C39"/>
    <w:rsid w:val="00852E70"/>
    <w:rsid w:val="00852F7F"/>
    <w:rsid w:val="00852F90"/>
    <w:rsid w:val="008530FD"/>
    <w:rsid w:val="00853533"/>
    <w:rsid w:val="008537AE"/>
    <w:rsid w:val="00853D37"/>
    <w:rsid w:val="00854101"/>
    <w:rsid w:val="00854363"/>
    <w:rsid w:val="00854386"/>
    <w:rsid w:val="008543AF"/>
    <w:rsid w:val="00854407"/>
    <w:rsid w:val="0085448D"/>
    <w:rsid w:val="008545AB"/>
    <w:rsid w:val="0085490E"/>
    <w:rsid w:val="00854951"/>
    <w:rsid w:val="00854968"/>
    <w:rsid w:val="0085519D"/>
    <w:rsid w:val="00855802"/>
    <w:rsid w:val="00855A86"/>
    <w:rsid w:val="008561B8"/>
    <w:rsid w:val="0085636F"/>
    <w:rsid w:val="00856420"/>
    <w:rsid w:val="0085647F"/>
    <w:rsid w:val="00856973"/>
    <w:rsid w:val="00856D73"/>
    <w:rsid w:val="00856FF8"/>
    <w:rsid w:val="00857247"/>
    <w:rsid w:val="008573AF"/>
    <w:rsid w:val="008573B9"/>
    <w:rsid w:val="00857A36"/>
    <w:rsid w:val="00857C6F"/>
    <w:rsid w:val="00857DC0"/>
    <w:rsid w:val="00857F90"/>
    <w:rsid w:val="0086008C"/>
    <w:rsid w:val="008602DE"/>
    <w:rsid w:val="00860722"/>
    <w:rsid w:val="00860D17"/>
    <w:rsid w:val="00860EE9"/>
    <w:rsid w:val="00861329"/>
    <w:rsid w:val="00861502"/>
    <w:rsid w:val="008615EC"/>
    <w:rsid w:val="00861609"/>
    <w:rsid w:val="00861750"/>
    <w:rsid w:val="00861D15"/>
    <w:rsid w:val="00861D6F"/>
    <w:rsid w:val="00861FBD"/>
    <w:rsid w:val="00862228"/>
    <w:rsid w:val="008626AA"/>
    <w:rsid w:val="00862751"/>
    <w:rsid w:val="008627C2"/>
    <w:rsid w:val="00862E6E"/>
    <w:rsid w:val="008630BD"/>
    <w:rsid w:val="00863A02"/>
    <w:rsid w:val="00863B63"/>
    <w:rsid w:val="00863EDD"/>
    <w:rsid w:val="0086422B"/>
    <w:rsid w:val="00864243"/>
    <w:rsid w:val="0086430A"/>
    <w:rsid w:val="00864A3C"/>
    <w:rsid w:val="00864F11"/>
    <w:rsid w:val="00864FD2"/>
    <w:rsid w:val="00865332"/>
    <w:rsid w:val="00865440"/>
    <w:rsid w:val="008654AD"/>
    <w:rsid w:val="00865879"/>
    <w:rsid w:val="008659E6"/>
    <w:rsid w:val="00865B25"/>
    <w:rsid w:val="00865B8B"/>
    <w:rsid w:val="00865BE8"/>
    <w:rsid w:val="00865F7B"/>
    <w:rsid w:val="0086614C"/>
    <w:rsid w:val="00866B87"/>
    <w:rsid w:val="00866D0E"/>
    <w:rsid w:val="00866D90"/>
    <w:rsid w:val="008670D0"/>
    <w:rsid w:val="008671FE"/>
    <w:rsid w:val="008673E1"/>
    <w:rsid w:val="0086764B"/>
    <w:rsid w:val="0086769F"/>
    <w:rsid w:val="00867766"/>
    <w:rsid w:val="00867768"/>
    <w:rsid w:val="00867BEA"/>
    <w:rsid w:val="00867BED"/>
    <w:rsid w:val="00867C2F"/>
    <w:rsid w:val="0087056D"/>
    <w:rsid w:val="008707DC"/>
    <w:rsid w:val="00870DFB"/>
    <w:rsid w:val="00870EF9"/>
    <w:rsid w:val="00871DCE"/>
    <w:rsid w:val="008725A6"/>
    <w:rsid w:val="00872914"/>
    <w:rsid w:val="00872A6F"/>
    <w:rsid w:val="00872DA7"/>
    <w:rsid w:val="00873091"/>
    <w:rsid w:val="008730BC"/>
    <w:rsid w:val="008733E1"/>
    <w:rsid w:val="00873464"/>
    <w:rsid w:val="0087360B"/>
    <w:rsid w:val="008737BD"/>
    <w:rsid w:val="00873A78"/>
    <w:rsid w:val="00873CC8"/>
    <w:rsid w:val="00873E6F"/>
    <w:rsid w:val="00874294"/>
    <w:rsid w:val="00874298"/>
    <w:rsid w:val="008743E0"/>
    <w:rsid w:val="008744E5"/>
    <w:rsid w:val="00874842"/>
    <w:rsid w:val="00874C31"/>
    <w:rsid w:val="00874F45"/>
    <w:rsid w:val="00874F4A"/>
    <w:rsid w:val="00875227"/>
    <w:rsid w:val="00875687"/>
    <w:rsid w:val="00875710"/>
    <w:rsid w:val="00875718"/>
    <w:rsid w:val="00875CEE"/>
    <w:rsid w:val="00875ED0"/>
    <w:rsid w:val="00876058"/>
    <w:rsid w:val="00876060"/>
    <w:rsid w:val="008760C2"/>
    <w:rsid w:val="008760F1"/>
    <w:rsid w:val="00876355"/>
    <w:rsid w:val="0087648F"/>
    <w:rsid w:val="00876984"/>
    <w:rsid w:val="00876A35"/>
    <w:rsid w:val="00876C9F"/>
    <w:rsid w:val="00876D65"/>
    <w:rsid w:val="00876DE0"/>
    <w:rsid w:val="00877340"/>
    <w:rsid w:val="0087734D"/>
    <w:rsid w:val="0087781C"/>
    <w:rsid w:val="00877944"/>
    <w:rsid w:val="00877C4C"/>
    <w:rsid w:val="00877C58"/>
    <w:rsid w:val="00877EB1"/>
    <w:rsid w:val="00880957"/>
    <w:rsid w:val="00880C33"/>
    <w:rsid w:val="00880E88"/>
    <w:rsid w:val="00880F78"/>
    <w:rsid w:val="008811BF"/>
    <w:rsid w:val="008814A7"/>
    <w:rsid w:val="00881765"/>
    <w:rsid w:val="00881958"/>
    <w:rsid w:val="00881D2E"/>
    <w:rsid w:val="00882103"/>
    <w:rsid w:val="0088216E"/>
    <w:rsid w:val="008821D8"/>
    <w:rsid w:val="008821F2"/>
    <w:rsid w:val="0088223C"/>
    <w:rsid w:val="00882277"/>
    <w:rsid w:val="008825E9"/>
    <w:rsid w:val="0088271F"/>
    <w:rsid w:val="00882936"/>
    <w:rsid w:val="00882968"/>
    <w:rsid w:val="00882A1D"/>
    <w:rsid w:val="00882E71"/>
    <w:rsid w:val="00882F24"/>
    <w:rsid w:val="0088306E"/>
    <w:rsid w:val="00883654"/>
    <w:rsid w:val="00883D91"/>
    <w:rsid w:val="00884140"/>
    <w:rsid w:val="00884221"/>
    <w:rsid w:val="008843A1"/>
    <w:rsid w:val="0088440F"/>
    <w:rsid w:val="0088468B"/>
    <w:rsid w:val="00884F56"/>
    <w:rsid w:val="00884FE7"/>
    <w:rsid w:val="008850ED"/>
    <w:rsid w:val="00885205"/>
    <w:rsid w:val="0088523D"/>
    <w:rsid w:val="00885307"/>
    <w:rsid w:val="00885445"/>
    <w:rsid w:val="00885B23"/>
    <w:rsid w:val="00885CDC"/>
    <w:rsid w:val="00885D84"/>
    <w:rsid w:val="00886062"/>
    <w:rsid w:val="008860FD"/>
    <w:rsid w:val="00886578"/>
    <w:rsid w:val="008869F3"/>
    <w:rsid w:val="00886A09"/>
    <w:rsid w:val="00886B29"/>
    <w:rsid w:val="00886C4C"/>
    <w:rsid w:val="00886E40"/>
    <w:rsid w:val="0088704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F41"/>
    <w:rsid w:val="0089134B"/>
    <w:rsid w:val="008915AE"/>
    <w:rsid w:val="0089177D"/>
    <w:rsid w:val="00891808"/>
    <w:rsid w:val="00891959"/>
    <w:rsid w:val="00891B80"/>
    <w:rsid w:val="00891F8C"/>
    <w:rsid w:val="00892220"/>
    <w:rsid w:val="0089265F"/>
    <w:rsid w:val="0089273F"/>
    <w:rsid w:val="00892792"/>
    <w:rsid w:val="00892922"/>
    <w:rsid w:val="00892A23"/>
    <w:rsid w:val="00892C16"/>
    <w:rsid w:val="00892CD3"/>
    <w:rsid w:val="00892D0D"/>
    <w:rsid w:val="00892ED9"/>
    <w:rsid w:val="00893179"/>
    <w:rsid w:val="008936DB"/>
    <w:rsid w:val="00893BBC"/>
    <w:rsid w:val="0089408E"/>
    <w:rsid w:val="008943FF"/>
    <w:rsid w:val="0089448E"/>
    <w:rsid w:val="0089449B"/>
    <w:rsid w:val="008944D6"/>
    <w:rsid w:val="0089472C"/>
    <w:rsid w:val="00894798"/>
    <w:rsid w:val="008947A2"/>
    <w:rsid w:val="008948BE"/>
    <w:rsid w:val="00894BDC"/>
    <w:rsid w:val="00894CDB"/>
    <w:rsid w:val="00894D4D"/>
    <w:rsid w:val="00895425"/>
    <w:rsid w:val="008959F6"/>
    <w:rsid w:val="00895C2B"/>
    <w:rsid w:val="00895CAC"/>
    <w:rsid w:val="00895D35"/>
    <w:rsid w:val="00896579"/>
    <w:rsid w:val="008966EB"/>
    <w:rsid w:val="00896741"/>
    <w:rsid w:val="00896766"/>
    <w:rsid w:val="0089678C"/>
    <w:rsid w:val="008967A9"/>
    <w:rsid w:val="008969FB"/>
    <w:rsid w:val="00896D1C"/>
    <w:rsid w:val="00897820"/>
    <w:rsid w:val="00897828"/>
    <w:rsid w:val="00897868"/>
    <w:rsid w:val="008A06A0"/>
    <w:rsid w:val="008A06CE"/>
    <w:rsid w:val="008A07E9"/>
    <w:rsid w:val="008A0A60"/>
    <w:rsid w:val="008A0B28"/>
    <w:rsid w:val="008A0BCE"/>
    <w:rsid w:val="008A0C96"/>
    <w:rsid w:val="008A0CFB"/>
    <w:rsid w:val="008A0E5E"/>
    <w:rsid w:val="008A0F3F"/>
    <w:rsid w:val="008A1271"/>
    <w:rsid w:val="008A1371"/>
    <w:rsid w:val="008A186C"/>
    <w:rsid w:val="008A1A23"/>
    <w:rsid w:val="008A1A4C"/>
    <w:rsid w:val="008A1B1E"/>
    <w:rsid w:val="008A22C3"/>
    <w:rsid w:val="008A22D0"/>
    <w:rsid w:val="008A2439"/>
    <w:rsid w:val="008A25CF"/>
    <w:rsid w:val="008A2803"/>
    <w:rsid w:val="008A28BD"/>
    <w:rsid w:val="008A2B4A"/>
    <w:rsid w:val="008A2B90"/>
    <w:rsid w:val="008A2EA3"/>
    <w:rsid w:val="008A2FF1"/>
    <w:rsid w:val="008A31FB"/>
    <w:rsid w:val="008A3405"/>
    <w:rsid w:val="008A3592"/>
    <w:rsid w:val="008A366C"/>
    <w:rsid w:val="008A38FB"/>
    <w:rsid w:val="008A3A06"/>
    <w:rsid w:val="008A3A4A"/>
    <w:rsid w:val="008A3A8C"/>
    <w:rsid w:val="008A3ED4"/>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6D7"/>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1F6C"/>
    <w:rsid w:val="008B2084"/>
    <w:rsid w:val="008B2141"/>
    <w:rsid w:val="008B21E3"/>
    <w:rsid w:val="008B262F"/>
    <w:rsid w:val="008B27CD"/>
    <w:rsid w:val="008B29A6"/>
    <w:rsid w:val="008B2B42"/>
    <w:rsid w:val="008B2D4F"/>
    <w:rsid w:val="008B2EB9"/>
    <w:rsid w:val="008B3234"/>
    <w:rsid w:val="008B335D"/>
    <w:rsid w:val="008B350F"/>
    <w:rsid w:val="008B366C"/>
    <w:rsid w:val="008B3768"/>
    <w:rsid w:val="008B38A4"/>
    <w:rsid w:val="008B38B6"/>
    <w:rsid w:val="008B3A70"/>
    <w:rsid w:val="008B3EC8"/>
    <w:rsid w:val="008B4019"/>
    <w:rsid w:val="008B4161"/>
    <w:rsid w:val="008B4493"/>
    <w:rsid w:val="008B468F"/>
    <w:rsid w:val="008B49E2"/>
    <w:rsid w:val="008B4DCC"/>
    <w:rsid w:val="008B4E9E"/>
    <w:rsid w:val="008B598B"/>
    <w:rsid w:val="008B5B8A"/>
    <w:rsid w:val="008B5C1D"/>
    <w:rsid w:val="008B5C1E"/>
    <w:rsid w:val="008B5DBB"/>
    <w:rsid w:val="008B63ED"/>
    <w:rsid w:val="008B65B9"/>
    <w:rsid w:val="008B6A5E"/>
    <w:rsid w:val="008B6B92"/>
    <w:rsid w:val="008B6C2F"/>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0E89"/>
    <w:rsid w:val="008C119C"/>
    <w:rsid w:val="008C150F"/>
    <w:rsid w:val="008C157C"/>
    <w:rsid w:val="008C1688"/>
    <w:rsid w:val="008C1898"/>
    <w:rsid w:val="008C1C1C"/>
    <w:rsid w:val="008C1CAB"/>
    <w:rsid w:val="008C1E07"/>
    <w:rsid w:val="008C1E1A"/>
    <w:rsid w:val="008C1F99"/>
    <w:rsid w:val="008C21BF"/>
    <w:rsid w:val="008C24A9"/>
    <w:rsid w:val="008C2A4E"/>
    <w:rsid w:val="008C2A6A"/>
    <w:rsid w:val="008C2E2C"/>
    <w:rsid w:val="008C32A6"/>
    <w:rsid w:val="008C35AB"/>
    <w:rsid w:val="008C35B9"/>
    <w:rsid w:val="008C35CB"/>
    <w:rsid w:val="008C3754"/>
    <w:rsid w:val="008C379F"/>
    <w:rsid w:val="008C3A8A"/>
    <w:rsid w:val="008C3B45"/>
    <w:rsid w:val="008C3D17"/>
    <w:rsid w:val="008C40F6"/>
    <w:rsid w:val="008C41F1"/>
    <w:rsid w:val="008C4652"/>
    <w:rsid w:val="008C4A73"/>
    <w:rsid w:val="008C4C26"/>
    <w:rsid w:val="008C4D0B"/>
    <w:rsid w:val="008C4EB7"/>
    <w:rsid w:val="008C5058"/>
    <w:rsid w:val="008C56B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7C0"/>
    <w:rsid w:val="008C7AED"/>
    <w:rsid w:val="008C7DA0"/>
    <w:rsid w:val="008C7F4E"/>
    <w:rsid w:val="008D0147"/>
    <w:rsid w:val="008D0572"/>
    <w:rsid w:val="008D069A"/>
    <w:rsid w:val="008D0823"/>
    <w:rsid w:val="008D0A51"/>
    <w:rsid w:val="008D0BB1"/>
    <w:rsid w:val="008D0C97"/>
    <w:rsid w:val="008D0EA3"/>
    <w:rsid w:val="008D0FFC"/>
    <w:rsid w:val="008D11F2"/>
    <w:rsid w:val="008D12FE"/>
    <w:rsid w:val="008D1319"/>
    <w:rsid w:val="008D1BEF"/>
    <w:rsid w:val="008D1C18"/>
    <w:rsid w:val="008D1C99"/>
    <w:rsid w:val="008D1DE5"/>
    <w:rsid w:val="008D22C3"/>
    <w:rsid w:val="008D26F2"/>
    <w:rsid w:val="008D270D"/>
    <w:rsid w:val="008D28B0"/>
    <w:rsid w:val="008D2A94"/>
    <w:rsid w:val="008D2A96"/>
    <w:rsid w:val="008D2BB7"/>
    <w:rsid w:val="008D2C61"/>
    <w:rsid w:val="008D2D6D"/>
    <w:rsid w:val="008D2DEC"/>
    <w:rsid w:val="008D2FF6"/>
    <w:rsid w:val="008D3134"/>
    <w:rsid w:val="008D3152"/>
    <w:rsid w:val="008D3525"/>
    <w:rsid w:val="008D3528"/>
    <w:rsid w:val="008D3914"/>
    <w:rsid w:val="008D3B28"/>
    <w:rsid w:val="008D3BE8"/>
    <w:rsid w:val="008D3CF0"/>
    <w:rsid w:val="008D3E2E"/>
    <w:rsid w:val="008D3EC3"/>
    <w:rsid w:val="008D3ED0"/>
    <w:rsid w:val="008D41C0"/>
    <w:rsid w:val="008D429F"/>
    <w:rsid w:val="008D4630"/>
    <w:rsid w:val="008D475A"/>
    <w:rsid w:val="008D4BD0"/>
    <w:rsid w:val="008D5065"/>
    <w:rsid w:val="008D5083"/>
    <w:rsid w:val="008D50A0"/>
    <w:rsid w:val="008D5237"/>
    <w:rsid w:val="008D5259"/>
    <w:rsid w:val="008D532B"/>
    <w:rsid w:val="008D532D"/>
    <w:rsid w:val="008D5749"/>
    <w:rsid w:val="008D5A37"/>
    <w:rsid w:val="008D5C32"/>
    <w:rsid w:val="008D5E1C"/>
    <w:rsid w:val="008D5E30"/>
    <w:rsid w:val="008D5E80"/>
    <w:rsid w:val="008D60E5"/>
    <w:rsid w:val="008D61B0"/>
    <w:rsid w:val="008D6222"/>
    <w:rsid w:val="008D6281"/>
    <w:rsid w:val="008D6506"/>
    <w:rsid w:val="008D66B2"/>
    <w:rsid w:val="008D6CD3"/>
    <w:rsid w:val="008D7361"/>
    <w:rsid w:val="008D75FA"/>
    <w:rsid w:val="008D76E5"/>
    <w:rsid w:val="008D773E"/>
    <w:rsid w:val="008D78EC"/>
    <w:rsid w:val="008D7A52"/>
    <w:rsid w:val="008D7A5F"/>
    <w:rsid w:val="008D7B69"/>
    <w:rsid w:val="008D7D19"/>
    <w:rsid w:val="008E00E9"/>
    <w:rsid w:val="008E033C"/>
    <w:rsid w:val="008E0359"/>
    <w:rsid w:val="008E08D1"/>
    <w:rsid w:val="008E09C0"/>
    <w:rsid w:val="008E0C50"/>
    <w:rsid w:val="008E10D7"/>
    <w:rsid w:val="008E12E0"/>
    <w:rsid w:val="008E1316"/>
    <w:rsid w:val="008E16DB"/>
    <w:rsid w:val="008E17D9"/>
    <w:rsid w:val="008E1AFD"/>
    <w:rsid w:val="008E1D19"/>
    <w:rsid w:val="008E1F48"/>
    <w:rsid w:val="008E1F9E"/>
    <w:rsid w:val="008E209C"/>
    <w:rsid w:val="008E21DA"/>
    <w:rsid w:val="008E22BD"/>
    <w:rsid w:val="008E22E6"/>
    <w:rsid w:val="008E23BB"/>
    <w:rsid w:val="008E23F8"/>
    <w:rsid w:val="008E2A39"/>
    <w:rsid w:val="008E2EA5"/>
    <w:rsid w:val="008E2EC8"/>
    <w:rsid w:val="008E2FE8"/>
    <w:rsid w:val="008E394A"/>
    <w:rsid w:val="008E3CAE"/>
    <w:rsid w:val="008E4092"/>
    <w:rsid w:val="008E4113"/>
    <w:rsid w:val="008E41F8"/>
    <w:rsid w:val="008E42D1"/>
    <w:rsid w:val="008E495A"/>
    <w:rsid w:val="008E4D58"/>
    <w:rsid w:val="008E4DD7"/>
    <w:rsid w:val="008E5608"/>
    <w:rsid w:val="008E594F"/>
    <w:rsid w:val="008E5B82"/>
    <w:rsid w:val="008E5D24"/>
    <w:rsid w:val="008E6262"/>
    <w:rsid w:val="008E6BF1"/>
    <w:rsid w:val="008E6EAD"/>
    <w:rsid w:val="008E715B"/>
    <w:rsid w:val="008E71FD"/>
    <w:rsid w:val="008E72E9"/>
    <w:rsid w:val="008E74EF"/>
    <w:rsid w:val="008E756A"/>
    <w:rsid w:val="008E78EC"/>
    <w:rsid w:val="008E7E2D"/>
    <w:rsid w:val="008F0182"/>
    <w:rsid w:val="008F0655"/>
    <w:rsid w:val="008F0682"/>
    <w:rsid w:val="008F0772"/>
    <w:rsid w:val="008F07B9"/>
    <w:rsid w:val="008F0EC8"/>
    <w:rsid w:val="008F10D3"/>
    <w:rsid w:val="008F145A"/>
    <w:rsid w:val="008F1980"/>
    <w:rsid w:val="008F214D"/>
    <w:rsid w:val="008F28E1"/>
    <w:rsid w:val="008F2BE1"/>
    <w:rsid w:val="008F2CE4"/>
    <w:rsid w:val="008F2DB5"/>
    <w:rsid w:val="008F2EDE"/>
    <w:rsid w:val="008F2F41"/>
    <w:rsid w:val="008F2F7C"/>
    <w:rsid w:val="008F321A"/>
    <w:rsid w:val="008F322E"/>
    <w:rsid w:val="008F332C"/>
    <w:rsid w:val="008F34A9"/>
    <w:rsid w:val="008F3706"/>
    <w:rsid w:val="008F3E7C"/>
    <w:rsid w:val="008F47EB"/>
    <w:rsid w:val="008F4888"/>
    <w:rsid w:val="008F48A9"/>
    <w:rsid w:val="008F48AF"/>
    <w:rsid w:val="008F4BB7"/>
    <w:rsid w:val="008F542E"/>
    <w:rsid w:val="008F56AB"/>
    <w:rsid w:val="008F5888"/>
    <w:rsid w:val="008F59A1"/>
    <w:rsid w:val="008F5B83"/>
    <w:rsid w:val="008F5C45"/>
    <w:rsid w:val="008F5DA9"/>
    <w:rsid w:val="008F5E84"/>
    <w:rsid w:val="008F5E9A"/>
    <w:rsid w:val="008F5EE7"/>
    <w:rsid w:val="008F5F33"/>
    <w:rsid w:val="008F5F39"/>
    <w:rsid w:val="008F6522"/>
    <w:rsid w:val="008F668D"/>
    <w:rsid w:val="008F69AB"/>
    <w:rsid w:val="008F6B4A"/>
    <w:rsid w:val="008F6BA0"/>
    <w:rsid w:val="008F6C1F"/>
    <w:rsid w:val="008F6D67"/>
    <w:rsid w:val="008F6E24"/>
    <w:rsid w:val="008F7015"/>
    <w:rsid w:val="008F70E6"/>
    <w:rsid w:val="008F7387"/>
    <w:rsid w:val="008F78C9"/>
    <w:rsid w:val="008F7AD6"/>
    <w:rsid w:val="008F7C89"/>
    <w:rsid w:val="00900092"/>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5AB"/>
    <w:rsid w:val="00902C7A"/>
    <w:rsid w:val="00902D46"/>
    <w:rsid w:val="00902DB2"/>
    <w:rsid w:val="00902F5F"/>
    <w:rsid w:val="00902FBF"/>
    <w:rsid w:val="009034BA"/>
    <w:rsid w:val="00903590"/>
    <w:rsid w:val="009037B8"/>
    <w:rsid w:val="00903EF1"/>
    <w:rsid w:val="009040EB"/>
    <w:rsid w:val="00904135"/>
    <w:rsid w:val="00904223"/>
    <w:rsid w:val="009042C4"/>
    <w:rsid w:val="00904321"/>
    <w:rsid w:val="00904432"/>
    <w:rsid w:val="0090448C"/>
    <w:rsid w:val="00904657"/>
    <w:rsid w:val="009046FA"/>
    <w:rsid w:val="00904829"/>
    <w:rsid w:val="00905052"/>
    <w:rsid w:val="0090524A"/>
    <w:rsid w:val="009053B7"/>
    <w:rsid w:val="00905631"/>
    <w:rsid w:val="009057BE"/>
    <w:rsid w:val="00905981"/>
    <w:rsid w:val="009059D9"/>
    <w:rsid w:val="00905AD6"/>
    <w:rsid w:val="00905C92"/>
    <w:rsid w:val="00906082"/>
    <w:rsid w:val="00906107"/>
    <w:rsid w:val="00906231"/>
    <w:rsid w:val="00906403"/>
    <w:rsid w:val="00906460"/>
    <w:rsid w:val="00906538"/>
    <w:rsid w:val="009066B4"/>
    <w:rsid w:val="00906868"/>
    <w:rsid w:val="0090686B"/>
    <w:rsid w:val="00906F09"/>
    <w:rsid w:val="00906F95"/>
    <w:rsid w:val="00907573"/>
    <w:rsid w:val="009075C1"/>
    <w:rsid w:val="00907833"/>
    <w:rsid w:val="00907A4E"/>
    <w:rsid w:val="00907AF6"/>
    <w:rsid w:val="00907FCF"/>
    <w:rsid w:val="00910202"/>
    <w:rsid w:val="009102F7"/>
    <w:rsid w:val="0091040A"/>
    <w:rsid w:val="00910427"/>
    <w:rsid w:val="009104BA"/>
    <w:rsid w:val="009104DF"/>
    <w:rsid w:val="009104E8"/>
    <w:rsid w:val="00910681"/>
    <w:rsid w:val="0091072E"/>
    <w:rsid w:val="00910A52"/>
    <w:rsid w:val="00910B7B"/>
    <w:rsid w:val="00910C9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345"/>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53"/>
    <w:rsid w:val="00916212"/>
    <w:rsid w:val="00916424"/>
    <w:rsid w:val="0091649A"/>
    <w:rsid w:val="009164EE"/>
    <w:rsid w:val="00916599"/>
    <w:rsid w:val="00916D31"/>
    <w:rsid w:val="00916EA0"/>
    <w:rsid w:val="00916F7D"/>
    <w:rsid w:val="0091738F"/>
    <w:rsid w:val="00917A56"/>
    <w:rsid w:val="00917E69"/>
    <w:rsid w:val="0092009D"/>
    <w:rsid w:val="00920183"/>
    <w:rsid w:val="0092028B"/>
    <w:rsid w:val="0092045E"/>
    <w:rsid w:val="009204BB"/>
    <w:rsid w:val="0092082F"/>
    <w:rsid w:val="00920C48"/>
    <w:rsid w:val="00920E63"/>
    <w:rsid w:val="00921181"/>
    <w:rsid w:val="00921A2D"/>
    <w:rsid w:val="00921A3E"/>
    <w:rsid w:val="00921C61"/>
    <w:rsid w:val="00921F26"/>
    <w:rsid w:val="009221B4"/>
    <w:rsid w:val="0092245E"/>
    <w:rsid w:val="00922480"/>
    <w:rsid w:val="0092255E"/>
    <w:rsid w:val="00922A5A"/>
    <w:rsid w:val="00922B90"/>
    <w:rsid w:val="00923359"/>
    <w:rsid w:val="009236E0"/>
    <w:rsid w:val="00923738"/>
    <w:rsid w:val="0092392A"/>
    <w:rsid w:val="00923A34"/>
    <w:rsid w:val="00923C26"/>
    <w:rsid w:val="0092406F"/>
    <w:rsid w:val="0092412B"/>
    <w:rsid w:val="00924338"/>
    <w:rsid w:val="00924490"/>
    <w:rsid w:val="009244A1"/>
    <w:rsid w:val="00924625"/>
    <w:rsid w:val="00924972"/>
    <w:rsid w:val="00924AC6"/>
    <w:rsid w:val="00924BB2"/>
    <w:rsid w:val="00924CCD"/>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D"/>
    <w:rsid w:val="00926C2C"/>
    <w:rsid w:val="00926CDE"/>
    <w:rsid w:val="00926FE1"/>
    <w:rsid w:val="009270A0"/>
    <w:rsid w:val="009271C8"/>
    <w:rsid w:val="0092749D"/>
    <w:rsid w:val="0092768F"/>
    <w:rsid w:val="00927930"/>
    <w:rsid w:val="00927B04"/>
    <w:rsid w:val="00927CF4"/>
    <w:rsid w:val="00927E2B"/>
    <w:rsid w:val="00927FFC"/>
    <w:rsid w:val="009301B3"/>
    <w:rsid w:val="0093043D"/>
    <w:rsid w:val="00930B1B"/>
    <w:rsid w:val="00930B31"/>
    <w:rsid w:val="00930DA3"/>
    <w:rsid w:val="00930E91"/>
    <w:rsid w:val="00930F43"/>
    <w:rsid w:val="00931006"/>
    <w:rsid w:val="00931118"/>
    <w:rsid w:val="009319DB"/>
    <w:rsid w:val="0093205D"/>
    <w:rsid w:val="009322EB"/>
    <w:rsid w:val="0093234C"/>
    <w:rsid w:val="009323BF"/>
    <w:rsid w:val="00932540"/>
    <w:rsid w:val="00932869"/>
    <w:rsid w:val="009329B0"/>
    <w:rsid w:val="00932BC5"/>
    <w:rsid w:val="00932C95"/>
    <w:rsid w:val="00932DDC"/>
    <w:rsid w:val="00932F8A"/>
    <w:rsid w:val="00932FAD"/>
    <w:rsid w:val="00933109"/>
    <w:rsid w:val="00933167"/>
    <w:rsid w:val="009334BD"/>
    <w:rsid w:val="0093354F"/>
    <w:rsid w:val="00933702"/>
    <w:rsid w:val="00933BEA"/>
    <w:rsid w:val="00933E42"/>
    <w:rsid w:val="00933FF1"/>
    <w:rsid w:val="00934458"/>
    <w:rsid w:val="0093463C"/>
    <w:rsid w:val="00934F3E"/>
    <w:rsid w:val="00934F62"/>
    <w:rsid w:val="00935072"/>
    <w:rsid w:val="009352C2"/>
    <w:rsid w:val="009352F2"/>
    <w:rsid w:val="00935C29"/>
    <w:rsid w:val="00935F42"/>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40E"/>
    <w:rsid w:val="009405C2"/>
    <w:rsid w:val="00940781"/>
    <w:rsid w:val="00940821"/>
    <w:rsid w:val="00940C60"/>
    <w:rsid w:val="00940EF0"/>
    <w:rsid w:val="009410B5"/>
    <w:rsid w:val="009410FD"/>
    <w:rsid w:val="00941227"/>
    <w:rsid w:val="00941321"/>
    <w:rsid w:val="009414F4"/>
    <w:rsid w:val="00941CDA"/>
    <w:rsid w:val="00941FC8"/>
    <w:rsid w:val="00942013"/>
    <w:rsid w:val="00942152"/>
    <w:rsid w:val="00942237"/>
    <w:rsid w:val="00942384"/>
    <w:rsid w:val="0094247A"/>
    <w:rsid w:val="0094247D"/>
    <w:rsid w:val="00942543"/>
    <w:rsid w:val="00942827"/>
    <w:rsid w:val="00942AE3"/>
    <w:rsid w:val="00942C63"/>
    <w:rsid w:val="009432CC"/>
    <w:rsid w:val="0094371C"/>
    <w:rsid w:val="00943AC5"/>
    <w:rsid w:val="00943D24"/>
    <w:rsid w:val="00943F80"/>
    <w:rsid w:val="0094406B"/>
    <w:rsid w:val="00944117"/>
    <w:rsid w:val="00944271"/>
    <w:rsid w:val="009444B7"/>
    <w:rsid w:val="009448AE"/>
    <w:rsid w:val="00944D8E"/>
    <w:rsid w:val="00944E00"/>
    <w:rsid w:val="00944FB4"/>
    <w:rsid w:val="00944FE1"/>
    <w:rsid w:val="009450C4"/>
    <w:rsid w:val="00945434"/>
    <w:rsid w:val="009458CD"/>
    <w:rsid w:val="00945A9D"/>
    <w:rsid w:val="00945C07"/>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1FC"/>
    <w:rsid w:val="009503BC"/>
    <w:rsid w:val="009503CF"/>
    <w:rsid w:val="009504C4"/>
    <w:rsid w:val="009505D9"/>
    <w:rsid w:val="009506BD"/>
    <w:rsid w:val="009506F9"/>
    <w:rsid w:val="009508F8"/>
    <w:rsid w:val="00950C4C"/>
    <w:rsid w:val="0095121E"/>
    <w:rsid w:val="009513E0"/>
    <w:rsid w:val="00951692"/>
    <w:rsid w:val="00951B82"/>
    <w:rsid w:val="00951FBE"/>
    <w:rsid w:val="00952322"/>
    <w:rsid w:val="00952498"/>
    <w:rsid w:val="009529A9"/>
    <w:rsid w:val="00952A27"/>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5074"/>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CFA"/>
    <w:rsid w:val="00956EE7"/>
    <w:rsid w:val="0095716C"/>
    <w:rsid w:val="00957226"/>
    <w:rsid w:val="00957284"/>
    <w:rsid w:val="00957744"/>
    <w:rsid w:val="00957BED"/>
    <w:rsid w:val="00957C7C"/>
    <w:rsid w:val="00957CD1"/>
    <w:rsid w:val="00957CFE"/>
    <w:rsid w:val="00957E04"/>
    <w:rsid w:val="00957F0A"/>
    <w:rsid w:val="009600FD"/>
    <w:rsid w:val="00960844"/>
    <w:rsid w:val="009608FD"/>
    <w:rsid w:val="00960985"/>
    <w:rsid w:val="00960AC5"/>
    <w:rsid w:val="00960CFF"/>
    <w:rsid w:val="00960D90"/>
    <w:rsid w:val="00960E45"/>
    <w:rsid w:val="00960E52"/>
    <w:rsid w:val="009610BA"/>
    <w:rsid w:val="0096116D"/>
    <w:rsid w:val="00961285"/>
    <w:rsid w:val="009612F2"/>
    <w:rsid w:val="00961332"/>
    <w:rsid w:val="00961711"/>
    <w:rsid w:val="0096193E"/>
    <w:rsid w:val="00961AFD"/>
    <w:rsid w:val="00961BE4"/>
    <w:rsid w:val="00961E4E"/>
    <w:rsid w:val="00961E98"/>
    <w:rsid w:val="00962219"/>
    <w:rsid w:val="0096234F"/>
    <w:rsid w:val="009625F8"/>
    <w:rsid w:val="009629B3"/>
    <w:rsid w:val="00962B9A"/>
    <w:rsid w:val="00962CEA"/>
    <w:rsid w:val="0096309E"/>
    <w:rsid w:val="009630C9"/>
    <w:rsid w:val="0096340B"/>
    <w:rsid w:val="00963466"/>
    <w:rsid w:val="00963749"/>
    <w:rsid w:val="00963903"/>
    <w:rsid w:val="00963977"/>
    <w:rsid w:val="00963F57"/>
    <w:rsid w:val="00963F7F"/>
    <w:rsid w:val="0096400D"/>
    <w:rsid w:val="00964055"/>
    <w:rsid w:val="00964058"/>
    <w:rsid w:val="009640FD"/>
    <w:rsid w:val="00964594"/>
    <w:rsid w:val="009645AA"/>
    <w:rsid w:val="009645B3"/>
    <w:rsid w:val="00964AF6"/>
    <w:rsid w:val="00964AFB"/>
    <w:rsid w:val="00964AFE"/>
    <w:rsid w:val="00965217"/>
    <w:rsid w:val="009652F9"/>
    <w:rsid w:val="009654BE"/>
    <w:rsid w:val="0096553B"/>
    <w:rsid w:val="009655B2"/>
    <w:rsid w:val="009655EB"/>
    <w:rsid w:val="009656C3"/>
    <w:rsid w:val="00965CA5"/>
    <w:rsid w:val="00965D62"/>
    <w:rsid w:val="00965F03"/>
    <w:rsid w:val="009660E2"/>
    <w:rsid w:val="00966379"/>
    <w:rsid w:val="0096639B"/>
    <w:rsid w:val="0096639C"/>
    <w:rsid w:val="00966821"/>
    <w:rsid w:val="0096684A"/>
    <w:rsid w:val="00966C4E"/>
    <w:rsid w:val="00966D44"/>
    <w:rsid w:val="0096708D"/>
    <w:rsid w:val="00967561"/>
    <w:rsid w:val="00967666"/>
    <w:rsid w:val="009676E6"/>
    <w:rsid w:val="00967A7C"/>
    <w:rsid w:val="00967A93"/>
    <w:rsid w:val="00967B83"/>
    <w:rsid w:val="0097039F"/>
    <w:rsid w:val="009703D5"/>
    <w:rsid w:val="00970431"/>
    <w:rsid w:val="009705D9"/>
    <w:rsid w:val="009706AF"/>
    <w:rsid w:val="009706EF"/>
    <w:rsid w:val="00970BF6"/>
    <w:rsid w:val="00970C7D"/>
    <w:rsid w:val="00970E88"/>
    <w:rsid w:val="0097123A"/>
    <w:rsid w:val="0097187C"/>
    <w:rsid w:val="009718E6"/>
    <w:rsid w:val="00971909"/>
    <w:rsid w:val="00971C8B"/>
    <w:rsid w:val="00971C8C"/>
    <w:rsid w:val="00971DBC"/>
    <w:rsid w:val="00971DF6"/>
    <w:rsid w:val="00971E32"/>
    <w:rsid w:val="00971E55"/>
    <w:rsid w:val="0097223F"/>
    <w:rsid w:val="009723A5"/>
    <w:rsid w:val="00972890"/>
    <w:rsid w:val="009728E9"/>
    <w:rsid w:val="00972984"/>
    <w:rsid w:val="009730E4"/>
    <w:rsid w:val="009731AF"/>
    <w:rsid w:val="0097396F"/>
    <w:rsid w:val="00973AB3"/>
    <w:rsid w:val="00973B51"/>
    <w:rsid w:val="00973DE0"/>
    <w:rsid w:val="00973E57"/>
    <w:rsid w:val="009742A4"/>
    <w:rsid w:val="009744C1"/>
    <w:rsid w:val="00974526"/>
    <w:rsid w:val="0097473F"/>
    <w:rsid w:val="00974A83"/>
    <w:rsid w:val="00974D92"/>
    <w:rsid w:val="00974F2F"/>
    <w:rsid w:val="00974FE1"/>
    <w:rsid w:val="00975201"/>
    <w:rsid w:val="009753FA"/>
    <w:rsid w:val="00975603"/>
    <w:rsid w:val="0097596B"/>
    <w:rsid w:val="00975B8F"/>
    <w:rsid w:val="00975EB3"/>
    <w:rsid w:val="00975FF7"/>
    <w:rsid w:val="009760B8"/>
    <w:rsid w:val="0097667B"/>
    <w:rsid w:val="009768E9"/>
    <w:rsid w:val="00976C68"/>
    <w:rsid w:val="00977048"/>
    <w:rsid w:val="00977277"/>
    <w:rsid w:val="0097747C"/>
    <w:rsid w:val="0097771F"/>
    <w:rsid w:val="009778C0"/>
    <w:rsid w:val="00977A72"/>
    <w:rsid w:val="00977DC6"/>
    <w:rsid w:val="0098026E"/>
    <w:rsid w:val="0098030E"/>
    <w:rsid w:val="009803EC"/>
    <w:rsid w:val="009804CC"/>
    <w:rsid w:val="00980508"/>
    <w:rsid w:val="009805F8"/>
    <w:rsid w:val="0098071E"/>
    <w:rsid w:val="0098086E"/>
    <w:rsid w:val="009808F7"/>
    <w:rsid w:val="00981184"/>
    <w:rsid w:val="009814DA"/>
    <w:rsid w:val="00981546"/>
    <w:rsid w:val="009815ED"/>
    <w:rsid w:val="009816B3"/>
    <w:rsid w:val="0098173D"/>
    <w:rsid w:val="009817D2"/>
    <w:rsid w:val="0098209B"/>
    <w:rsid w:val="00982267"/>
    <w:rsid w:val="0098230F"/>
    <w:rsid w:val="00982459"/>
    <w:rsid w:val="00982710"/>
    <w:rsid w:val="009828DF"/>
    <w:rsid w:val="00982CED"/>
    <w:rsid w:val="00982D6F"/>
    <w:rsid w:val="00982DFB"/>
    <w:rsid w:val="00982EBD"/>
    <w:rsid w:val="0098319C"/>
    <w:rsid w:val="009831B2"/>
    <w:rsid w:val="009836A4"/>
    <w:rsid w:val="00983927"/>
    <w:rsid w:val="0098396C"/>
    <w:rsid w:val="00983A2A"/>
    <w:rsid w:val="00983A72"/>
    <w:rsid w:val="00983B51"/>
    <w:rsid w:val="00983FAB"/>
    <w:rsid w:val="009840EE"/>
    <w:rsid w:val="0098435E"/>
    <w:rsid w:val="00984514"/>
    <w:rsid w:val="0098462B"/>
    <w:rsid w:val="009846DA"/>
    <w:rsid w:val="0098470B"/>
    <w:rsid w:val="009848F2"/>
    <w:rsid w:val="00984A58"/>
    <w:rsid w:val="00984FA0"/>
    <w:rsid w:val="00985338"/>
    <w:rsid w:val="00985464"/>
    <w:rsid w:val="009855C2"/>
    <w:rsid w:val="009857B3"/>
    <w:rsid w:val="009857B9"/>
    <w:rsid w:val="009859F8"/>
    <w:rsid w:val="00985C42"/>
    <w:rsid w:val="00986421"/>
    <w:rsid w:val="009866CA"/>
    <w:rsid w:val="00986CBA"/>
    <w:rsid w:val="00986D6A"/>
    <w:rsid w:val="00986DC1"/>
    <w:rsid w:val="00986DE3"/>
    <w:rsid w:val="0098734C"/>
    <w:rsid w:val="00987377"/>
    <w:rsid w:val="00987636"/>
    <w:rsid w:val="009878D4"/>
    <w:rsid w:val="00987C7A"/>
    <w:rsid w:val="00987CDE"/>
    <w:rsid w:val="00987E54"/>
    <w:rsid w:val="00990543"/>
    <w:rsid w:val="00990898"/>
    <w:rsid w:val="00990FA2"/>
    <w:rsid w:val="0099126D"/>
    <w:rsid w:val="0099137A"/>
    <w:rsid w:val="009914DF"/>
    <w:rsid w:val="009917F0"/>
    <w:rsid w:val="00991808"/>
    <w:rsid w:val="00991C88"/>
    <w:rsid w:val="0099262C"/>
    <w:rsid w:val="00992642"/>
    <w:rsid w:val="0099292C"/>
    <w:rsid w:val="00992A2F"/>
    <w:rsid w:val="00992D0B"/>
    <w:rsid w:val="00992EDD"/>
    <w:rsid w:val="00992FB5"/>
    <w:rsid w:val="00993095"/>
    <w:rsid w:val="00993819"/>
    <w:rsid w:val="00993B64"/>
    <w:rsid w:val="009941F5"/>
    <w:rsid w:val="00994226"/>
    <w:rsid w:val="00994660"/>
    <w:rsid w:val="0099483D"/>
    <w:rsid w:val="009948F7"/>
    <w:rsid w:val="0099490E"/>
    <w:rsid w:val="00994AA3"/>
    <w:rsid w:val="00994B1B"/>
    <w:rsid w:val="00994D00"/>
    <w:rsid w:val="00994D14"/>
    <w:rsid w:val="00994DAF"/>
    <w:rsid w:val="00994DB0"/>
    <w:rsid w:val="00995001"/>
    <w:rsid w:val="00995650"/>
    <w:rsid w:val="00995833"/>
    <w:rsid w:val="00995D3B"/>
    <w:rsid w:val="00995E31"/>
    <w:rsid w:val="00995EED"/>
    <w:rsid w:val="00995FD8"/>
    <w:rsid w:val="0099617E"/>
    <w:rsid w:val="0099618F"/>
    <w:rsid w:val="009962C2"/>
    <w:rsid w:val="009963B1"/>
    <w:rsid w:val="009966FF"/>
    <w:rsid w:val="00996726"/>
    <w:rsid w:val="00996BFC"/>
    <w:rsid w:val="00996C3C"/>
    <w:rsid w:val="00996F9E"/>
    <w:rsid w:val="00996FB3"/>
    <w:rsid w:val="009973FC"/>
    <w:rsid w:val="009974B3"/>
    <w:rsid w:val="00997579"/>
    <w:rsid w:val="00997627"/>
    <w:rsid w:val="00997879"/>
    <w:rsid w:val="00997963"/>
    <w:rsid w:val="00997A8B"/>
    <w:rsid w:val="00997DB5"/>
    <w:rsid w:val="009A16D7"/>
    <w:rsid w:val="009A1A5F"/>
    <w:rsid w:val="009A1B41"/>
    <w:rsid w:val="009A1C6F"/>
    <w:rsid w:val="009A1CB5"/>
    <w:rsid w:val="009A1D80"/>
    <w:rsid w:val="009A20BB"/>
    <w:rsid w:val="009A21B4"/>
    <w:rsid w:val="009A223C"/>
    <w:rsid w:val="009A24AE"/>
    <w:rsid w:val="009A2611"/>
    <w:rsid w:val="009A2880"/>
    <w:rsid w:val="009A29F1"/>
    <w:rsid w:val="009A2DA3"/>
    <w:rsid w:val="009A3286"/>
    <w:rsid w:val="009A3512"/>
    <w:rsid w:val="009A3670"/>
    <w:rsid w:val="009A3A48"/>
    <w:rsid w:val="009A3D09"/>
    <w:rsid w:val="009A3DB5"/>
    <w:rsid w:val="009A3EA5"/>
    <w:rsid w:val="009A44DE"/>
    <w:rsid w:val="009A4837"/>
    <w:rsid w:val="009A4D1E"/>
    <w:rsid w:val="009A4E21"/>
    <w:rsid w:val="009A500C"/>
    <w:rsid w:val="009A5018"/>
    <w:rsid w:val="009A501F"/>
    <w:rsid w:val="009A50FF"/>
    <w:rsid w:val="009A515A"/>
    <w:rsid w:val="009A520B"/>
    <w:rsid w:val="009A5328"/>
    <w:rsid w:val="009A5806"/>
    <w:rsid w:val="009A5865"/>
    <w:rsid w:val="009A59F8"/>
    <w:rsid w:val="009A5C39"/>
    <w:rsid w:val="009A5C73"/>
    <w:rsid w:val="009A6066"/>
    <w:rsid w:val="009A65FD"/>
    <w:rsid w:val="009A66C1"/>
    <w:rsid w:val="009A6D5F"/>
    <w:rsid w:val="009A7084"/>
    <w:rsid w:val="009A74B7"/>
    <w:rsid w:val="009A7943"/>
    <w:rsid w:val="009A7BD1"/>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B"/>
    <w:rsid w:val="009B2D09"/>
    <w:rsid w:val="009B2EC7"/>
    <w:rsid w:val="009B2FDD"/>
    <w:rsid w:val="009B3035"/>
    <w:rsid w:val="009B305F"/>
    <w:rsid w:val="009B311F"/>
    <w:rsid w:val="009B3760"/>
    <w:rsid w:val="009B3D6C"/>
    <w:rsid w:val="009B3DBA"/>
    <w:rsid w:val="009B4244"/>
    <w:rsid w:val="009B43B2"/>
    <w:rsid w:val="009B43D1"/>
    <w:rsid w:val="009B4754"/>
    <w:rsid w:val="009B49E6"/>
    <w:rsid w:val="009B4AA3"/>
    <w:rsid w:val="009B538C"/>
    <w:rsid w:val="009B5643"/>
    <w:rsid w:val="009B5728"/>
    <w:rsid w:val="009B5925"/>
    <w:rsid w:val="009B5A4D"/>
    <w:rsid w:val="009B5C4E"/>
    <w:rsid w:val="009B5E67"/>
    <w:rsid w:val="009B5E8D"/>
    <w:rsid w:val="009B6011"/>
    <w:rsid w:val="009B6729"/>
    <w:rsid w:val="009B6999"/>
    <w:rsid w:val="009B6A0A"/>
    <w:rsid w:val="009B6B97"/>
    <w:rsid w:val="009B6C87"/>
    <w:rsid w:val="009B6D27"/>
    <w:rsid w:val="009B6D2E"/>
    <w:rsid w:val="009B733D"/>
    <w:rsid w:val="009B754D"/>
    <w:rsid w:val="009B7A9A"/>
    <w:rsid w:val="009B7B52"/>
    <w:rsid w:val="009B7C87"/>
    <w:rsid w:val="009B7D8A"/>
    <w:rsid w:val="009C0013"/>
    <w:rsid w:val="009C0017"/>
    <w:rsid w:val="009C016F"/>
    <w:rsid w:val="009C0197"/>
    <w:rsid w:val="009C01E7"/>
    <w:rsid w:val="009C01EB"/>
    <w:rsid w:val="009C060A"/>
    <w:rsid w:val="009C0651"/>
    <w:rsid w:val="009C0688"/>
    <w:rsid w:val="009C0922"/>
    <w:rsid w:val="009C0D83"/>
    <w:rsid w:val="009C0E58"/>
    <w:rsid w:val="009C0F3D"/>
    <w:rsid w:val="009C114C"/>
    <w:rsid w:val="009C1241"/>
    <w:rsid w:val="009C15E4"/>
    <w:rsid w:val="009C1721"/>
    <w:rsid w:val="009C1AD5"/>
    <w:rsid w:val="009C1C4D"/>
    <w:rsid w:val="009C258C"/>
    <w:rsid w:val="009C266A"/>
    <w:rsid w:val="009C2945"/>
    <w:rsid w:val="009C2A55"/>
    <w:rsid w:val="009C2B52"/>
    <w:rsid w:val="009C2F84"/>
    <w:rsid w:val="009C32A7"/>
    <w:rsid w:val="009C33AF"/>
    <w:rsid w:val="009C34B6"/>
    <w:rsid w:val="009C3534"/>
    <w:rsid w:val="009C37ED"/>
    <w:rsid w:val="009C3831"/>
    <w:rsid w:val="009C3ADB"/>
    <w:rsid w:val="009C3F0C"/>
    <w:rsid w:val="009C494A"/>
    <w:rsid w:val="009C4CB1"/>
    <w:rsid w:val="009C4D48"/>
    <w:rsid w:val="009C4D54"/>
    <w:rsid w:val="009C4E9E"/>
    <w:rsid w:val="009C4F73"/>
    <w:rsid w:val="009C51C1"/>
    <w:rsid w:val="009C55FC"/>
    <w:rsid w:val="009C5652"/>
    <w:rsid w:val="009C56EA"/>
    <w:rsid w:val="009C5C84"/>
    <w:rsid w:val="009C5D65"/>
    <w:rsid w:val="009C5EB0"/>
    <w:rsid w:val="009C60AD"/>
    <w:rsid w:val="009C6563"/>
    <w:rsid w:val="009C6882"/>
    <w:rsid w:val="009C693F"/>
    <w:rsid w:val="009C6E51"/>
    <w:rsid w:val="009C6EBA"/>
    <w:rsid w:val="009C6F56"/>
    <w:rsid w:val="009C7024"/>
    <w:rsid w:val="009C7139"/>
    <w:rsid w:val="009C71E0"/>
    <w:rsid w:val="009C74AB"/>
    <w:rsid w:val="009C7D35"/>
    <w:rsid w:val="009C7D6C"/>
    <w:rsid w:val="009D0062"/>
    <w:rsid w:val="009D006A"/>
    <w:rsid w:val="009D00D0"/>
    <w:rsid w:val="009D019A"/>
    <w:rsid w:val="009D0231"/>
    <w:rsid w:val="009D026D"/>
    <w:rsid w:val="009D0400"/>
    <w:rsid w:val="009D0508"/>
    <w:rsid w:val="009D080E"/>
    <w:rsid w:val="009D0A1B"/>
    <w:rsid w:val="009D0F14"/>
    <w:rsid w:val="009D12AC"/>
    <w:rsid w:val="009D1997"/>
    <w:rsid w:val="009D19A9"/>
    <w:rsid w:val="009D1A20"/>
    <w:rsid w:val="009D1B37"/>
    <w:rsid w:val="009D1EA1"/>
    <w:rsid w:val="009D286F"/>
    <w:rsid w:val="009D2E05"/>
    <w:rsid w:val="009D2E25"/>
    <w:rsid w:val="009D31E5"/>
    <w:rsid w:val="009D327E"/>
    <w:rsid w:val="009D3304"/>
    <w:rsid w:val="009D353F"/>
    <w:rsid w:val="009D35F5"/>
    <w:rsid w:val="009D3D87"/>
    <w:rsid w:val="009D3EAF"/>
    <w:rsid w:val="009D4086"/>
    <w:rsid w:val="009D4122"/>
    <w:rsid w:val="009D477F"/>
    <w:rsid w:val="009D4A65"/>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AB6"/>
    <w:rsid w:val="009D6CE1"/>
    <w:rsid w:val="009D6E79"/>
    <w:rsid w:val="009D718C"/>
    <w:rsid w:val="009D720B"/>
    <w:rsid w:val="009D728E"/>
    <w:rsid w:val="009D7541"/>
    <w:rsid w:val="009D7577"/>
    <w:rsid w:val="009D75DA"/>
    <w:rsid w:val="009D7613"/>
    <w:rsid w:val="009D76A3"/>
    <w:rsid w:val="009D7808"/>
    <w:rsid w:val="009D7835"/>
    <w:rsid w:val="009D792C"/>
    <w:rsid w:val="009D7C2A"/>
    <w:rsid w:val="009D7C6E"/>
    <w:rsid w:val="009D7D0F"/>
    <w:rsid w:val="009D7E6F"/>
    <w:rsid w:val="009D7F0D"/>
    <w:rsid w:val="009E0145"/>
    <w:rsid w:val="009E02F6"/>
    <w:rsid w:val="009E030C"/>
    <w:rsid w:val="009E0327"/>
    <w:rsid w:val="009E042D"/>
    <w:rsid w:val="009E04ED"/>
    <w:rsid w:val="009E055A"/>
    <w:rsid w:val="009E07E1"/>
    <w:rsid w:val="009E0D43"/>
    <w:rsid w:val="009E0DE0"/>
    <w:rsid w:val="009E0FC6"/>
    <w:rsid w:val="009E103B"/>
    <w:rsid w:val="009E105D"/>
    <w:rsid w:val="009E109A"/>
    <w:rsid w:val="009E10D3"/>
    <w:rsid w:val="009E15E4"/>
    <w:rsid w:val="009E178E"/>
    <w:rsid w:val="009E1C1A"/>
    <w:rsid w:val="009E1CFB"/>
    <w:rsid w:val="009E27B0"/>
    <w:rsid w:val="009E2A4B"/>
    <w:rsid w:val="009E2EFB"/>
    <w:rsid w:val="009E2F2D"/>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78C"/>
    <w:rsid w:val="009E4D4A"/>
    <w:rsid w:val="009E4F64"/>
    <w:rsid w:val="009E51CD"/>
    <w:rsid w:val="009E5318"/>
    <w:rsid w:val="009E532A"/>
    <w:rsid w:val="009E5642"/>
    <w:rsid w:val="009E572D"/>
    <w:rsid w:val="009E5803"/>
    <w:rsid w:val="009E5A4D"/>
    <w:rsid w:val="009E5CB0"/>
    <w:rsid w:val="009E5D9C"/>
    <w:rsid w:val="009E6097"/>
    <w:rsid w:val="009E6130"/>
    <w:rsid w:val="009E6157"/>
    <w:rsid w:val="009E649D"/>
    <w:rsid w:val="009E6517"/>
    <w:rsid w:val="009E66F2"/>
    <w:rsid w:val="009E682A"/>
    <w:rsid w:val="009E698B"/>
    <w:rsid w:val="009E69BA"/>
    <w:rsid w:val="009E6C89"/>
    <w:rsid w:val="009E6E57"/>
    <w:rsid w:val="009E6E9C"/>
    <w:rsid w:val="009E6F06"/>
    <w:rsid w:val="009E70B5"/>
    <w:rsid w:val="009E715C"/>
    <w:rsid w:val="009E7272"/>
    <w:rsid w:val="009E72C2"/>
    <w:rsid w:val="009E7337"/>
    <w:rsid w:val="009E7465"/>
    <w:rsid w:val="009E74FD"/>
    <w:rsid w:val="009E7661"/>
    <w:rsid w:val="009E7B7C"/>
    <w:rsid w:val="009E7C83"/>
    <w:rsid w:val="009E7FB3"/>
    <w:rsid w:val="009F0080"/>
    <w:rsid w:val="009F0197"/>
    <w:rsid w:val="009F0480"/>
    <w:rsid w:val="009F04F4"/>
    <w:rsid w:val="009F072C"/>
    <w:rsid w:val="009F0853"/>
    <w:rsid w:val="009F092B"/>
    <w:rsid w:val="009F09E4"/>
    <w:rsid w:val="009F0E0A"/>
    <w:rsid w:val="009F0E5C"/>
    <w:rsid w:val="009F177C"/>
    <w:rsid w:val="009F1848"/>
    <w:rsid w:val="009F1C5F"/>
    <w:rsid w:val="009F1F86"/>
    <w:rsid w:val="009F2011"/>
    <w:rsid w:val="009F246A"/>
    <w:rsid w:val="009F25AF"/>
    <w:rsid w:val="009F25BE"/>
    <w:rsid w:val="009F2A6B"/>
    <w:rsid w:val="009F2B49"/>
    <w:rsid w:val="009F2B67"/>
    <w:rsid w:val="009F2C00"/>
    <w:rsid w:val="009F3213"/>
    <w:rsid w:val="009F3801"/>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609F"/>
    <w:rsid w:val="009F6118"/>
    <w:rsid w:val="009F613B"/>
    <w:rsid w:val="009F626D"/>
    <w:rsid w:val="009F6C25"/>
    <w:rsid w:val="009F6CA3"/>
    <w:rsid w:val="009F6CE9"/>
    <w:rsid w:val="009F6F5F"/>
    <w:rsid w:val="009F71B6"/>
    <w:rsid w:val="009F7483"/>
    <w:rsid w:val="009F7576"/>
    <w:rsid w:val="009F78CB"/>
    <w:rsid w:val="009F7943"/>
    <w:rsid w:val="009F79B9"/>
    <w:rsid w:val="009F7A76"/>
    <w:rsid w:val="009F7BAA"/>
    <w:rsid w:val="009F7D67"/>
    <w:rsid w:val="009F7E8F"/>
    <w:rsid w:val="009F7EAC"/>
    <w:rsid w:val="009F7F7B"/>
    <w:rsid w:val="00A00141"/>
    <w:rsid w:val="00A0051D"/>
    <w:rsid w:val="00A00769"/>
    <w:rsid w:val="00A00BB8"/>
    <w:rsid w:val="00A00F67"/>
    <w:rsid w:val="00A0113E"/>
    <w:rsid w:val="00A014F5"/>
    <w:rsid w:val="00A016A7"/>
    <w:rsid w:val="00A0177C"/>
    <w:rsid w:val="00A01AD6"/>
    <w:rsid w:val="00A01AF4"/>
    <w:rsid w:val="00A02247"/>
    <w:rsid w:val="00A0238C"/>
    <w:rsid w:val="00A023DA"/>
    <w:rsid w:val="00A02598"/>
    <w:rsid w:val="00A025A1"/>
    <w:rsid w:val="00A026AA"/>
    <w:rsid w:val="00A02BBB"/>
    <w:rsid w:val="00A02F3E"/>
    <w:rsid w:val="00A03098"/>
    <w:rsid w:val="00A03138"/>
    <w:rsid w:val="00A03273"/>
    <w:rsid w:val="00A0378A"/>
    <w:rsid w:val="00A03845"/>
    <w:rsid w:val="00A03928"/>
    <w:rsid w:val="00A039F1"/>
    <w:rsid w:val="00A03A75"/>
    <w:rsid w:val="00A03CDE"/>
    <w:rsid w:val="00A03F09"/>
    <w:rsid w:val="00A04803"/>
    <w:rsid w:val="00A04805"/>
    <w:rsid w:val="00A049B3"/>
    <w:rsid w:val="00A049C2"/>
    <w:rsid w:val="00A04C03"/>
    <w:rsid w:val="00A052D6"/>
    <w:rsid w:val="00A0536A"/>
    <w:rsid w:val="00A056D2"/>
    <w:rsid w:val="00A057D0"/>
    <w:rsid w:val="00A05E80"/>
    <w:rsid w:val="00A05EC2"/>
    <w:rsid w:val="00A06020"/>
    <w:rsid w:val="00A0619A"/>
    <w:rsid w:val="00A065E4"/>
    <w:rsid w:val="00A06A73"/>
    <w:rsid w:val="00A06C9F"/>
    <w:rsid w:val="00A07064"/>
    <w:rsid w:val="00A07488"/>
    <w:rsid w:val="00A0753A"/>
    <w:rsid w:val="00A075B4"/>
    <w:rsid w:val="00A07AAA"/>
    <w:rsid w:val="00A07BCA"/>
    <w:rsid w:val="00A07C3F"/>
    <w:rsid w:val="00A07C6B"/>
    <w:rsid w:val="00A07DD5"/>
    <w:rsid w:val="00A07E61"/>
    <w:rsid w:val="00A10117"/>
    <w:rsid w:val="00A10565"/>
    <w:rsid w:val="00A10693"/>
    <w:rsid w:val="00A10837"/>
    <w:rsid w:val="00A108B6"/>
    <w:rsid w:val="00A10B75"/>
    <w:rsid w:val="00A10ED6"/>
    <w:rsid w:val="00A10EE2"/>
    <w:rsid w:val="00A1100F"/>
    <w:rsid w:val="00A11085"/>
    <w:rsid w:val="00A110D2"/>
    <w:rsid w:val="00A11115"/>
    <w:rsid w:val="00A113B6"/>
    <w:rsid w:val="00A115D7"/>
    <w:rsid w:val="00A116EA"/>
    <w:rsid w:val="00A117B7"/>
    <w:rsid w:val="00A11C26"/>
    <w:rsid w:val="00A121AE"/>
    <w:rsid w:val="00A12504"/>
    <w:rsid w:val="00A12585"/>
    <w:rsid w:val="00A127B5"/>
    <w:rsid w:val="00A128D4"/>
    <w:rsid w:val="00A1298E"/>
    <w:rsid w:val="00A12B63"/>
    <w:rsid w:val="00A12ED6"/>
    <w:rsid w:val="00A131E9"/>
    <w:rsid w:val="00A1320C"/>
    <w:rsid w:val="00A13272"/>
    <w:rsid w:val="00A13279"/>
    <w:rsid w:val="00A132B0"/>
    <w:rsid w:val="00A136C3"/>
    <w:rsid w:val="00A13993"/>
    <w:rsid w:val="00A13F4F"/>
    <w:rsid w:val="00A141BA"/>
    <w:rsid w:val="00A14428"/>
    <w:rsid w:val="00A14786"/>
    <w:rsid w:val="00A1480F"/>
    <w:rsid w:val="00A14933"/>
    <w:rsid w:val="00A14A20"/>
    <w:rsid w:val="00A14B70"/>
    <w:rsid w:val="00A14CB4"/>
    <w:rsid w:val="00A152CC"/>
    <w:rsid w:val="00A1553A"/>
    <w:rsid w:val="00A15775"/>
    <w:rsid w:val="00A15A77"/>
    <w:rsid w:val="00A15BB8"/>
    <w:rsid w:val="00A15C6C"/>
    <w:rsid w:val="00A15FD2"/>
    <w:rsid w:val="00A16287"/>
    <w:rsid w:val="00A16324"/>
    <w:rsid w:val="00A1658A"/>
    <w:rsid w:val="00A168F6"/>
    <w:rsid w:val="00A16F1B"/>
    <w:rsid w:val="00A16F99"/>
    <w:rsid w:val="00A17584"/>
    <w:rsid w:val="00A175CB"/>
    <w:rsid w:val="00A1763E"/>
    <w:rsid w:val="00A1764C"/>
    <w:rsid w:val="00A1766F"/>
    <w:rsid w:val="00A17A91"/>
    <w:rsid w:val="00A17AA6"/>
    <w:rsid w:val="00A17D00"/>
    <w:rsid w:val="00A17D4B"/>
    <w:rsid w:val="00A17F3B"/>
    <w:rsid w:val="00A20031"/>
    <w:rsid w:val="00A20255"/>
    <w:rsid w:val="00A2036A"/>
    <w:rsid w:val="00A20477"/>
    <w:rsid w:val="00A2075F"/>
    <w:rsid w:val="00A2085D"/>
    <w:rsid w:val="00A20A91"/>
    <w:rsid w:val="00A211DF"/>
    <w:rsid w:val="00A214AC"/>
    <w:rsid w:val="00A2154F"/>
    <w:rsid w:val="00A216FB"/>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9D6"/>
    <w:rsid w:val="00A23A02"/>
    <w:rsid w:val="00A23CE0"/>
    <w:rsid w:val="00A23FFE"/>
    <w:rsid w:val="00A243C4"/>
    <w:rsid w:val="00A2458D"/>
    <w:rsid w:val="00A2478E"/>
    <w:rsid w:val="00A24A6B"/>
    <w:rsid w:val="00A24D03"/>
    <w:rsid w:val="00A24DF1"/>
    <w:rsid w:val="00A24F67"/>
    <w:rsid w:val="00A25265"/>
    <w:rsid w:val="00A25661"/>
    <w:rsid w:val="00A2572B"/>
    <w:rsid w:val="00A25759"/>
    <w:rsid w:val="00A25791"/>
    <w:rsid w:val="00A257C4"/>
    <w:rsid w:val="00A25DE3"/>
    <w:rsid w:val="00A2600C"/>
    <w:rsid w:val="00A2648A"/>
    <w:rsid w:val="00A26573"/>
    <w:rsid w:val="00A265E3"/>
    <w:rsid w:val="00A2675A"/>
    <w:rsid w:val="00A268D4"/>
    <w:rsid w:val="00A26AFF"/>
    <w:rsid w:val="00A26B17"/>
    <w:rsid w:val="00A26B1C"/>
    <w:rsid w:val="00A26CFF"/>
    <w:rsid w:val="00A270C0"/>
    <w:rsid w:val="00A27456"/>
    <w:rsid w:val="00A27865"/>
    <w:rsid w:val="00A27AE3"/>
    <w:rsid w:val="00A27B27"/>
    <w:rsid w:val="00A27C80"/>
    <w:rsid w:val="00A27F73"/>
    <w:rsid w:val="00A302EB"/>
    <w:rsid w:val="00A304D7"/>
    <w:rsid w:val="00A30690"/>
    <w:rsid w:val="00A30881"/>
    <w:rsid w:val="00A30B2C"/>
    <w:rsid w:val="00A30C95"/>
    <w:rsid w:val="00A30CF4"/>
    <w:rsid w:val="00A30E64"/>
    <w:rsid w:val="00A30FA1"/>
    <w:rsid w:val="00A31445"/>
    <w:rsid w:val="00A31641"/>
    <w:rsid w:val="00A31672"/>
    <w:rsid w:val="00A3169A"/>
    <w:rsid w:val="00A317E9"/>
    <w:rsid w:val="00A3184A"/>
    <w:rsid w:val="00A3189D"/>
    <w:rsid w:val="00A31FF8"/>
    <w:rsid w:val="00A320C0"/>
    <w:rsid w:val="00A32170"/>
    <w:rsid w:val="00A323F7"/>
    <w:rsid w:val="00A3293C"/>
    <w:rsid w:val="00A329EF"/>
    <w:rsid w:val="00A33264"/>
    <w:rsid w:val="00A334AA"/>
    <w:rsid w:val="00A334C1"/>
    <w:rsid w:val="00A336E8"/>
    <w:rsid w:val="00A33751"/>
    <w:rsid w:val="00A33950"/>
    <w:rsid w:val="00A33A47"/>
    <w:rsid w:val="00A33B7F"/>
    <w:rsid w:val="00A33BC4"/>
    <w:rsid w:val="00A33DEF"/>
    <w:rsid w:val="00A33F75"/>
    <w:rsid w:val="00A33F80"/>
    <w:rsid w:val="00A3403C"/>
    <w:rsid w:val="00A343E8"/>
    <w:rsid w:val="00A345F8"/>
    <w:rsid w:val="00A3486D"/>
    <w:rsid w:val="00A348BC"/>
    <w:rsid w:val="00A34900"/>
    <w:rsid w:val="00A34CEA"/>
    <w:rsid w:val="00A34DD9"/>
    <w:rsid w:val="00A34FAB"/>
    <w:rsid w:val="00A3508C"/>
    <w:rsid w:val="00A355A0"/>
    <w:rsid w:val="00A3577B"/>
    <w:rsid w:val="00A358E2"/>
    <w:rsid w:val="00A359BE"/>
    <w:rsid w:val="00A35AB4"/>
    <w:rsid w:val="00A35EF3"/>
    <w:rsid w:val="00A35F0F"/>
    <w:rsid w:val="00A3625C"/>
    <w:rsid w:val="00A36396"/>
    <w:rsid w:val="00A36782"/>
    <w:rsid w:val="00A368E4"/>
    <w:rsid w:val="00A36A0F"/>
    <w:rsid w:val="00A36AB0"/>
    <w:rsid w:val="00A37055"/>
    <w:rsid w:val="00A370B3"/>
    <w:rsid w:val="00A376BF"/>
    <w:rsid w:val="00A37992"/>
    <w:rsid w:val="00A37D69"/>
    <w:rsid w:val="00A40234"/>
    <w:rsid w:val="00A4041D"/>
    <w:rsid w:val="00A40435"/>
    <w:rsid w:val="00A407CD"/>
    <w:rsid w:val="00A407D1"/>
    <w:rsid w:val="00A409AA"/>
    <w:rsid w:val="00A40A04"/>
    <w:rsid w:val="00A40A4C"/>
    <w:rsid w:val="00A40BA4"/>
    <w:rsid w:val="00A40BAE"/>
    <w:rsid w:val="00A40E42"/>
    <w:rsid w:val="00A40E58"/>
    <w:rsid w:val="00A40EE7"/>
    <w:rsid w:val="00A413A1"/>
    <w:rsid w:val="00A41664"/>
    <w:rsid w:val="00A4166E"/>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5C"/>
    <w:rsid w:val="00A446C5"/>
    <w:rsid w:val="00A447F3"/>
    <w:rsid w:val="00A449A1"/>
    <w:rsid w:val="00A44B93"/>
    <w:rsid w:val="00A44D53"/>
    <w:rsid w:val="00A45092"/>
    <w:rsid w:val="00A4530B"/>
    <w:rsid w:val="00A453EC"/>
    <w:rsid w:val="00A455BC"/>
    <w:rsid w:val="00A4565E"/>
    <w:rsid w:val="00A45819"/>
    <w:rsid w:val="00A4586E"/>
    <w:rsid w:val="00A458E6"/>
    <w:rsid w:val="00A45993"/>
    <w:rsid w:val="00A45CB1"/>
    <w:rsid w:val="00A45D74"/>
    <w:rsid w:val="00A45DFB"/>
    <w:rsid w:val="00A45DFD"/>
    <w:rsid w:val="00A45E40"/>
    <w:rsid w:val="00A45E65"/>
    <w:rsid w:val="00A45F58"/>
    <w:rsid w:val="00A461C3"/>
    <w:rsid w:val="00A466B1"/>
    <w:rsid w:val="00A46956"/>
    <w:rsid w:val="00A46A25"/>
    <w:rsid w:val="00A46DB5"/>
    <w:rsid w:val="00A46F2D"/>
    <w:rsid w:val="00A471F6"/>
    <w:rsid w:val="00A473CF"/>
    <w:rsid w:val="00A47592"/>
    <w:rsid w:val="00A47811"/>
    <w:rsid w:val="00A47C08"/>
    <w:rsid w:val="00A47ECA"/>
    <w:rsid w:val="00A50014"/>
    <w:rsid w:val="00A5026F"/>
    <w:rsid w:val="00A5050F"/>
    <w:rsid w:val="00A507AA"/>
    <w:rsid w:val="00A509F9"/>
    <w:rsid w:val="00A50A36"/>
    <w:rsid w:val="00A50B2A"/>
    <w:rsid w:val="00A50F98"/>
    <w:rsid w:val="00A51131"/>
    <w:rsid w:val="00A514BC"/>
    <w:rsid w:val="00A51590"/>
    <w:rsid w:val="00A51785"/>
    <w:rsid w:val="00A51970"/>
    <w:rsid w:val="00A51E42"/>
    <w:rsid w:val="00A51FA1"/>
    <w:rsid w:val="00A5203B"/>
    <w:rsid w:val="00A5219D"/>
    <w:rsid w:val="00A52230"/>
    <w:rsid w:val="00A5244E"/>
    <w:rsid w:val="00A528D4"/>
    <w:rsid w:val="00A52A5E"/>
    <w:rsid w:val="00A52B27"/>
    <w:rsid w:val="00A52C8A"/>
    <w:rsid w:val="00A52D83"/>
    <w:rsid w:val="00A52F1E"/>
    <w:rsid w:val="00A533B2"/>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A15"/>
    <w:rsid w:val="00A57B83"/>
    <w:rsid w:val="00A60593"/>
    <w:rsid w:val="00A60637"/>
    <w:rsid w:val="00A6068A"/>
    <w:rsid w:val="00A607EC"/>
    <w:rsid w:val="00A60A87"/>
    <w:rsid w:val="00A60B15"/>
    <w:rsid w:val="00A60D8B"/>
    <w:rsid w:val="00A60F5D"/>
    <w:rsid w:val="00A61334"/>
    <w:rsid w:val="00A61633"/>
    <w:rsid w:val="00A61A69"/>
    <w:rsid w:val="00A61B4C"/>
    <w:rsid w:val="00A61F8E"/>
    <w:rsid w:val="00A621DE"/>
    <w:rsid w:val="00A6264C"/>
    <w:rsid w:val="00A6270A"/>
    <w:rsid w:val="00A62D9B"/>
    <w:rsid w:val="00A62E54"/>
    <w:rsid w:val="00A62E71"/>
    <w:rsid w:val="00A62EDF"/>
    <w:rsid w:val="00A63239"/>
    <w:rsid w:val="00A63399"/>
    <w:rsid w:val="00A633FD"/>
    <w:rsid w:val="00A639EE"/>
    <w:rsid w:val="00A63B45"/>
    <w:rsid w:val="00A63C2A"/>
    <w:rsid w:val="00A63E7A"/>
    <w:rsid w:val="00A64707"/>
    <w:rsid w:val="00A64769"/>
    <w:rsid w:val="00A64B01"/>
    <w:rsid w:val="00A64C3A"/>
    <w:rsid w:val="00A64E56"/>
    <w:rsid w:val="00A6555F"/>
    <w:rsid w:val="00A659CF"/>
    <w:rsid w:val="00A65E56"/>
    <w:rsid w:val="00A65FD2"/>
    <w:rsid w:val="00A66317"/>
    <w:rsid w:val="00A66321"/>
    <w:rsid w:val="00A665FE"/>
    <w:rsid w:val="00A669FC"/>
    <w:rsid w:val="00A66DCE"/>
    <w:rsid w:val="00A66E36"/>
    <w:rsid w:val="00A6745D"/>
    <w:rsid w:val="00A6757A"/>
    <w:rsid w:val="00A67927"/>
    <w:rsid w:val="00A67D4E"/>
    <w:rsid w:val="00A67D7A"/>
    <w:rsid w:val="00A67FC6"/>
    <w:rsid w:val="00A70017"/>
    <w:rsid w:val="00A700B7"/>
    <w:rsid w:val="00A702E7"/>
    <w:rsid w:val="00A70995"/>
    <w:rsid w:val="00A70A71"/>
    <w:rsid w:val="00A70BA3"/>
    <w:rsid w:val="00A70C3A"/>
    <w:rsid w:val="00A70EB7"/>
    <w:rsid w:val="00A70F53"/>
    <w:rsid w:val="00A71707"/>
    <w:rsid w:val="00A71A49"/>
    <w:rsid w:val="00A71A60"/>
    <w:rsid w:val="00A71ADA"/>
    <w:rsid w:val="00A71CB9"/>
    <w:rsid w:val="00A71CE7"/>
    <w:rsid w:val="00A71D1D"/>
    <w:rsid w:val="00A71E9F"/>
    <w:rsid w:val="00A720A7"/>
    <w:rsid w:val="00A721EA"/>
    <w:rsid w:val="00A721EE"/>
    <w:rsid w:val="00A7249B"/>
    <w:rsid w:val="00A726D5"/>
    <w:rsid w:val="00A727C2"/>
    <w:rsid w:val="00A72801"/>
    <w:rsid w:val="00A7285F"/>
    <w:rsid w:val="00A72863"/>
    <w:rsid w:val="00A72C23"/>
    <w:rsid w:val="00A72C43"/>
    <w:rsid w:val="00A72EF6"/>
    <w:rsid w:val="00A73155"/>
    <w:rsid w:val="00A73195"/>
    <w:rsid w:val="00A735D9"/>
    <w:rsid w:val="00A739DC"/>
    <w:rsid w:val="00A73AAE"/>
    <w:rsid w:val="00A73AE9"/>
    <w:rsid w:val="00A73DD6"/>
    <w:rsid w:val="00A740AE"/>
    <w:rsid w:val="00A740F1"/>
    <w:rsid w:val="00A74162"/>
    <w:rsid w:val="00A7419D"/>
    <w:rsid w:val="00A747A0"/>
    <w:rsid w:val="00A748D9"/>
    <w:rsid w:val="00A74995"/>
    <w:rsid w:val="00A75185"/>
    <w:rsid w:val="00A752AE"/>
    <w:rsid w:val="00A752C0"/>
    <w:rsid w:val="00A75599"/>
    <w:rsid w:val="00A756C1"/>
    <w:rsid w:val="00A75738"/>
    <w:rsid w:val="00A757D3"/>
    <w:rsid w:val="00A75A4C"/>
    <w:rsid w:val="00A75A92"/>
    <w:rsid w:val="00A75B11"/>
    <w:rsid w:val="00A75BCF"/>
    <w:rsid w:val="00A75DCA"/>
    <w:rsid w:val="00A76225"/>
    <w:rsid w:val="00A764CA"/>
    <w:rsid w:val="00A766F0"/>
    <w:rsid w:val="00A76784"/>
    <w:rsid w:val="00A769D7"/>
    <w:rsid w:val="00A76C5D"/>
    <w:rsid w:val="00A76DAD"/>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1E5"/>
    <w:rsid w:val="00A81346"/>
    <w:rsid w:val="00A81615"/>
    <w:rsid w:val="00A81CBF"/>
    <w:rsid w:val="00A81F6B"/>
    <w:rsid w:val="00A82069"/>
    <w:rsid w:val="00A822FE"/>
    <w:rsid w:val="00A823CD"/>
    <w:rsid w:val="00A82436"/>
    <w:rsid w:val="00A828C2"/>
    <w:rsid w:val="00A828D6"/>
    <w:rsid w:val="00A82914"/>
    <w:rsid w:val="00A82A53"/>
    <w:rsid w:val="00A82D79"/>
    <w:rsid w:val="00A82D96"/>
    <w:rsid w:val="00A82E0F"/>
    <w:rsid w:val="00A82FD4"/>
    <w:rsid w:val="00A8323C"/>
    <w:rsid w:val="00A8326A"/>
    <w:rsid w:val="00A83293"/>
    <w:rsid w:val="00A8340D"/>
    <w:rsid w:val="00A839A7"/>
    <w:rsid w:val="00A83B4A"/>
    <w:rsid w:val="00A83E09"/>
    <w:rsid w:val="00A83F66"/>
    <w:rsid w:val="00A8421E"/>
    <w:rsid w:val="00A84499"/>
    <w:rsid w:val="00A848A7"/>
    <w:rsid w:val="00A849F8"/>
    <w:rsid w:val="00A84AD9"/>
    <w:rsid w:val="00A84D94"/>
    <w:rsid w:val="00A84E6A"/>
    <w:rsid w:val="00A8516D"/>
    <w:rsid w:val="00A852A7"/>
    <w:rsid w:val="00A854AE"/>
    <w:rsid w:val="00A854B8"/>
    <w:rsid w:val="00A855EE"/>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90078"/>
    <w:rsid w:val="00A900AA"/>
    <w:rsid w:val="00A9047F"/>
    <w:rsid w:val="00A904CE"/>
    <w:rsid w:val="00A905CE"/>
    <w:rsid w:val="00A90685"/>
    <w:rsid w:val="00A906C2"/>
    <w:rsid w:val="00A90B3C"/>
    <w:rsid w:val="00A90C42"/>
    <w:rsid w:val="00A91125"/>
    <w:rsid w:val="00A913AF"/>
    <w:rsid w:val="00A91608"/>
    <w:rsid w:val="00A91763"/>
    <w:rsid w:val="00A91858"/>
    <w:rsid w:val="00A9194C"/>
    <w:rsid w:val="00A91B62"/>
    <w:rsid w:val="00A91DAD"/>
    <w:rsid w:val="00A91F07"/>
    <w:rsid w:val="00A91F43"/>
    <w:rsid w:val="00A922DB"/>
    <w:rsid w:val="00A928EB"/>
    <w:rsid w:val="00A92E6F"/>
    <w:rsid w:val="00A9303C"/>
    <w:rsid w:val="00A93151"/>
    <w:rsid w:val="00A93342"/>
    <w:rsid w:val="00A93664"/>
    <w:rsid w:val="00A93785"/>
    <w:rsid w:val="00A937C9"/>
    <w:rsid w:val="00A93A2E"/>
    <w:rsid w:val="00A93F7A"/>
    <w:rsid w:val="00A93FEA"/>
    <w:rsid w:val="00A940CC"/>
    <w:rsid w:val="00A9429D"/>
    <w:rsid w:val="00A9429F"/>
    <w:rsid w:val="00A946E7"/>
    <w:rsid w:val="00A94A5A"/>
    <w:rsid w:val="00A94CC9"/>
    <w:rsid w:val="00A94DDA"/>
    <w:rsid w:val="00A95342"/>
    <w:rsid w:val="00A95468"/>
    <w:rsid w:val="00A9568F"/>
    <w:rsid w:val="00A95C3A"/>
    <w:rsid w:val="00A967F2"/>
    <w:rsid w:val="00A96BA0"/>
    <w:rsid w:val="00A96FD9"/>
    <w:rsid w:val="00A97126"/>
    <w:rsid w:val="00A973B0"/>
    <w:rsid w:val="00A976BE"/>
    <w:rsid w:val="00A976F1"/>
    <w:rsid w:val="00A97768"/>
    <w:rsid w:val="00A97841"/>
    <w:rsid w:val="00A97954"/>
    <w:rsid w:val="00A97A79"/>
    <w:rsid w:val="00A97BCE"/>
    <w:rsid w:val="00A97CD9"/>
    <w:rsid w:val="00A97D67"/>
    <w:rsid w:val="00A97E20"/>
    <w:rsid w:val="00A97ECB"/>
    <w:rsid w:val="00AA0203"/>
    <w:rsid w:val="00AA0234"/>
    <w:rsid w:val="00AA0308"/>
    <w:rsid w:val="00AA0871"/>
    <w:rsid w:val="00AA08B9"/>
    <w:rsid w:val="00AA0958"/>
    <w:rsid w:val="00AA0A69"/>
    <w:rsid w:val="00AA0BD2"/>
    <w:rsid w:val="00AA0F4E"/>
    <w:rsid w:val="00AA10D1"/>
    <w:rsid w:val="00AA1706"/>
    <w:rsid w:val="00AA176F"/>
    <w:rsid w:val="00AA1852"/>
    <w:rsid w:val="00AA1A1F"/>
    <w:rsid w:val="00AA1CA7"/>
    <w:rsid w:val="00AA1CD9"/>
    <w:rsid w:val="00AA2125"/>
    <w:rsid w:val="00AA2A72"/>
    <w:rsid w:val="00AA2C03"/>
    <w:rsid w:val="00AA2C0E"/>
    <w:rsid w:val="00AA3253"/>
    <w:rsid w:val="00AA32E4"/>
    <w:rsid w:val="00AA33A7"/>
    <w:rsid w:val="00AA3419"/>
    <w:rsid w:val="00AA349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CCA"/>
    <w:rsid w:val="00AA4D0B"/>
    <w:rsid w:val="00AA528E"/>
    <w:rsid w:val="00AA529E"/>
    <w:rsid w:val="00AA52A3"/>
    <w:rsid w:val="00AA5408"/>
    <w:rsid w:val="00AA5617"/>
    <w:rsid w:val="00AA57F3"/>
    <w:rsid w:val="00AA5A17"/>
    <w:rsid w:val="00AA5DFB"/>
    <w:rsid w:val="00AA61C2"/>
    <w:rsid w:val="00AA662F"/>
    <w:rsid w:val="00AA6662"/>
    <w:rsid w:val="00AA66FB"/>
    <w:rsid w:val="00AA6AEB"/>
    <w:rsid w:val="00AA6BC9"/>
    <w:rsid w:val="00AA6F15"/>
    <w:rsid w:val="00AA7011"/>
    <w:rsid w:val="00AA728C"/>
    <w:rsid w:val="00AA72F4"/>
    <w:rsid w:val="00AA7567"/>
    <w:rsid w:val="00AA7704"/>
    <w:rsid w:val="00AA7913"/>
    <w:rsid w:val="00AA7C87"/>
    <w:rsid w:val="00AA7E79"/>
    <w:rsid w:val="00AA7F79"/>
    <w:rsid w:val="00AB02FB"/>
    <w:rsid w:val="00AB07EA"/>
    <w:rsid w:val="00AB082D"/>
    <w:rsid w:val="00AB0A7B"/>
    <w:rsid w:val="00AB0CF2"/>
    <w:rsid w:val="00AB1247"/>
    <w:rsid w:val="00AB140C"/>
    <w:rsid w:val="00AB14A4"/>
    <w:rsid w:val="00AB15C3"/>
    <w:rsid w:val="00AB19EF"/>
    <w:rsid w:val="00AB1A1B"/>
    <w:rsid w:val="00AB1E1E"/>
    <w:rsid w:val="00AB1F99"/>
    <w:rsid w:val="00AB2302"/>
    <w:rsid w:val="00AB246C"/>
    <w:rsid w:val="00AB25D2"/>
    <w:rsid w:val="00AB25EF"/>
    <w:rsid w:val="00AB291F"/>
    <w:rsid w:val="00AB2B8F"/>
    <w:rsid w:val="00AB2CAA"/>
    <w:rsid w:val="00AB2D37"/>
    <w:rsid w:val="00AB2ECB"/>
    <w:rsid w:val="00AB337D"/>
    <w:rsid w:val="00AB33A4"/>
    <w:rsid w:val="00AB350D"/>
    <w:rsid w:val="00AB3615"/>
    <w:rsid w:val="00AB3946"/>
    <w:rsid w:val="00AB3A89"/>
    <w:rsid w:val="00AB3CF1"/>
    <w:rsid w:val="00AB3D10"/>
    <w:rsid w:val="00AB3EFE"/>
    <w:rsid w:val="00AB3FBE"/>
    <w:rsid w:val="00AB413B"/>
    <w:rsid w:val="00AB435D"/>
    <w:rsid w:val="00AB4430"/>
    <w:rsid w:val="00AB457A"/>
    <w:rsid w:val="00AB4769"/>
    <w:rsid w:val="00AB47FD"/>
    <w:rsid w:val="00AB49C7"/>
    <w:rsid w:val="00AB4D37"/>
    <w:rsid w:val="00AB4E62"/>
    <w:rsid w:val="00AB507F"/>
    <w:rsid w:val="00AB50AB"/>
    <w:rsid w:val="00AB51DF"/>
    <w:rsid w:val="00AB550C"/>
    <w:rsid w:val="00AB5AF9"/>
    <w:rsid w:val="00AB5C0A"/>
    <w:rsid w:val="00AB5CD8"/>
    <w:rsid w:val="00AB5F1E"/>
    <w:rsid w:val="00AB65F7"/>
    <w:rsid w:val="00AB6672"/>
    <w:rsid w:val="00AB675C"/>
    <w:rsid w:val="00AB6B3D"/>
    <w:rsid w:val="00AB6C7C"/>
    <w:rsid w:val="00AB6F9F"/>
    <w:rsid w:val="00AB72C2"/>
    <w:rsid w:val="00AB7364"/>
    <w:rsid w:val="00AB76B6"/>
    <w:rsid w:val="00AB7781"/>
    <w:rsid w:val="00AB79CA"/>
    <w:rsid w:val="00AB7B87"/>
    <w:rsid w:val="00AB7C3D"/>
    <w:rsid w:val="00AB7C5A"/>
    <w:rsid w:val="00AB7DBD"/>
    <w:rsid w:val="00AB7E1F"/>
    <w:rsid w:val="00AB7E22"/>
    <w:rsid w:val="00AC0658"/>
    <w:rsid w:val="00AC0972"/>
    <w:rsid w:val="00AC0A26"/>
    <w:rsid w:val="00AC0B80"/>
    <w:rsid w:val="00AC0C8D"/>
    <w:rsid w:val="00AC13EF"/>
    <w:rsid w:val="00AC18A3"/>
    <w:rsid w:val="00AC1902"/>
    <w:rsid w:val="00AC1A94"/>
    <w:rsid w:val="00AC1B26"/>
    <w:rsid w:val="00AC1EF9"/>
    <w:rsid w:val="00AC20F1"/>
    <w:rsid w:val="00AC288E"/>
    <w:rsid w:val="00AC28E1"/>
    <w:rsid w:val="00AC2925"/>
    <w:rsid w:val="00AC2C93"/>
    <w:rsid w:val="00AC35E1"/>
    <w:rsid w:val="00AC3763"/>
    <w:rsid w:val="00AC3AB9"/>
    <w:rsid w:val="00AC3B5A"/>
    <w:rsid w:val="00AC3D44"/>
    <w:rsid w:val="00AC434E"/>
    <w:rsid w:val="00AC46A0"/>
    <w:rsid w:val="00AC4791"/>
    <w:rsid w:val="00AC4920"/>
    <w:rsid w:val="00AC4F78"/>
    <w:rsid w:val="00AC50C2"/>
    <w:rsid w:val="00AC518E"/>
    <w:rsid w:val="00AC5296"/>
    <w:rsid w:val="00AC52F8"/>
    <w:rsid w:val="00AC5399"/>
    <w:rsid w:val="00AC568D"/>
    <w:rsid w:val="00AC579B"/>
    <w:rsid w:val="00AC5CBC"/>
    <w:rsid w:val="00AC5D25"/>
    <w:rsid w:val="00AC6239"/>
    <w:rsid w:val="00AC6247"/>
    <w:rsid w:val="00AC638D"/>
    <w:rsid w:val="00AC6463"/>
    <w:rsid w:val="00AC6527"/>
    <w:rsid w:val="00AC66BA"/>
    <w:rsid w:val="00AC773A"/>
    <w:rsid w:val="00AC77F7"/>
    <w:rsid w:val="00AC78BF"/>
    <w:rsid w:val="00AC7A63"/>
    <w:rsid w:val="00AC7AA6"/>
    <w:rsid w:val="00AC7C1D"/>
    <w:rsid w:val="00AC7CEC"/>
    <w:rsid w:val="00AC7D27"/>
    <w:rsid w:val="00AC7D53"/>
    <w:rsid w:val="00AD00EA"/>
    <w:rsid w:val="00AD0181"/>
    <w:rsid w:val="00AD059F"/>
    <w:rsid w:val="00AD08F2"/>
    <w:rsid w:val="00AD0AE5"/>
    <w:rsid w:val="00AD0CBA"/>
    <w:rsid w:val="00AD0D04"/>
    <w:rsid w:val="00AD0D60"/>
    <w:rsid w:val="00AD0E32"/>
    <w:rsid w:val="00AD0FBC"/>
    <w:rsid w:val="00AD110E"/>
    <w:rsid w:val="00AD13D7"/>
    <w:rsid w:val="00AD1730"/>
    <w:rsid w:val="00AD1A42"/>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3412"/>
    <w:rsid w:val="00AD3530"/>
    <w:rsid w:val="00AD4549"/>
    <w:rsid w:val="00AD48DC"/>
    <w:rsid w:val="00AD4B28"/>
    <w:rsid w:val="00AD4C8C"/>
    <w:rsid w:val="00AD4F93"/>
    <w:rsid w:val="00AD507F"/>
    <w:rsid w:val="00AD530A"/>
    <w:rsid w:val="00AD5758"/>
    <w:rsid w:val="00AD584E"/>
    <w:rsid w:val="00AD58B6"/>
    <w:rsid w:val="00AD5A09"/>
    <w:rsid w:val="00AD5A84"/>
    <w:rsid w:val="00AD5B42"/>
    <w:rsid w:val="00AD5E22"/>
    <w:rsid w:val="00AD64F5"/>
    <w:rsid w:val="00AD670C"/>
    <w:rsid w:val="00AD6839"/>
    <w:rsid w:val="00AD68D4"/>
    <w:rsid w:val="00AD6B2A"/>
    <w:rsid w:val="00AD6C1D"/>
    <w:rsid w:val="00AD74C5"/>
    <w:rsid w:val="00AD7534"/>
    <w:rsid w:val="00AD7599"/>
    <w:rsid w:val="00AD7666"/>
    <w:rsid w:val="00AD76B0"/>
    <w:rsid w:val="00AD7B1B"/>
    <w:rsid w:val="00AD7B82"/>
    <w:rsid w:val="00AD7D1B"/>
    <w:rsid w:val="00AD7EEC"/>
    <w:rsid w:val="00AE01CB"/>
    <w:rsid w:val="00AE042C"/>
    <w:rsid w:val="00AE04CF"/>
    <w:rsid w:val="00AE062B"/>
    <w:rsid w:val="00AE08EC"/>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2E9B"/>
    <w:rsid w:val="00AE306B"/>
    <w:rsid w:val="00AE3480"/>
    <w:rsid w:val="00AE3708"/>
    <w:rsid w:val="00AE3864"/>
    <w:rsid w:val="00AE3B3B"/>
    <w:rsid w:val="00AE4291"/>
    <w:rsid w:val="00AE437B"/>
    <w:rsid w:val="00AE4B39"/>
    <w:rsid w:val="00AE4B75"/>
    <w:rsid w:val="00AE4CEE"/>
    <w:rsid w:val="00AE548C"/>
    <w:rsid w:val="00AE555A"/>
    <w:rsid w:val="00AE5967"/>
    <w:rsid w:val="00AE5BAE"/>
    <w:rsid w:val="00AE5C15"/>
    <w:rsid w:val="00AE5C48"/>
    <w:rsid w:val="00AE5E38"/>
    <w:rsid w:val="00AE5E5C"/>
    <w:rsid w:val="00AE5EE0"/>
    <w:rsid w:val="00AE630F"/>
    <w:rsid w:val="00AE6354"/>
    <w:rsid w:val="00AE6683"/>
    <w:rsid w:val="00AE66B1"/>
    <w:rsid w:val="00AE66C7"/>
    <w:rsid w:val="00AE697F"/>
    <w:rsid w:val="00AE6A9F"/>
    <w:rsid w:val="00AE6AD4"/>
    <w:rsid w:val="00AE6EC6"/>
    <w:rsid w:val="00AE6F36"/>
    <w:rsid w:val="00AE7563"/>
    <w:rsid w:val="00AE7BBC"/>
    <w:rsid w:val="00AE7CC2"/>
    <w:rsid w:val="00AF0055"/>
    <w:rsid w:val="00AF02DF"/>
    <w:rsid w:val="00AF0669"/>
    <w:rsid w:val="00AF07B0"/>
    <w:rsid w:val="00AF0C8B"/>
    <w:rsid w:val="00AF0D5E"/>
    <w:rsid w:val="00AF0F4F"/>
    <w:rsid w:val="00AF115F"/>
    <w:rsid w:val="00AF11F1"/>
    <w:rsid w:val="00AF1315"/>
    <w:rsid w:val="00AF165C"/>
    <w:rsid w:val="00AF177E"/>
    <w:rsid w:val="00AF19A0"/>
    <w:rsid w:val="00AF1C7F"/>
    <w:rsid w:val="00AF21F3"/>
    <w:rsid w:val="00AF22B8"/>
    <w:rsid w:val="00AF2578"/>
    <w:rsid w:val="00AF25C8"/>
    <w:rsid w:val="00AF2865"/>
    <w:rsid w:val="00AF2A2E"/>
    <w:rsid w:val="00AF2AEE"/>
    <w:rsid w:val="00AF300E"/>
    <w:rsid w:val="00AF31D0"/>
    <w:rsid w:val="00AF32A4"/>
    <w:rsid w:val="00AF3754"/>
    <w:rsid w:val="00AF3F21"/>
    <w:rsid w:val="00AF3FBD"/>
    <w:rsid w:val="00AF3FCC"/>
    <w:rsid w:val="00AF4058"/>
    <w:rsid w:val="00AF4171"/>
    <w:rsid w:val="00AF43C4"/>
    <w:rsid w:val="00AF4434"/>
    <w:rsid w:val="00AF4446"/>
    <w:rsid w:val="00AF465A"/>
    <w:rsid w:val="00AF4741"/>
    <w:rsid w:val="00AF4786"/>
    <w:rsid w:val="00AF4831"/>
    <w:rsid w:val="00AF4CC2"/>
    <w:rsid w:val="00AF4EAD"/>
    <w:rsid w:val="00AF50FE"/>
    <w:rsid w:val="00AF5192"/>
    <w:rsid w:val="00AF5273"/>
    <w:rsid w:val="00AF54BC"/>
    <w:rsid w:val="00AF5630"/>
    <w:rsid w:val="00AF5668"/>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8C5"/>
    <w:rsid w:val="00AF690C"/>
    <w:rsid w:val="00AF6A75"/>
    <w:rsid w:val="00AF6AC3"/>
    <w:rsid w:val="00AF705D"/>
    <w:rsid w:val="00AF7316"/>
    <w:rsid w:val="00AF752F"/>
    <w:rsid w:val="00AF75DB"/>
    <w:rsid w:val="00AF77C7"/>
    <w:rsid w:val="00B00411"/>
    <w:rsid w:val="00B0056C"/>
    <w:rsid w:val="00B0069D"/>
    <w:rsid w:val="00B0082A"/>
    <w:rsid w:val="00B008EB"/>
    <w:rsid w:val="00B00BB6"/>
    <w:rsid w:val="00B00EE1"/>
    <w:rsid w:val="00B00FE8"/>
    <w:rsid w:val="00B01014"/>
    <w:rsid w:val="00B01067"/>
    <w:rsid w:val="00B013CF"/>
    <w:rsid w:val="00B0141C"/>
    <w:rsid w:val="00B01557"/>
    <w:rsid w:val="00B0156E"/>
    <w:rsid w:val="00B017F6"/>
    <w:rsid w:val="00B0189D"/>
    <w:rsid w:val="00B018D9"/>
    <w:rsid w:val="00B01C88"/>
    <w:rsid w:val="00B01D82"/>
    <w:rsid w:val="00B01F73"/>
    <w:rsid w:val="00B01FA0"/>
    <w:rsid w:val="00B022B7"/>
    <w:rsid w:val="00B02328"/>
    <w:rsid w:val="00B02392"/>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4FE2"/>
    <w:rsid w:val="00B05044"/>
    <w:rsid w:val="00B05056"/>
    <w:rsid w:val="00B0543D"/>
    <w:rsid w:val="00B054C0"/>
    <w:rsid w:val="00B05593"/>
    <w:rsid w:val="00B05680"/>
    <w:rsid w:val="00B05B6A"/>
    <w:rsid w:val="00B05DB7"/>
    <w:rsid w:val="00B060FF"/>
    <w:rsid w:val="00B06293"/>
    <w:rsid w:val="00B0639B"/>
    <w:rsid w:val="00B066ED"/>
    <w:rsid w:val="00B06841"/>
    <w:rsid w:val="00B06FEE"/>
    <w:rsid w:val="00B06FFD"/>
    <w:rsid w:val="00B07120"/>
    <w:rsid w:val="00B0713D"/>
    <w:rsid w:val="00B071F5"/>
    <w:rsid w:val="00B073AC"/>
    <w:rsid w:val="00B07417"/>
    <w:rsid w:val="00B076EF"/>
    <w:rsid w:val="00B07959"/>
    <w:rsid w:val="00B07D40"/>
    <w:rsid w:val="00B10108"/>
    <w:rsid w:val="00B10251"/>
    <w:rsid w:val="00B10803"/>
    <w:rsid w:val="00B1081F"/>
    <w:rsid w:val="00B10865"/>
    <w:rsid w:val="00B10BAE"/>
    <w:rsid w:val="00B10CE1"/>
    <w:rsid w:val="00B10CE4"/>
    <w:rsid w:val="00B10F7B"/>
    <w:rsid w:val="00B1103B"/>
    <w:rsid w:val="00B1116B"/>
    <w:rsid w:val="00B116B6"/>
    <w:rsid w:val="00B117AF"/>
    <w:rsid w:val="00B1194D"/>
    <w:rsid w:val="00B11961"/>
    <w:rsid w:val="00B11DC0"/>
    <w:rsid w:val="00B12464"/>
    <w:rsid w:val="00B12531"/>
    <w:rsid w:val="00B12608"/>
    <w:rsid w:val="00B12A87"/>
    <w:rsid w:val="00B12B5C"/>
    <w:rsid w:val="00B12C10"/>
    <w:rsid w:val="00B12E2B"/>
    <w:rsid w:val="00B131A7"/>
    <w:rsid w:val="00B1337E"/>
    <w:rsid w:val="00B13562"/>
    <w:rsid w:val="00B13868"/>
    <w:rsid w:val="00B13924"/>
    <w:rsid w:val="00B1395E"/>
    <w:rsid w:val="00B13A12"/>
    <w:rsid w:val="00B13AF1"/>
    <w:rsid w:val="00B13BEA"/>
    <w:rsid w:val="00B13EC7"/>
    <w:rsid w:val="00B13F77"/>
    <w:rsid w:val="00B14438"/>
    <w:rsid w:val="00B1498C"/>
    <w:rsid w:val="00B14B2B"/>
    <w:rsid w:val="00B14D05"/>
    <w:rsid w:val="00B14FCF"/>
    <w:rsid w:val="00B14FD7"/>
    <w:rsid w:val="00B153F2"/>
    <w:rsid w:val="00B15410"/>
    <w:rsid w:val="00B15882"/>
    <w:rsid w:val="00B15920"/>
    <w:rsid w:val="00B15B6A"/>
    <w:rsid w:val="00B15C25"/>
    <w:rsid w:val="00B15EDF"/>
    <w:rsid w:val="00B15F2D"/>
    <w:rsid w:val="00B15F3B"/>
    <w:rsid w:val="00B161DA"/>
    <w:rsid w:val="00B1628A"/>
    <w:rsid w:val="00B162E7"/>
    <w:rsid w:val="00B16648"/>
    <w:rsid w:val="00B1673D"/>
    <w:rsid w:val="00B168BB"/>
    <w:rsid w:val="00B16B80"/>
    <w:rsid w:val="00B171CC"/>
    <w:rsid w:val="00B1733E"/>
    <w:rsid w:val="00B17498"/>
    <w:rsid w:val="00B17748"/>
    <w:rsid w:val="00B17752"/>
    <w:rsid w:val="00B17E71"/>
    <w:rsid w:val="00B17F54"/>
    <w:rsid w:val="00B17FEC"/>
    <w:rsid w:val="00B2009F"/>
    <w:rsid w:val="00B20105"/>
    <w:rsid w:val="00B202BB"/>
    <w:rsid w:val="00B2050B"/>
    <w:rsid w:val="00B2060B"/>
    <w:rsid w:val="00B209EC"/>
    <w:rsid w:val="00B21119"/>
    <w:rsid w:val="00B212B1"/>
    <w:rsid w:val="00B21516"/>
    <w:rsid w:val="00B21592"/>
    <w:rsid w:val="00B21636"/>
    <w:rsid w:val="00B21661"/>
    <w:rsid w:val="00B216CB"/>
    <w:rsid w:val="00B2175F"/>
    <w:rsid w:val="00B21939"/>
    <w:rsid w:val="00B21984"/>
    <w:rsid w:val="00B21D39"/>
    <w:rsid w:val="00B21ED0"/>
    <w:rsid w:val="00B21FE7"/>
    <w:rsid w:val="00B222A8"/>
    <w:rsid w:val="00B222E7"/>
    <w:rsid w:val="00B222FF"/>
    <w:rsid w:val="00B22416"/>
    <w:rsid w:val="00B227E0"/>
    <w:rsid w:val="00B22808"/>
    <w:rsid w:val="00B229C5"/>
    <w:rsid w:val="00B22A1B"/>
    <w:rsid w:val="00B22C51"/>
    <w:rsid w:val="00B22D70"/>
    <w:rsid w:val="00B22E5F"/>
    <w:rsid w:val="00B22FB2"/>
    <w:rsid w:val="00B230AD"/>
    <w:rsid w:val="00B23872"/>
    <w:rsid w:val="00B239BE"/>
    <w:rsid w:val="00B23BBC"/>
    <w:rsid w:val="00B23C19"/>
    <w:rsid w:val="00B23EC1"/>
    <w:rsid w:val="00B240B5"/>
    <w:rsid w:val="00B2424B"/>
    <w:rsid w:val="00B2444D"/>
    <w:rsid w:val="00B244E1"/>
    <w:rsid w:val="00B248BF"/>
    <w:rsid w:val="00B24940"/>
    <w:rsid w:val="00B24B0E"/>
    <w:rsid w:val="00B24D12"/>
    <w:rsid w:val="00B24FD4"/>
    <w:rsid w:val="00B2505A"/>
    <w:rsid w:val="00B25325"/>
    <w:rsid w:val="00B25C01"/>
    <w:rsid w:val="00B25D70"/>
    <w:rsid w:val="00B25EA6"/>
    <w:rsid w:val="00B25F3A"/>
    <w:rsid w:val="00B262FF"/>
    <w:rsid w:val="00B2639E"/>
    <w:rsid w:val="00B263EA"/>
    <w:rsid w:val="00B264B0"/>
    <w:rsid w:val="00B2656D"/>
    <w:rsid w:val="00B26AD1"/>
    <w:rsid w:val="00B26B1D"/>
    <w:rsid w:val="00B26E84"/>
    <w:rsid w:val="00B27023"/>
    <w:rsid w:val="00B270F5"/>
    <w:rsid w:val="00B27455"/>
    <w:rsid w:val="00B27476"/>
    <w:rsid w:val="00B27AA3"/>
    <w:rsid w:val="00B27AC9"/>
    <w:rsid w:val="00B27BDD"/>
    <w:rsid w:val="00B27D0E"/>
    <w:rsid w:val="00B27D60"/>
    <w:rsid w:val="00B27EE2"/>
    <w:rsid w:val="00B30037"/>
    <w:rsid w:val="00B302AC"/>
    <w:rsid w:val="00B302BA"/>
    <w:rsid w:val="00B304AD"/>
    <w:rsid w:val="00B306B5"/>
    <w:rsid w:val="00B306E1"/>
    <w:rsid w:val="00B307F5"/>
    <w:rsid w:val="00B308D7"/>
    <w:rsid w:val="00B30917"/>
    <w:rsid w:val="00B30A6D"/>
    <w:rsid w:val="00B30A71"/>
    <w:rsid w:val="00B30B6B"/>
    <w:rsid w:val="00B30D72"/>
    <w:rsid w:val="00B30DBF"/>
    <w:rsid w:val="00B30F93"/>
    <w:rsid w:val="00B31502"/>
    <w:rsid w:val="00B3175F"/>
    <w:rsid w:val="00B320C3"/>
    <w:rsid w:val="00B320DE"/>
    <w:rsid w:val="00B32241"/>
    <w:rsid w:val="00B32320"/>
    <w:rsid w:val="00B323A7"/>
    <w:rsid w:val="00B323E4"/>
    <w:rsid w:val="00B32629"/>
    <w:rsid w:val="00B32744"/>
    <w:rsid w:val="00B3296A"/>
    <w:rsid w:val="00B32E68"/>
    <w:rsid w:val="00B336A7"/>
    <w:rsid w:val="00B33849"/>
    <w:rsid w:val="00B33A4D"/>
    <w:rsid w:val="00B33C39"/>
    <w:rsid w:val="00B33F41"/>
    <w:rsid w:val="00B33F51"/>
    <w:rsid w:val="00B34162"/>
    <w:rsid w:val="00B34285"/>
    <w:rsid w:val="00B34480"/>
    <w:rsid w:val="00B34965"/>
    <w:rsid w:val="00B34BAE"/>
    <w:rsid w:val="00B34EDC"/>
    <w:rsid w:val="00B34FCA"/>
    <w:rsid w:val="00B35333"/>
    <w:rsid w:val="00B354B1"/>
    <w:rsid w:val="00B35531"/>
    <w:rsid w:val="00B358AD"/>
    <w:rsid w:val="00B358CE"/>
    <w:rsid w:val="00B35BC8"/>
    <w:rsid w:val="00B35C9A"/>
    <w:rsid w:val="00B35E44"/>
    <w:rsid w:val="00B35E47"/>
    <w:rsid w:val="00B35FC3"/>
    <w:rsid w:val="00B360B7"/>
    <w:rsid w:val="00B36127"/>
    <w:rsid w:val="00B36247"/>
    <w:rsid w:val="00B364C3"/>
    <w:rsid w:val="00B3652E"/>
    <w:rsid w:val="00B3692B"/>
    <w:rsid w:val="00B36B97"/>
    <w:rsid w:val="00B36E94"/>
    <w:rsid w:val="00B370BA"/>
    <w:rsid w:val="00B370EC"/>
    <w:rsid w:val="00B371A3"/>
    <w:rsid w:val="00B37356"/>
    <w:rsid w:val="00B377B3"/>
    <w:rsid w:val="00B379DE"/>
    <w:rsid w:val="00B37A9A"/>
    <w:rsid w:val="00B37C0B"/>
    <w:rsid w:val="00B37EAB"/>
    <w:rsid w:val="00B37F09"/>
    <w:rsid w:val="00B40550"/>
    <w:rsid w:val="00B4067D"/>
    <w:rsid w:val="00B40793"/>
    <w:rsid w:val="00B408EE"/>
    <w:rsid w:val="00B40A02"/>
    <w:rsid w:val="00B40A73"/>
    <w:rsid w:val="00B40AE9"/>
    <w:rsid w:val="00B40B91"/>
    <w:rsid w:val="00B40D00"/>
    <w:rsid w:val="00B40D6A"/>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9C6"/>
    <w:rsid w:val="00B43B51"/>
    <w:rsid w:val="00B4419B"/>
    <w:rsid w:val="00B44307"/>
    <w:rsid w:val="00B44557"/>
    <w:rsid w:val="00B44676"/>
    <w:rsid w:val="00B446E6"/>
    <w:rsid w:val="00B449DB"/>
    <w:rsid w:val="00B44BB6"/>
    <w:rsid w:val="00B44DD3"/>
    <w:rsid w:val="00B44F71"/>
    <w:rsid w:val="00B45105"/>
    <w:rsid w:val="00B4512D"/>
    <w:rsid w:val="00B452F7"/>
    <w:rsid w:val="00B45314"/>
    <w:rsid w:val="00B45713"/>
    <w:rsid w:val="00B457BC"/>
    <w:rsid w:val="00B45A8F"/>
    <w:rsid w:val="00B45E2F"/>
    <w:rsid w:val="00B46086"/>
    <w:rsid w:val="00B4633F"/>
    <w:rsid w:val="00B46741"/>
    <w:rsid w:val="00B46828"/>
    <w:rsid w:val="00B46A2C"/>
    <w:rsid w:val="00B46A4A"/>
    <w:rsid w:val="00B46C1E"/>
    <w:rsid w:val="00B46E0A"/>
    <w:rsid w:val="00B46E0D"/>
    <w:rsid w:val="00B46EB2"/>
    <w:rsid w:val="00B47102"/>
    <w:rsid w:val="00B472D2"/>
    <w:rsid w:val="00B47349"/>
    <w:rsid w:val="00B474AF"/>
    <w:rsid w:val="00B4795A"/>
    <w:rsid w:val="00B500AA"/>
    <w:rsid w:val="00B5011B"/>
    <w:rsid w:val="00B502C5"/>
    <w:rsid w:val="00B505BF"/>
    <w:rsid w:val="00B50821"/>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1F6B"/>
    <w:rsid w:val="00B52278"/>
    <w:rsid w:val="00B527D4"/>
    <w:rsid w:val="00B52DAA"/>
    <w:rsid w:val="00B5340F"/>
    <w:rsid w:val="00B535E8"/>
    <w:rsid w:val="00B536C6"/>
    <w:rsid w:val="00B5410B"/>
    <w:rsid w:val="00B545E2"/>
    <w:rsid w:val="00B5488C"/>
    <w:rsid w:val="00B548C9"/>
    <w:rsid w:val="00B54A96"/>
    <w:rsid w:val="00B54B6B"/>
    <w:rsid w:val="00B54C70"/>
    <w:rsid w:val="00B554C2"/>
    <w:rsid w:val="00B555E8"/>
    <w:rsid w:val="00B55AB9"/>
    <w:rsid w:val="00B55AE2"/>
    <w:rsid w:val="00B55EDC"/>
    <w:rsid w:val="00B56100"/>
    <w:rsid w:val="00B56212"/>
    <w:rsid w:val="00B565B2"/>
    <w:rsid w:val="00B567B9"/>
    <w:rsid w:val="00B56E50"/>
    <w:rsid w:val="00B56E7B"/>
    <w:rsid w:val="00B56EED"/>
    <w:rsid w:val="00B56F21"/>
    <w:rsid w:val="00B56F81"/>
    <w:rsid w:val="00B570F9"/>
    <w:rsid w:val="00B572AD"/>
    <w:rsid w:val="00B57452"/>
    <w:rsid w:val="00B57484"/>
    <w:rsid w:val="00B5774B"/>
    <w:rsid w:val="00B577C4"/>
    <w:rsid w:val="00B5792D"/>
    <w:rsid w:val="00B57988"/>
    <w:rsid w:val="00B579C9"/>
    <w:rsid w:val="00B57E14"/>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992"/>
    <w:rsid w:val="00B61A1F"/>
    <w:rsid w:val="00B61A20"/>
    <w:rsid w:val="00B61D6A"/>
    <w:rsid w:val="00B622FE"/>
    <w:rsid w:val="00B6238E"/>
    <w:rsid w:val="00B62534"/>
    <w:rsid w:val="00B62552"/>
    <w:rsid w:val="00B628EE"/>
    <w:rsid w:val="00B62FD9"/>
    <w:rsid w:val="00B6308E"/>
    <w:rsid w:val="00B63126"/>
    <w:rsid w:val="00B632B2"/>
    <w:rsid w:val="00B632BD"/>
    <w:rsid w:val="00B63E9F"/>
    <w:rsid w:val="00B643AE"/>
    <w:rsid w:val="00B644CD"/>
    <w:rsid w:val="00B645C4"/>
    <w:rsid w:val="00B64758"/>
    <w:rsid w:val="00B64775"/>
    <w:rsid w:val="00B64992"/>
    <w:rsid w:val="00B64D3F"/>
    <w:rsid w:val="00B64D79"/>
    <w:rsid w:val="00B655A6"/>
    <w:rsid w:val="00B656C7"/>
    <w:rsid w:val="00B658F2"/>
    <w:rsid w:val="00B65999"/>
    <w:rsid w:val="00B65B0D"/>
    <w:rsid w:val="00B65BE6"/>
    <w:rsid w:val="00B65CBC"/>
    <w:rsid w:val="00B66259"/>
    <w:rsid w:val="00B663F1"/>
    <w:rsid w:val="00B6692D"/>
    <w:rsid w:val="00B66BAE"/>
    <w:rsid w:val="00B66FB7"/>
    <w:rsid w:val="00B6761F"/>
    <w:rsid w:val="00B67747"/>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925"/>
    <w:rsid w:val="00B71998"/>
    <w:rsid w:val="00B71D20"/>
    <w:rsid w:val="00B71F0F"/>
    <w:rsid w:val="00B72196"/>
    <w:rsid w:val="00B721CD"/>
    <w:rsid w:val="00B723CA"/>
    <w:rsid w:val="00B72433"/>
    <w:rsid w:val="00B727F0"/>
    <w:rsid w:val="00B72AB4"/>
    <w:rsid w:val="00B72E36"/>
    <w:rsid w:val="00B72EE9"/>
    <w:rsid w:val="00B72FAE"/>
    <w:rsid w:val="00B730CE"/>
    <w:rsid w:val="00B7311D"/>
    <w:rsid w:val="00B73154"/>
    <w:rsid w:val="00B739EB"/>
    <w:rsid w:val="00B73AF9"/>
    <w:rsid w:val="00B73DE9"/>
    <w:rsid w:val="00B74059"/>
    <w:rsid w:val="00B74237"/>
    <w:rsid w:val="00B74251"/>
    <w:rsid w:val="00B744A2"/>
    <w:rsid w:val="00B74B74"/>
    <w:rsid w:val="00B74D82"/>
    <w:rsid w:val="00B75018"/>
    <w:rsid w:val="00B7564A"/>
    <w:rsid w:val="00B7565F"/>
    <w:rsid w:val="00B75860"/>
    <w:rsid w:val="00B7599D"/>
    <w:rsid w:val="00B75A0A"/>
    <w:rsid w:val="00B75A5B"/>
    <w:rsid w:val="00B75BBF"/>
    <w:rsid w:val="00B76155"/>
    <w:rsid w:val="00B7622D"/>
    <w:rsid w:val="00B762EC"/>
    <w:rsid w:val="00B7630D"/>
    <w:rsid w:val="00B76480"/>
    <w:rsid w:val="00B764BB"/>
    <w:rsid w:val="00B765BF"/>
    <w:rsid w:val="00B766F1"/>
    <w:rsid w:val="00B76B15"/>
    <w:rsid w:val="00B76CD3"/>
    <w:rsid w:val="00B77252"/>
    <w:rsid w:val="00B772A0"/>
    <w:rsid w:val="00B773B4"/>
    <w:rsid w:val="00B774BA"/>
    <w:rsid w:val="00B775AB"/>
    <w:rsid w:val="00B77606"/>
    <w:rsid w:val="00B77835"/>
    <w:rsid w:val="00B77860"/>
    <w:rsid w:val="00B779D9"/>
    <w:rsid w:val="00B779EE"/>
    <w:rsid w:val="00B779EF"/>
    <w:rsid w:val="00B77BD9"/>
    <w:rsid w:val="00B77F4F"/>
    <w:rsid w:val="00B77FA2"/>
    <w:rsid w:val="00B8034C"/>
    <w:rsid w:val="00B8074F"/>
    <w:rsid w:val="00B809C5"/>
    <w:rsid w:val="00B80B27"/>
    <w:rsid w:val="00B80C5B"/>
    <w:rsid w:val="00B80CD5"/>
    <w:rsid w:val="00B80E8E"/>
    <w:rsid w:val="00B80ED4"/>
    <w:rsid w:val="00B8134C"/>
    <w:rsid w:val="00B81372"/>
    <w:rsid w:val="00B814B0"/>
    <w:rsid w:val="00B814BF"/>
    <w:rsid w:val="00B8158E"/>
    <w:rsid w:val="00B81DE6"/>
    <w:rsid w:val="00B82087"/>
    <w:rsid w:val="00B820CE"/>
    <w:rsid w:val="00B822BA"/>
    <w:rsid w:val="00B82464"/>
    <w:rsid w:val="00B827CD"/>
    <w:rsid w:val="00B828F3"/>
    <w:rsid w:val="00B829CC"/>
    <w:rsid w:val="00B82BF0"/>
    <w:rsid w:val="00B82C57"/>
    <w:rsid w:val="00B82D29"/>
    <w:rsid w:val="00B82D60"/>
    <w:rsid w:val="00B83008"/>
    <w:rsid w:val="00B83190"/>
    <w:rsid w:val="00B833ED"/>
    <w:rsid w:val="00B83527"/>
    <w:rsid w:val="00B83586"/>
    <w:rsid w:val="00B837C5"/>
    <w:rsid w:val="00B838DF"/>
    <w:rsid w:val="00B83915"/>
    <w:rsid w:val="00B83969"/>
    <w:rsid w:val="00B83B7B"/>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8A7"/>
    <w:rsid w:val="00B87B32"/>
    <w:rsid w:val="00B87B67"/>
    <w:rsid w:val="00B87B6A"/>
    <w:rsid w:val="00B87B80"/>
    <w:rsid w:val="00B87C5B"/>
    <w:rsid w:val="00B87CD7"/>
    <w:rsid w:val="00B87D4C"/>
    <w:rsid w:val="00B9005A"/>
    <w:rsid w:val="00B90706"/>
    <w:rsid w:val="00B9077F"/>
    <w:rsid w:val="00B90B7D"/>
    <w:rsid w:val="00B90C7A"/>
    <w:rsid w:val="00B9102D"/>
    <w:rsid w:val="00B910E3"/>
    <w:rsid w:val="00B91559"/>
    <w:rsid w:val="00B91967"/>
    <w:rsid w:val="00B91B28"/>
    <w:rsid w:val="00B91E4D"/>
    <w:rsid w:val="00B91ED3"/>
    <w:rsid w:val="00B91F35"/>
    <w:rsid w:val="00B920A7"/>
    <w:rsid w:val="00B92266"/>
    <w:rsid w:val="00B9297F"/>
    <w:rsid w:val="00B92D7B"/>
    <w:rsid w:val="00B9308F"/>
    <w:rsid w:val="00B9313B"/>
    <w:rsid w:val="00B9330E"/>
    <w:rsid w:val="00B93381"/>
    <w:rsid w:val="00B9362F"/>
    <w:rsid w:val="00B938F2"/>
    <w:rsid w:val="00B93AAA"/>
    <w:rsid w:val="00B93E3B"/>
    <w:rsid w:val="00B93EFB"/>
    <w:rsid w:val="00B94014"/>
    <w:rsid w:val="00B940CE"/>
    <w:rsid w:val="00B94194"/>
    <w:rsid w:val="00B946A3"/>
    <w:rsid w:val="00B94AF8"/>
    <w:rsid w:val="00B94B71"/>
    <w:rsid w:val="00B94CD6"/>
    <w:rsid w:val="00B94CE4"/>
    <w:rsid w:val="00B951A4"/>
    <w:rsid w:val="00B953E0"/>
    <w:rsid w:val="00B95517"/>
    <w:rsid w:val="00B95624"/>
    <w:rsid w:val="00B9575C"/>
    <w:rsid w:val="00B95814"/>
    <w:rsid w:val="00B95A81"/>
    <w:rsid w:val="00B95AD3"/>
    <w:rsid w:val="00B95B3D"/>
    <w:rsid w:val="00B95B43"/>
    <w:rsid w:val="00B961C4"/>
    <w:rsid w:val="00B96313"/>
    <w:rsid w:val="00B965A1"/>
    <w:rsid w:val="00B96660"/>
    <w:rsid w:val="00B9669D"/>
    <w:rsid w:val="00B969E1"/>
    <w:rsid w:val="00B96E97"/>
    <w:rsid w:val="00B9704D"/>
    <w:rsid w:val="00B97378"/>
    <w:rsid w:val="00B977CF"/>
    <w:rsid w:val="00B977DD"/>
    <w:rsid w:val="00B978E1"/>
    <w:rsid w:val="00B97CE2"/>
    <w:rsid w:val="00B97E4D"/>
    <w:rsid w:val="00B97EB7"/>
    <w:rsid w:val="00BA0218"/>
    <w:rsid w:val="00BA0586"/>
    <w:rsid w:val="00BA0890"/>
    <w:rsid w:val="00BA0A10"/>
    <w:rsid w:val="00BA0B29"/>
    <w:rsid w:val="00BA0BE3"/>
    <w:rsid w:val="00BA0E31"/>
    <w:rsid w:val="00BA1265"/>
    <w:rsid w:val="00BA13AA"/>
    <w:rsid w:val="00BA140A"/>
    <w:rsid w:val="00BA151D"/>
    <w:rsid w:val="00BA1533"/>
    <w:rsid w:val="00BA19AA"/>
    <w:rsid w:val="00BA1A16"/>
    <w:rsid w:val="00BA1E23"/>
    <w:rsid w:val="00BA1FA8"/>
    <w:rsid w:val="00BA2220"/>
    <w:rsid w:val="00BA225F"/>
    <w:rsid w:val="00BA2277"/>
    <w:rsid w:val="00BA2720"/>
    <w:rsid w:val="00BA2F9C"/>
    <w:rsid w:val="00BA33CB"/>
    <w:rsid w:val="00BA39AB"/>
    <w:rsid w:val="00BA3C0C"/>
    <w:rsid w:val="00BA3C60"/>
    <w:rsid w:val="00BA3E66"/>
    <w:rsid w:val="00BA42F9"/>
    <w:rsid w:val="00BA4417"/>
    <w:rsid w:val="00BA452A"/>
    <w:rsid w:val="00BA47A5"/>
    <w:rsid w:val="00BA485F"/>
    <w:rsid w:val="00BA491B"/>
    <w:rsid w:val="00BA4926"/>
    <w:rsid w:val="00BA4DB9"/>
    <w:rsid w:val="00BA4E29"/>
    <w:rsid w:val="00BA4EC9"/>
    <w:rsid w:val="00BA53D7"/>
    <w:rsid w:val="00BA54C4"/>
    <w:rsid w:val="00BA56C1"/>
    <w:rsid w:val="00BA56D6"/>
    <w:rsid w:val="00BA575E"/>
    <w:rsid w:val="00BA5C6E"/>
    <w:rsid w:val="00BA64CB"/>
    <w:rsid w:val="00BA64E3"/>
    <w:rsid w:val="00BA663B"/>
    <w:rsid w:val="00BA682D"/>
    <w:rsid w:val="00BA6948"/>
    <w:rsid w:val="00BA69CD"/>
    <w:rsid w:val="00BA69FE"/>
    <w:rsid w:val="00BA6B6B"/>
    <w:rsid w:val="00BA6C1D"/>
    <w:rsid w:val="00BA6EA5"/>
    <w:rsid w:val="00BA6F7E"/>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1355"/>
    <w:rsid w:val="00BB135B"/>
    <w:rsid w:val="00BB1429"/>
    <w:rsid w:val="00BB15DD"/>
    <w:rsid w:val="00BB1A14"/>
    <w:rsid w:val="00BB1C0B"/>
    <w:rsid w:val="00BB1C39"/>
    <w:rsid w:val="00BB1C77"/>
    <w:rsid w:val="00BB1CA0"/>
    <w:rsid w:val="00BB20E5"/>
    <w:rsid w:val="00BB2165"/>
    <w:rsid w:val="00BB2542"/>
    <w:rsid w:val="00BB25CC"/>
    <w:rsid w:val="00BB289C"/>
    <w:rsid w:val="00BB29A7"/>
    <w:rsid w:val="00BB2A4B"/>
    <w:rsid w:val="00BB2C6B"/>
    <w:rsid w:val="00BB2CD4"/>
    <w:rsid w:val="00BB2D8C"/>
    <w:rsid w:val="00BB302F"/>
    <w:rsid w:val="00BB3394"/>
    <w:rsid w:val="00BB3530"/>
    <w:rsid w:val="00BB35BA"/>
    <w:rsid w:val="00BB3654"/>
    <w:rsid w:val="00BB390E"/>
    <w:rsid w:val="00BB3C2B"/>
    <w:rsid w:val="00BB3D15"/>
    <w:rsid w:val="00BB3EEB"/>
    <w:rsid w:val="00BB3FBF"/>
    <w:rsid w:val="00BB400A"/>
    <w:rsid w:val="00BB41A5"/>
    <w:rsid w:val="00BB42F3"/>
    <w:rsid w:val="00BB45BE"/>
    <w:rsid w:val="00BB494E"/>
    <w:rsid w:val="00BB4BBD"/>
    <w:rsid w:val="00BB4CE2"/>
    <w:rsid w:val="00BB4E06"/>
    <w:rsid w:val="00BB5024"/>
    <w:rsid w:val="00BB50FA"/>
    <w:rsid w:val="00BB51DB"/>
    <w:rsid w:val="00BB5334"/>
    <w:rsid w:val="00BB64D8"/>
    <w:rsid w:val="00BB6617"/>
    <w:rsid w:val="00BB6845"/>
    <w:rsid w:val="00BB699A"/>
    <w:rsid w:val="00BB69F2"/>
    <w:rsid w:val="00BB6A3A"/>
    <w:rsid w:val="00BB6AF5"/>
    <w:rsid w:val="00BB6B16"/>
    <w:rsid w:val="00BB6CD9"/>
    <w:rsid w:val="00BB6D5E"/>
    <w:rsid w:val="00BB6ECA"/>
    <w:rsid w:val="00BB754F"/>
    <w:rsid w:val="00BB7550"/>
    <w:rsid w:val="00BB75A5"/>
    <w:rsid w:val="00BB77E4"/>
    <w:rsid w:val="00BB79A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042"/>
    <w:rsid w:val="00BC2A50"/>
    <w:rsid w:val="00BC2CF7"/>
    <w:rsid w:val="00BC301B"/>
    <w:rsid w:val="00BC34EE"/>
    <w:rsid w:val="00BC3550"/>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E1E"/>
    <w:rsid w:val="00BC7F6A"/>
    <w:rsid w:val="00BC7FF6"/>
    <w:rsid w:val="00BD0041"/>
    <w:rsid w:val="00BD009D"/>
    <w:rsid w:val="00BD019A"/>
    <w:rsid w:val="00BD02EB"/>
    <w:rsid w:val="00BD0308"/>
    <w:rsid w:val="00BD1042"/>
    <w:rsid w:val="00BD10B5"/>
    <w:rsid w:val="00BD14AB"/>
    <w:rsid w:val="00BD1618"/>
    <w:rsid w:val="00BD1898"/>
    <w:rsid w:val="00BD1D3E"/>
    <w:rsid w:val="00BD1D70"/>
    <w:rsid w:val="00BD1EBD"/>
    <w:rsid w:val="00BD1F4E"/>
    <w:rsid w:val="00BD2B94"/>
    <w:rsid w:val="00BD2BAB"/>
    <w:rsid w:val="00BD2CA9"/>
    <w:rsid w:val="00BD2D09"/>
    <w:rsid w:val="00BD30A2"/>
    <w:rsid w:val="00BD30CF"/>
    <w:rsid w:val="00BD316F"/>
    <w:rsid w:val="00BD32A0"/>
    <w:rsid w:val="00BD3537"/>
    <w:rsid w:val="00BD35A2"/>
    <w:rsid w:val="00BD3619"/>
    <w:rsid w:val="00BD3654"/>
    <w:rsid w:val="00BD3783"/>
    <w:rsid w:val="00BD3A03"/>
    <w:rsid w:val="00BD3BA4"/>
    <w:rsid w:val="00BD3C39"/>
    <w:rsid w:val="00BD3FA1"/>
    <w:rsid w:val="00BD420A"/>
    <w:rsid w:val="00BD42B6"/>
    <w:rsid w:val="00BD4407"/>
    <w:rsid w:val="00BD4503"/>
    <w:rsid w:val="00BD4594"/>
    <w:rsid w:val="00BD46B9"/>
    <w:rsid w:val="00BD46CF"/>
    <w:rsid w:val="00BD4914"/>
    <w:rsid w:val="00BD4BA1"/>
    <w:rsid w:val="00BD4D58"/>
    <w:rsid w:val="00BD5388"/>
    <w:rsid w:val="00BD5B73"/>
    <w:rsid w:val="00BD6005"/>
    <w:rsid w:val="00BD6318"/>
    <w:rsid w:val="00BD65F2"/>
    <w:rsid w:val="00BD6719"/>
    <w:rsid w:val="00BD6767"/>
    <w:rsid w:val="00BD680D"/>
    <w:rsid w:val="00BD69CE"/>
    <w:rsid w:val="00BD6BAC"/>
    <w:rsid w:val="00BD72AA"/>
    <w:rsid w:val="00BD730B"/>
    <w:rsid w:val="00BD75E5"/>
    <w:rsid w:val="00BD7602"/>
    <w:rsid w:val="00BD777D"/>
    <w:rsid w:val="00BD79E6"/>
    <w:rsid w:val="00BD7B77"/>
    <w:rsid w:val="00BD7BC1"/>
    <w:rsid w:val="00BD7CDC"/>
    <w:rsid w:val="00BD7D76"/>
    <w:rsid w:val="00BD7F2C"/>
    <w:rsid w:val="00BE01D7"/>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70C"/>
    <w:rsid w:val="00BE5A16"/>
    <w:rsid w:val="00BE6232"/>
    <w:rsid w:val="00BE6423"/>
    <w:rsid w:val="00BE65D8"/>
    <w:rsid w:val="00BE6688"/>
    <w:rsid w:val="00BE6765"/>
    <w:rsid w:val="00BE68EB"/>
    <w:rsid w:val="00BE69ED"/>
    <w:rsid w:val="00BE6D0A"/>
    <w:rsid w:val="00BE6E68"/>
    <w:rsid w:val="00BE6ED7"/>
    <w:rsid w:val="00BE700B"/>
    <w:rsid w:val="00BE72C3"/>
    <w:rsid w:val="00BE73B8"/>
    <w:rsid w:val="00BE7881"/>
    <w:rsid w:val="00BE788C"/>
    <w:rsid w:val="00BE78F6"/>
    <w:rsid w:val="00BE7AA7"/>
    <w:rsid w:val="00BE7B2C"/>
    <w:rsid w:val="00BE7B8E"/>
    <w:rsid w:val="00BE7D09"/>
    <w:rsid w:val="00BE7F58"/>
    <w:rsid w:val="00BE7F67"/>
    <w:rsid w:val="00BE7F9E"/>
    <w:rsid w:val="00BF00A1"/>
    <w:rsid w:val="00BF00F8"/>
    <w:rsid w:val="00BF03A9"/>
    <w:rsid w:val="00BF04A8"/>
    <w:rsid w:val="00BF04DA"/>
    <w:rsid w:val="00BF06FA"/>
    <w:rsid w:val="00BF08B5"/>
    <w:rsid w:val="00BF0A24"/>
    <w:rsid w:val="00BF0C60"/>
    <w:rsid w:val="00BF0D3E"/>
    <w:rsid w:val="00BF0D87"/>
    <w:rsid w:val="00BF1445"/>
    <w:rsid w:val="00BF1481"/>
    <w:rsid w:val="00BF14AF"/>
    <w:rsid w:val="00BF15D1"/>
    <w:rsid w:val="00BF170E"/>
    <w:rsid w:val="00BF1765"/>
    <w:rsid w:val="00BF1925"/>
    <w:rsid w:val="00BF1967"/>
    <w:rsid w:val="00BF19E9"/>
    <w:rsid w:val="00BF1AF8"/>
    <w:rsid w:val="00BF1B79"/>
    <w:rsid w:val="00BF1E56"/>
    <w:rsid w:val="00BF1F6D"/>
    <w:rsid w:val="00BF20D6"/>
    <w:rsid w:val="00BF23E5"/>
    <w:rsid w:val="00BF23F4"/>
    <w:rsid w:val="00BF245F"/>
    <w:rsid w:val="00BF26DE"/>
    <w:rsid w:val="00BF27C8"/>
    <w:rsid w:val="00BF29AA"/>
    <w:rsid w:val="00BF29CA"/>
    <w:rsid w:val="00BF2A2D"/>
    <w:rsid w:val="00BF2A64"/>
    <w:rsid w:val="00BF2E32"/>
    <w:rsid w:val="00BF2FB7"/>
    <w:rsid w:val="00BF31AD"/>
    <w:rsid w:val="00BF31DB"/>
    <w:rsid w:val="00BF330C"/>
    <w:rsid w:val="00BF359B"/>
    <w:rsid w:val="00BF36B1"/>
    <w:rsid w:val="00BF3856"/>
    <w:rsid w:val="00BF3A1B"/>
    <w:rsid w:val="00BF3D66"/>
    <w:rsid w:val="00BF3F48"/>
    <w:rsid w:val="00BF41BD"/>
    <w:rsid w:val="00BF429F"/>
    <w:rsid w:val="00BF42A8"/>
    <w:rsid w:val="00BF4440"/>
    <w:rsid w:val="00BF4D1F"/>
    <w:rsid w:val="00BF4E40"/>
    <w:rsid w:val="00BF54CA"/>
    <w:rsid w:val="00BF55DF"/>
    <w:rsid w:val="00BF578C"/>
    <w:rsid w:val="00BF57AA"/>
    <w:rsid w:val="00BF5DAA"/>
    <w:rsid w:val="00BF645C"/>
    <w:rsid w:val="00BF6479"/>
    <w:rsid w:val="00BF6922"/>
    <w:rsid w:val="00BF6DD0"/>
    <w:rsid w:val="00BF6E63"/>
    <w:rsid w:val="00BF7422"/>
    <w:rsid w:val="00BF7727"/>
    <w:rsid w:val="00C00086"/>
    <w:rsid w:val="00C0037F"/>
    <w:rsid w:val="00C0059F"/>
    <w:rsid w:val="00C0067C"/>
    <w:rsid w:val="00C006B2"/>
    <w:rsid w:val="00C007CD"/>
    <w:rsid w:val="00C0095A"/>
    <w:rsid w:val="00C009CD"/>
    <w:rsid w:val="00C00A3A"/>
    <w:rsid w:val="00C00C85"/>
    <w:rsid w:val="00C00FC1"/>
    <w:rsid w:val="00C01239"/>
    <w:rsid w:val="00C013E6"/>
    <w:rsid w:val="00C0186B"/>
    <w:rsid w:val="00C019D6"/>
    <w:rsid w:val="00C019F7"/>
    <w:rsid w:val="00C01AB4"/>
    <w:rsid w:val="00C01ED9"/>
    <w:rsid w:val="00C01F5D"/>
    <w:rsid w:val="00C02085"/>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BC2"/>
    <w:rsid w:val="00C04C01"/>
    <w:rsid w:val="00C04E3D"/>
    <w:rsid w:val="00C051B3"/>
    <w:rsid w:val="00C051F4"/>
    <w:rsid w:val="00C05229"/>
    <w:rsid w:val="00C052C3"/>
    <w:rsid w:val="00C052EE"/>
    <w:rsid w:val="00C0531B"/>
    <w:rsid w:val="00C054EB"/>
    <w:rsid w:val="00C055AD"/>
    <w:rsid w:val="00C056D4"/>
    <w:rsid w:val="00C057B0"/>
    <w:rsid w:val="00C05C01"/>
    <w:rsid w:val="00C05D17"/>
    <w:rsid w:val="00C06042"/>
    <w:rsid w:val="00C06094"/>
    <w:rsid w:val="00C065D4"/>
    <w:rsid w:val="00C065D7"/>
    <w:rsid w:val="00C06670"/>
    <w:rsid w:val="00C066A7"/>
    <w:rsid w:val="00C067E9"/>
    <w:rsid w:val="00C06991"/>
    <w:rsid w:val="00C06CE3"/>
    <w:rsid w:val="00C06EAE"/>
    <w:rsid w:val="00C06F8A"/>
    <w:rsid w:val="00C07214"/>
    <w:rsid w:val="00C07474"/>
    <w:rsid w:val="00C075C1"/>
    <w:rsid w:val="00C076CE"/>
    <w:rsid w:val="00C0776D"/>
    <w:rsid w:val="00C077C1"/>
    <w:rsid w:val="00C078D2"/>
    <w:rsid w:val="00C0795D"/>
    <w:rsid w:val="00C07DB5"/>
    <w:rsid w:val="00C10353"/>
    <w:rsid w:val="00C1042E"/>
    <w:rsid w:val="00C104AE"/>
    <w:rsid w:val="00C10633"/>
    <w:rsid w:val="00C1066B"/>
    <w:rsid w:val="00C109A3"/>
    <w:rsid w:val="00C10B80"/>
    <w:rsid w:val="00C10BE5"/>
    <w:rsid w:val="00C10FDF"/>
    <w:rsid w:val="00C11544"/>
    <w:rsid w:val="00C11A81"/>
    <w:rsid w:val="00C11E52"/>
    <w:rsid w:val="00C120AF"/>
    <w:rsid w:val="00C12243"/>
    <w:rsid w:val="00C1274B"/>
    <w:rsid w:val="00C12AC9"/>
    <w:rsid w:val="00C12B95"/>
    <w:rsid w:val="00C12CB7"/>
    <w:rsid w:val="00C12F81"/>
    <w:rsid w:val="00C1311C"/>
    <w:rsid w:val="00C135F4"/>
    <w:rsid w:val="00C13646"/>
    <w:rsid w:val="00C137D3"/>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5E5D"/>
    <w:rsid w:val="00C16106"/>
    <w:rsid w:val="00C1632B"/>
    <w:rsid w:val="00C1653A"/>
    <w:rsid w:val="00C1658F"/>
    <w:rsid w:val="00C16621"/>
    <w:rsid w:val="00C1667E"/>
    <w:rsid w:val="00C167E8"/>
    <w:rsid w:val="00C16949"/>
    <w:rsid w:val="00C169D8"/>
    <w:rsid w:val="00C16CD1"/>
    <w:rsid w:val="00C16D5C"/>
    <w:rsid w:val="00C170CC"/>
    <w:rsid w:val="00C1724E"/>
    <w:rsid w:val="00C174D4"/>
    <w:rsid w:val="00C17605"/>
    <w:rsid w:val="00C2002F"/>
    <w:rsid w:val="00C20047"/>
    <w:rsid w:val="00C200D9"/>
    <w:rsid w:val="00C20179"/>
    <w:rsid w:val="00C20493"/>
    <w:rsid w:val="00C204AE"/>
    <w:rsid w:val="00C2079B"/>
    <w:rsid w:val="00C208D3"/>
    <w:rsid w:val="00C20937"/>
    <w:rsid w:val="00C20BEF"/>
    <w:rsid w:val="00C20C35"/>
    <w:rsid w:val="00C20D78"/>
    <w:rsid w:val="00C20E48"/>
    <w:rsid w:val="00C20F46"/>
    <w:rsid w:val="00C21119"/>
    <w:rsid w:val="00C211C6"/>
    <w:rsid w:val="00C213EE"/>
    <w:rsid w:val="00C21965"/>
    <w:rsid w:val="00C21A65"/>
    <w:rsid w:val="00C21AD6"/>
    <w:rsid w:val="00C21CB4"/>
    <w:rsid w:val="00C21D70"/>
    <w:rsid w:val="00C21DE9"/>
    <w:rsid w:val="00C21EAF"/>
    <w:rsid w:val="00C21F38"/>
    <w:rsid w:val="00C22168"/>
    <w:rsid w:val="00C221E2"/>
    <w:rsid w:val="00C223A2"/>
    <w:rsid w:val="00C2240F"/>
    <w:rsid w:val="00C227CE"/>
    <w:rsid w:val="00C2286D"/>
    <w:rsid w:val="00C2289E"/>
    <w:rsid w:val="00C229EA"/>
    <w:rsid w:val="00C22E4B"/>
    <w:rsid w:val="00C22F1B"/>
    <w:rsid w:val="00C231C8"/>
    <w:rsid w:val="00C2346A"/>
    <w:rsid w:val="00C2395C"/>
    <w:rsid w:val="00C239ED"/>
    <w:rsid w:val="00C23A8E"/>
    <w:rsid w:val="00C23BC6"/>
    <w:rsid w:val="00C23C3E"/>
    <w:rsid w:val="00C23CE8"/>
    <w:rsid w:val="00C242D2"/>
    <w:rsid w:val="00C2446F"/>
    <w:rsid w:val="00C24606"/>
    <w:rsid w:val="00C24B2D"/>
    <w:rsid w:val="00C24D22"/>
    <w:rsid w:val="00C24F6F"/>
    <w:rsid w:val="00C2523A"/>
    <w:rsid w:val="00C253F2"/>
    <w:rsid w:val="00C2543B"/>
    <w:rsid w:val="00C254A9"/>
    <w:rsid w:val="00C25961"/>
    <w:rsid w:val="00C25DA0"/>
    <w:rsid w:val="00C26372"/>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A33"/>
    <w:rsid w:val="00C33E01"/>
    <w:rsid w:val="00C33EDB"/>
    <w:rsid w:val="00C34341"/>
    <w:rsid w:val="00C34418"/>
    <w:rsid w:val="00C345A2"/>
    <w:rsid w:val="00C34607"/>
    <w:rsid w:val="00C3466D"/>
    <w:rsid w:val="00C3486A"/>
    <w:rsid w:val="00C34A70"/>
    <w:rsid w:val="00C34C3E"/>
    <w:rsid w:val="00C34CF2"/>
    <w:rsid w:val="00C34D53"/>
    <w:rsid w:val="00C34E9A"/>
    <w:rsid w:val="00C350A0"/>
    <w:rsid w:val="00C352D4"/>
    <w:rsid w:val="00C3548D"/>
    <w:rsid w:val="00C354E3"/>
    <w:rsid w:val="00C3576E"/>
    <w:rsid w:val="00C35793"/>
    <w:rsid w:val="00C3593D"/>
    <w:rsid w:val="00C35AB5"/>
    <w:rsid w:val="00C35D00"/>
    <w:rsid w:val="00C361A3"/>
    <w:rsid w:val="00C361CA"/>
    <w:rsid w:val="00C36261"/>
    <w:rsid w:val="00C36453"/>
    <w:rsid w:val="00C367A3"/>
    <w:rsid w:val="00C36A35"/>
    <w:rsid w:val="00C36D63"/>
    <w:rsid w:val="00C36DFF"/>
    <w:rsid w:val="00C36F1C"/>
    <w:rsid w:val="00C37081"/>
    <w:rsid w:val="00C371FC"/>
    <w:rsid w:val="00C37587"/>
    <w:rsid w:val="00C375FC"/>
    <w:rsid w:val="00C37A0B"/>
    <w:rsid w:val="00C37B53"/>
    <w:rsid w:val="00C37C4C"/>
    <w:rsid w:val="00C37C9D"/>
    <w:rsid w:val="00C37CEC"/>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1F34"/>
    <w:rsid w:val="00C423C3"/>
    <w:rsid w:val="00C428E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A6"/>
    <w:rsid w:val="00C4497B"/>
    <w:rsid w:val="00C449BA"/>
    <w:rsid w:val="00C44AD0"/>
    <w:rsid w:val="00C44B91"/>
    <w:rsid w:val="00C44D4B"/>
    <w:rsid w:val="00C45008"/>
    <w:rsid w:val="00C451AF"/>
    <w:rsid w:val="00C456F5"/>
    <w:rsid w:val="00C45E26"/>
    <w:rsid w:val="00C45EA2"/>
    <w:rsid w:val="00C46316"/>
    <w:rsid w:val="00C4654D"/>
    <w:rsid w:val="00C46B4C"/>
    <w:rsid w:val="00C46BD0"/>
    <w:rsid w:val="00C47009"/>
    <w:rsid w:val="00C470EB"/>
    <w:rsid w:val="00C47804"/>
    <w:rsid w:val="00C4796A"/>
    <w:rsid w:val="00C47C8C"/>
    <w:rsid w:val="00C47EFF"/>
    <w:rsid w:val="00C47F25"/>
    <w:rsid w:val="00C47FE2"/>
    <w:rsid w:val="00C500F0"/>
    <w:rsid w:val="00C50504"/>
    <w:rsid w:val="00C50525"/>
    <w:rsid w:val="00C505B0"/>
    <w:rsid w:val="00C505C1"/>
    <w:rsid w:val="00C50692"/>
    <w:rsid w:val="00C506F7"/>
    <w:rsid w:val="00C50779"/>
    <w:rsid w:val="00C50C84"/>
    <w:rsid w:val="00C50C99"/>
    <w:rsid w:val="00C50CEE"/>
    <w:rsid w:val="00C510AC"/>
    <w:rsid w:val="00C515B7"/>
    <w:rsid w:val="00C51634"/>
    <w:rsid w:val="00C51A44"/>
    <w:rsid w:val="00C51BA2"/>
    <w:rsid w:val="00C521DD"/>
    <w:rsid w:val="00C524E7"/>
    <w:rsid w:val="00C526E5"/>
    <w:rsid w:val="00C528B6"/>
    <w:rsid w:val="00C52908"/>
    <w:rsid w:val="00C5297C"/>
    <w:rsid w:val="00C52AD0"/>
    <w:rsid w:val="00C52C15"/>
    <w:rsid w:val="00C52F09"/>
    <w:rsid w:val="00C52F9E"/>
    <w:rsid w:val="00C52FED"/>
    <w:rsid w:val="00C5313E"/>
    <w:rsid w:val="00C5316D"/>
    <w:rsid w:val="00C531BA"/>
    <w:rsid w:val="00C537B0"/>
    <w:rsid w:val="00C537C6"/>
    <w:rsid w:val="00C53DBE"/>
    <w:rsid w:val="00C53E1B"/>
    <w:rsid w:val="00C53F0F"/>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6F4E"/>
    <w:rsid w:val="00C571A5"/>
    <w:rsid w:val="00C5729D"/>
    <w:rsid w:val="00C572BA"/>
    <w:rsid w:val="00C57351"/>
    <w:rsid w:val="00C5738D"/>
    <w:rsid w:val="00C577F6"/>
    <w:rsid w:val="00C57DBD"/>
    <w:rsid w:val="00C57DE5"/>
    <w:rsid w:val="00C601A8"/>
    <w:rsid w:val="00C6031F"/>
    <w:rsid w:val="00C6069C"/>
    <w:rsid w:val="00C6088C"/>
    <w:rsid w:val="00C60C20"/>
    <w:rsid w:val="00C60D07"/>
    <w:rsid w:val="00C610E2"/>
    <w:rsid w:val="00C617D1"/>
    <w:rsid w:val="00C61BFB"/>
    <w:rsid w:val="00C61E27"/>
    <w:rsid w:val="00C61E29"/>
    <w:rsid w:val="00C61E2F"/>
    <w:rsid w:val="00C61E56"/>
    <w:rsid w:val="00C61E64"/>
    <w:rsid w:val="00C61F4F"/>
    <w:rsid w:val="00C62255"/>
    <w:rsid w:val="00C62AED"/>
    <w:rsid w:val="00C631B9"/>
    <w:rsid w:val="00C63491"/>
    <w:rsid w:val="00C6352F"/>
    <w:rsid w:val="00C636FD"/>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5224"/>
    <w:rsid w:val="00C6540C"/>
    <w:rsid w:val="00C65885"/>
    <w:rsid w:val="00C659FB"/>
    <w:rsid w:val="00C66056"/>
    <w:rsid w:val="00C66063"/>
    <w:rsid w:val="00C66121"/>
    <w:rsid w:val="00C66162"/>
    <w:rsid w:val="00C6657A"/>
    <w:rsid w:val="00C668B3"/>
    <w:rsid w:val="00C668EB"/>
    <w:rsid w:val="00C669F2"/>
    <w:rsid w:val="00C66F8A"/>
    <w:rsid w:val="00C6744F"/>
    <w:rsid w:val="00C67501"/>
    <w:rsid w:val="00C675E9"/>
    <w:rsid w:val="00C675EB"/>
    <w:rsid w:val="00C679CC"/>
    <w:rsid w:val="00C67B04"/>
    <w:rsid w:val="00C67C3B"/>
    <w:rsid w:val="00C67CBA"/>
    <w:rsid w:val="00C700C2"/>
    <w:rsid w:val="00C702FA"/>
    <w:rsid w:val="00C70558"/>
    <w:rsid w:val="00C70597"/>
    <w:rsid w:val="00C70740"/>
    <w:rsid w:val="00C70760"/>
    <w:rsid w:val="00C71223"/>
    <w:rsid w:val="00C715DA"/>
    <w:rsid w:val="00C71637"/>
    <w:rsid w:val="00C71652"/>
    <w:rsid w:val="00C71837"/>
    <w:rsid w:val="00C71855"/>
    <w:rsid w:val="00C718B5"/>
    <w:rsid w:val="00C71CC3"/>
    <w:rsid w:val="00C71F0D"/>
    <w:rsid w:val="00C71F88"/>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DC0"/>
    <w:rsid w:val="00C73E26"/>
    <w:rsid w:val="00C74043"/>
    <w:rsid w:val="00C7421B"/>
    <w:rsid w:val="00C743C5"/>
    <w:rsid w:val="00C74975"/>
    <w:rsid w:val="00C74B63"/>
    <w:rsid w:val="00C74CEC"/>
    <w:rsid w:val="00C754FB"/>
    <w:rsid w:val="00C75545"/>
    <w:rsid w:val="00C75AC1"/>
    <w:rsid w:val="00C75B28"/>
    <w:rsid w:val="00C75B5A"/>
    <w:rsid w:val="00C75D6B"/>
    <w:rsid w:val="00C76858"/>
    <w:rsid w:val="00C76C44"/>
    <w:rsid w:val="00C76DD2"/>
    <w:rsid w:val="00C77138"/>
    <w:rsid w:val="00C77308"/>
    <w:rsid w:val="00C774F8"/>
    <w:rsid w:val="00C77596"/>
    <w:rsid w:val="00C775D1"/>
    <w:rsid w:val="00C77832"/>
    <w:rsid w:val="00C77C45"/>
    <w:rsid w:val="00C77C6E"/>
    <w:rsid w:val="00C80132"/>
    <w:rsid w:val="00C80257"/>
    <w:rsid w:val="00C803FA"/>
    <w:rsid w:val="00C80571"/>
    <w:rsid w:val="00C8075A"/>
    <w:rsid w:val="00C8093A"/>
    <w:rsid w:val="00C80975"/>
    <w:rsid w:val="00C80B33"/>
    <w:rsid w:val="00C80C21"/>
    <w:rsid w:val="00C80C86"/>
    <w:rsid w:val="00C80D57"/>
    <w:rsid w:val="00C80DAC"/>
    <w:rsid w:val="00C80E99"/>
    <w:rsid w:val="00C80EF2"/>
    <w:rsid w:val="00C81336"/>
    <w:rsid w:val="00C81483"/>
    <w:rsid w:val="00C814F6"/>
    <w:rsid w:val="00C81580"/>
    <w:rsid w:val="00C8176F"/>
    <w:rsid w:val="00C817F4"/>
    <w:rsid w:val="00C81904"/>
    <w:rsid w:val="00C81922"/>
    <w:rsid w:val="00C81A02"/>
    <w:rsid w:val="00C81ACD"/>
    <w:rsid w:val="00C81D51"/>
    <w:rsid w:val="00C81DB0"/>
    <w:rsid w:val="00C81E60"/>
    <w:rsid w:val="00C8204F"/>
    <w:rsid w:val="00C825AB"/>
    <w:rsid w:val="00C82BC3"/>
    <w:rsid w:val="00C82F0D"/>
    <w:rsid w:val="00C8303C"/>
    <w:rsid w:val="00C83255"/>
    <w:rsid w:val="00C834BF"/>
    <w:rsid w:val="00C836AE"/>
    <w:rsid w:val="00C836FF"/>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EAC"/>
    <w:rsid w:val="00C86FE9"/>
    <w:rsid w:val="00C87079"/>
    <w:rsid w:val="00C872FD"/>
    <w:rsid w:val="00C87373"/>
    <w:rsid w:val="00C8738B"/>
    <w:rsid w:val="00C87576"/>
    <w:rsid w:val="00C8777E"/>
    <w:rsid w:val="00C877C3"/>
    <w:rsid w:val="00C878D5"/>
    <w:rsid w:val="00C878E3"/>
    <w:rsid w:val="00C87F76"/>
    <w:rsid w:val="00C9014C"/>
    <w:rsid w:val="00C901E6"/>
    <w:rsid w:val="00C90512"/>
    <w:rsid w:val="00C905B3"/>
    <w:rsid w:val="00C905ED"/>
    <w:rsid w:val="00C907C7"/>
    <w:rsid w:val="00C90A1A"/>
    <w:rsid w:val="00C90A6F"/>
    <w:rsid w:val="00C90B95"/>
    <w:rsid w:val="00C90C77"/>
    <w:rsid w:val="00C90E7E"/>
    <w:rsid w:val="00C91052"/>
    <w:rsid w:val="00C914B4"/>
    <w:rsid w:val="00C91504"/>
    <w:rsid w:val="00C9160D"/>
    <w:rsid w:val="00C916EC"/>
    <w:rsid w:val="00C917C7"/>
    <w:rsid w:val="00C9199F"/>
    <w:rsid w:val="00C91D91"/>
    <w:rsid w:val="00C91EC1"/>
    <w:rsid w:val="00C92E21"/>
    <w:rsid w:val="00C93112"/>
    <w:rsid w:val="00C93371"/>
    <w:rsid w:val="00C9344C"/>
    <w:rsid w:val="00C934D1"/>
    <w:rsid w:val="00C934D8"/>
    <w:rsid w:val="00C93550"/>
    <w:rsid w:val="00C93597"/>
    <w:rsid w:val="00C936B6"/>
    <w:rsid w:val="00C93B11"/>
    <w:rsid w:val="00C93C01"/>
    <w:rsid w:val="00C94191"/>
    <w:rsid w:val="00C947BB"/>
    <w:rsid w:val="00C94AB6"/>
    <w:rsid w:val="00C94B41"/>
    <w:rsid w:val="00C94F1D"/>
    <w:rsid w:val="00C951D0"/>
    <w:rsid w:val="00C953A9"/>
    <w:rsid w:val="00C954EC"/>
    <w:rsid w:val="00C95765"/>
    <w:rsid w:val="00C95A4E"/>
    <w:rsid w:val="00C95BF1"/>
    <w:rsid w:val="00C95EC5"/>
    <w:rsid w:val="00C96384"/>
    <w:rsid w:val="00C96BFE"/>
    <w:rsid w:val="00C96C53"/>
    <w:rsid w:val="00C96CDB"/>
    <w:rsid w:val="00C96D83"/>
    <w:rsid w:val="00C96FFB"/>
    <w:rsid w:val="00C973A5"/>
    <w:rsid w:val="00C973B3"/>
    <w:rsid w:val="00C97AFB"/>
    <w:rsid w:val="00C97B3A"/>
    <w:rsid w:val="00C97F9F"/>
    <w:rsid w:val="00CA0615"/>
    <w:rsid w:val="00CA0721"/>
    <w:rsid w:val="00CA0B93"/>
    <w:rsid w:val="00CA0CAF"/>
    <w:rsid w:val="00CA0D6A"/>
    <w:rsid w:val="00CA0DE6"/>
    <w:rsid w:val="00CA0DED"/>
    <w:rsid w:val="00CA0EB1"/>
    <w:rsid w:val="00CA0F8F"/>
    <w:rsid w:val="00CA1290"/>
    <w:rsid w:val="00CA1533"/>
    <w:rsid w:val="00CA16D2"/>
    <w:rsid w:val="00CA1987"/>
    <w:rsid w:val="00CA22D4"/>
    <w:rsid w:val="00CA29ED"/>
    <w:rsid w:val="00CA2B18"/>
    <w:rsid w:val="00CA2C1B"/>
    <w:rsid w:val="00CA32D4"/>
    <w:rsid w:val="00CA34B4"/>
    <w:rsid w:val="00CA359D"/>
    <w:rsid w:val="00CA36AB"/>
    <w:rsid w:val="00CA3837"/>
    <w:rsid w:val="00CA3C13"/>
    <w:rsid w:val="00CA3C3C"/>
    <w:rsid w:val="00CA3D62"/>
    <w:rsid w:val="00CA3DA2"/>
    <w:rsid w:val="00CA400E"/>
    <w:rsid w:val="00CA40CF"/>
    <w:rsid w:val="00CA4398"/>
    <w:rsid w:val="00CA47A0"/>
    <w:rsid w:val="00CA485D"/>
    <w:rsid w:val="00CA4C2B"/>
    <w:rsid w:val="00CA52F0"/>
    <w:rsid w:val="00CA5513"/>
    <w:rsid w:val="00CA5905"/>
    <w:rsid w:val="00CA627A"/>
    <w:rsid w:val="00CA634B"/>
    <w:rsid w:val="00CA6361"/>
    <w:rsid w:val="00CA648C"/>
    <w:rsid w:val="00CA6504"/>
    <w:rsid w:val="00CA68E0"/>
    <w:rsid w:val="00CA6A50"/>
    <w:rsid w:val="00CA6B06"/>
    <w:rsid w:val="00CA6B99"/>
    <w:rsid w:val="00CA6CFB"/>
    <w:rsid w:val="00CA6DAA"/>
    <w:rsid w:val="00CA6DC6"/>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9E"/>
    <w:rsid w:val="00CB22BA"/>
    <w:rsid w:val="00CB2319"/>
    <w:rsid w:val="00CB237C"/>
    <w:rsid w:val="00CB2F5E"/>
    <w:rsid w:val="00CB311A"/>
    <w:rsid w:val="00CB331E"/>
    <w:rsid w:val="00CB367D"/>
    <w:rsid w:val="00CB3A35"/>
    <w:rsid w:val="00CB405B"/>
    <w:rsid w:val="00CB409B"/>
    <w:rsid w:val="00CB41B4"/>
    <w:rsid w:val="00CB41B9"/>
    <w:rsid w:val="00CB450E"/>
    <w:rsid w:val="00CB4F35"/>
    <w:rsid w:val="00CB5171"/>
    <w:rsid w:val="00CB52BA"/>
    <w:rsid w:val="00CB5CA6"/>
    <w:rsid w:val="00CB60CB"/>
    <w:rsid w:val="00CB6AEB"/>
    <w:rsid w:val="00CB6C0B"/>
    <w:rsid w:val="00CB6D6B"/>
    <w:rsid w:val="00CB72AB"/>
    <w:rsid w:val="00CB7926"/>
    <w:rsid w:val="00CB7B41"/>
    <w:rsid w:val="00CB7BC3"/>
    <w:rsid w:val="00CB7F3E"/>
    <w:rsid w:val="00CC02F7"/>
    <w:rsid w:val="00CC0656"/>
    <w:rsid w:val="00CC06E8"/>
    <w:rsid w:val="00CC07B6"/>
    <w:rsid w:val="00CC0C73"/>
    <w:rsid w:val="00CC0E3E"/>
    <w:rsid w:val="00CC0EBB"/>
    <w:rsid w:val="00CC1049"/>
    <w:rsid w:val="00CC11F8"/>
    <w:rsid w:val="00CC12BC"/>
    <w:rsid w:val="00CC12FF"/>
    <w:rsid w:val="00CC1379"/>
    <w:rsid w:val="00CC1380"/>
    <w:rsid w:val="00CC15B0"/>
    <w:rsid w:val="00CC1A0D"/>
    <w:rsid w:val="00CC1AF3"/>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235"/>
    <w:rsid w:val="00CC432A"/>
    <w:rsid w:val="00CC48E0"/>
    <w:rsid w:val="00CC49DD"/>
    <w:rsid w:val="00CC4B67"/>
    <w:rsid w:val="00CC4C80"/>
    <w:rsid w:val="00CC4CF3"/>
    <w:rsid w:val="00CC4F5C"/>
    <w:rsid w:val="00CC4FAE"/>
    <w:rsid w:val="00CC5248"/>
    <w:rsid w:val="00CC52F8"/>
    <w:rsid w:val="00CC538A"/>
    <w:rsid w:val="00CC5C3E"/>
    <w:rsid w:val="00CC5D21"/>
    <w:rsid w:val="00CC5DE4"/>
    <w:rsid w:val="00CC61B8"/>
    <w:rsid w:val="00CC628B"/>
    <w:rsid w:val="00CC62B0"/>
    <w:rsid w:val="00CC65D0"/>
    <w:rsid w:val="00CC6752"/>
    <w:rsid w:val="00CC6B84"/>
    <w:rsid w:val="00CC6BA9"/>
    <w:rsid w:val="00CC6BB7"/>
    <w:rsid w:val="00CC6ECE"/>
    <w:rsid w:val="00CC707F"/>
    <w:rsid w:val="00CC7183"/>
    <w:rsid w:val="00CC72B0"/>
    <w:rsid w:val="00CC742B"/>
    <w:rsid w:val="00CC74F5"/>
    <w:rsid w:val="00CC796E"/>
    <w:rsid w:val="00CD01BB"/>
    <w:rsid w:val="00CD03EF"/>
    <w:rsid w:val="00CD04E2"/>
    <w:rsid w:val="00CD0755"/>
    <w:rsid w:val="00CD0A16"/>
    <w:rsid w:val="00CD0C8F"/>
    <w:rsid w:val="00CD0D88"/>
    <w:rsid w:val="00CD120A"/>
    <w:rsid w:val="00CD1643"/>
    <w:rsid w:val="00CD1769"/>
    <w:rsid w:val="00CD1A4B"/>
    <w:rsid w:val="00CD1CFA"/>
    <w:rsid w:val="00CD1D00"/>
    <w:rsid w:val="00CD1E2C"/>
    <w:rsid w:val="00CD1F7E"/>
    <w:rsid w:val="00CD213C"/>
    <w:rsid w:val="00CD22DE"/>
    <w:rsid w:val="00CD2354"/>
    <w:rsid w:val="00CD242D"/>
    <w:rsid w:val="00CD34DF"/>
    <w:rsid w:val="00CD3752"/>
    <w:rsid w:val="00CD39C9"/>
    <w:rsid w:val="00CD39CE"/>
    <w:rsid w:val="00CD39DD"/>
    <w:rsid w:val="00CD3A48"/>
    <w:rsid w:val="00CD3A50"/>
    <w:rsid w:val="00CD3A8D"/>
    <w:rsid w:val="00CD3B01"/>
    <w:rsid w:val="00CD3B0E"/>
    <w:rsid w:val="00CD3E3D"/>
    <w:rsid w:val="00CD402E"/>
    <w:rsid w:val="00CD404D"/>
    <w:rsid w:val="00CD40A9"/>
    <w:rsid w:val="00CD410A"/>
    <w:rsid w:val="00CD4190"/>
    <w:rsid w:val="00CD42BD"/>
    <w:rsid w:val="00CD4350"/>
    <w:rsid w:val="00CD440E"/>
    <w:rsid w:val="00CD45E9"/>
    <w:rsid w:val="00CD465A"/>
    <w:rsid w:val="00CD46A3"/>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3AC"/>
    <w:rsid w:val="00CD74DC"/>
    <w:rsid w:val="00CD7541"/>
    <w:rsid w:val="00CD7B37"/>
    <w:rsid w:val="00CE001D"/>
    <w:rsid w:val="00CE0032"/>
    <w:rsid w:val="00CE01DD"/>
    <w:rsid w:val="00CE07B4"/>
    <w:rsid w:val="00CE0A5C"/>
    <w:rsid w:val="00CE133D"/>
    <w:rsid w:val="00CE146D"/>
    <w:rsid w:val="00CE158B"/>
    <w:rsid w:val="00CE1AB8"/>
    <w:rsid w:val="00CE1D4B"/>
    <w:rsid w:val="00CE1E7A"/>
    <w:rsid w:val="00CE1F31"/>
    <w:rsid w:val="00CE20A7"/>
    <w:rsid w:val="00CE2819"/>
    <w:rsid w:val="00CE290F"/>
    <w:rsid w:val="00CE29F7"/>
    <w:rsid w:val="00CE2A06"/>
    <w:rsid w:val="00CE2B69"/>
    <w:rsid w:val="00CE2F55"/>
    <w:rsid w:val="00CE3324"/>
    <w:rsid w:val="00CE34CD"/>
    <w:rsid w:val="00CE3645"/>
    <w:rsid w:val="00CE395A"/>
    <w:rsid w:val="00CE3C58"/>
    <w:rsid w:val="00CE3FE8"/>
    <w:rsid w:val="00CE4155"/>
    <w:rsid w:val="00CE4476"/>
    <w:rsid w:val="00CE4539"/>
    <w:rsid w:val="00CE4820"/>
    <w:rsid w:val="00CE4889"/>
    <w:rsid w:val="00CE49B3"/>
    <w:rsid w:val="00CE4A7E"/>
    <w:rsid w:val="00CE4B67"/>
    <w:rsid w:val="00CE4D8A"/>
    <w:rsid w:val="00CE50BD"/>
    <w:rsid w:val="00CE5214"/>
    <w:rsid w:val="00CE547D"/>
    <w:rsid w:val="00CE54CD"/>
    <w:rsid w:val="00CE56B6"/>
    <w:rsid w:val="00CE5787"/>
    <w:rsid w:val="00CE5940"/>
    <w:rsid w:val="00CE5B3A"/>
    <w:rsid w:val="00CE5D23"/>
    <w:rsid w:val="00CE618C"/>
    <w:rsid w:val="00CE62CD"/>
    <w:rsid w:val="00CE665C"/>
    <w:rsid w:val="00CE68CA"/>
    <w:rsid w:val="00CE7123"/>
    <w:rsid w:val="00CE7200"/>
    <w:rsid w:val="00CE727E"/>
    <w:rsid w:val="00CE7324"/>
    <w:rsid w:val="00CE74CD"/>
    <w:rsid w:val="00CE7541"/>
    <w:rsid w:val="00CE7759"/>
    <w:rsid w:val="00CE785E"/>
    <w:rsid w:val="00CE7931"/>
    <w:rsid w:val="00CE793E"/>
    <w:rsid w:val="00CF03AA"/>
    <w:rsid w:val="00CF0B9C"/>
    <w:rsid w:val="00CF0C06"/>
    <w:rsid w:val="00CF1146"/>
    <w:rsid w:val="00CF131B"/>
    <w:rsid w:val="00CF175B"/>
    <w:rsid w:val="00CF198F"/>
    <w:rsid w:val="00CF1DD6"/>
    <w:rsid w:val="00CF2012"/>
    <w:rsid w:val="00CF2131"/>
    <w:rsid w:val="00CF213D"/>
    <w:rsid w:val="00CF2620"/>
    <w:rsid w:val="00CF2730"/>
    <w:rsid w:val="00CF2780"/>
    <w:rsid w:val="00CF2954"/>
    <w:rsid w:val="00CF2AB7"/>
    <w:rsid w:val="00CF2CF6"/>
    <w:rsid w:val="00CF2DCD"/>
    <w:rsid w:val="00CF2F04"/>
    <w:rsid w:val="00CF3011"/>
    <w:rsid w:val="00CF3089"/>
    <w:rsid w:val="00CF317F"/>
    <w:rsid w:val="00CF35CE"/>
    <w:rsid w:val="00CF380B"/>
    <w:rsid w:val="00CF3936"/>
    <w:rsid w:val="00CF3B43"/>
    <w:rsid w:val="00CF3CE3"/>
    <w:rsid w:val="00CF47A5"/>
    <w:rsid w:val="00CF483B"/>
    <w:rsid w:val="00CF4C9E"/>
    <w:rsid w:val="00CF4E9A"/>
    <w:rsid w:val="00CF4F15"/>
    <w:rsid w:val="00CF51A3"/>
    <w:rsid w:val="00CF55BC"/>
    <w:rsid w:val="00CF5AF7"/>
    <w:rsid w:val="00CF5C9A"/>
    <w:rsid w:val="00CF5E8D"/>
    <w:rsid w:val="00CF6083"/>
    <w:rsid w:val="00CF60EB"/>
    <w:rsid w:val="00CF64B4"/>
    <w:rsid w:val="00CF6678"/>
    <w:rsid w:val="00CF6791"/>
    <w:rsid w:val="00CF6817"/>
    <w:rsid w:val="00CF6880"/>
    <w:rsid w:val="00CF6CF3"/>
    <w:rsid w:val="00CF7012"/>
    <w:rsid w:val="00CF7102"/>
    <w:rsid w:val="00CF71E7"/>
    <w:rsid w:val="00CF794F"/>
    <w:rsid w:val="00CF7A8B"/>
    <w:rsid w:val="00CF7D1C"/>
    <w:rsid w:val="00CF7DBF"/>
    <w:rsid w:val="00D00524"/>
    <w:rsid w:val="00D0054B"/>
    <w:rsid w:val="00D0059E"/>
    <w:rsid w:val="00D00A6F"/>
    <w:rsid w:val="00D00AE7"/>
    <w:rsid w:val="00D00B0B"/>
    <w:rsid w:val="00D00DA2"/>
    <w:rsid w:val="00D00E0E"/>
    <w:rsid w:val="00D00F1B"/>
    <w:rsid w:val="00D01051"/>
    <w:rsid w:val="00D0109D"/>
    <w:rsid w:val="00D01543"/>
    <w:rsid w:val="00D01578"/>
    <w:rsid w:val="00D016E3"/>
    <w:rsid w:val="00D0180F"/>
    <w:rsid w:val="00D01907"/>
    <w:rsid w:val="00D02111"/>
    <w:rsid w:val="00D0242B"/>
    <w:rsid w:val="00D02581"/>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AA8"/>
    <w:rsid w:val="00D03CD3"/>
    <w:rsid w:val="00D03E98"/>
    <w:rsid w:val="00D03F40"/>
    <w:rsid w:val="00D04023"/>
    <w:rsid w:val="00D0403C"/>
    <w:rsid w:val="00D044E4"/>
    <w:rsid w:val="00D0452E"/>
    <w:rsid w:val="00D04688"/>
    <w:rsid w:val="00D048CD"/>
    <w:rsid w:val="00D04A94"/>
    <w:rsid w:val="00D04E59"/>
    <w:rsid w:val="00D051D7"/>
    <w:rsid w:val="00D05225"/>
    <w:rsid w:val="00D05277"/>
    <w:rsid w:val="00D05782"/>
    <w:rsid w:val="00D05A38"/>
    <w:rsid w:val="00D05A52"/>
    <w:rsid w:val="00D05D21"/>
    <w:rsid w:val="00D06370"/>
    <w:rsid w:val="00D068C8"/>
    <w:rsid w:val="00D06926"/>
    <w:rsid w:val="00D06C25"/>
    <w:rsid w:val="00D06E63"/>
    <w:rsid w:val="00D074D8"/>
    <w:rsid w:val="00D0768D"/>
    <w:rsid w:val="00D07742"/>
    <w:rsid w:val="00D07755"/>
    <w:rsid w:val="00D0786B"/>
    <w:rsid w:val="00D07BB5"/>
    <w:rsid w:val="00D101AB"/>
    <w:rsid w:val="00D1062F"/>
    <w:rsid w:val="00D1077C"/>
    <w:rsid w:val="00D10978"/>
    <w:rsid w:val="00D109F2"/>
    <w:rsid w:val="00D109F8"/>
    <w:rsid w:val="00D10B0E"/>
    <w:rsid w:val="00D10B8D"/>
    <w:rsid w:val="00D10D27"/>
    <w:rsid w:val="00D10FE0"/>
    <w:rsid w:val="00D11124"/>
    <w:rsid w:val="00D113D1"/>
    <w:rsid w:val="00D1152D"/>
    <w:rsid w:val="00D1189E"/>
    <w:rsid w:val="00D11D5D"/>
    <w:rsid w:val="00D11FE2"/>
    <w:rsid w:val="00D121D5"/>
    <w:rsid w:val="00D1235E"/>
    <w:rsid w:val="00D12654"/>
    <w:rsid w:val="00D12A40"/>
    <w:rsid w:val="00D12AF4"/>
    <w:rsid w:val="00D12C5A"/>
    <w:rsid w:val="00D12CB3"/>
    <w:rsid w:val="00D12D8B"/>
    <w:rsid w:val="00D12EE5"/>
    <w:rsid w:val="00D12F47"/>
    <w:rsid w:val="00D131B0"/>
    <w:rsid w:val="00D134A8"/>
    <w:rsid w:val="00D13658"/>
    <w:rsid w:val="00D1382A"/>
    <w:rsid w:val="00D13F0F"/>
    <w:rsid w:val="00D143F3"/>
    <w:rsid w:val="00D144E2"/>
    <w:rsid w:val="00D145AA"/>
    <w:rsid w:val="00D145BB"/>
    <w:rsid w:val="00D146AB"/>
    <w:rsid w:val="00D14871"/>
    <w:rsid w:val="00D14A3C"/>
    <w:rsid w:val="00D14A9F"/>
    <w:rsid w:val="00D14D06"/>
    <w:rsid w:val="00D14E58"/>
    <w:rsid w:val="00D14E83"/>
    <w:rsid w:val="00D14F16"/>
    <w:rsid w:val="00D15131"/>
    <w:rsid w:val="00D151A5"/>
    <w:rsid w:val="00D155C0"/>
    <w:rsid w:val="00D15662"/>
    <w:rsid w:val="00D156D3"/>
    <w:rsid w:val="00D15812"/>
    <w:rsid w:val="00D15A93"/>
    <w:rsid w:val="00D15D17"/>
    <w:rsid w:val="00D15D33"/>
    <w:rsid w:val="00D15EF5"/>
    <w:rsid w:val="00D16122"/>
    <w:rsid w:val="00D1626A"/>
    <w:rsid w:val="00D165D6"/>
    <w:rsid w:val="00D16CAD"/>
    <w:rsid w:val="00D1703C"/>
    <w:rsid w:val="00D1707C"/>
    <w:rsid w:val="00D17125"/>
    <w:rsid w:val="00D1741F"/>
    <w:rsid w:val="00D17BF9"/>
    <w:rsid w:val="00D17D56"/>
    <w:rsid w:val="00D17E29"/>
    <w:rsid w:val="00D17FB6"/>
    <w:rsid w:val="00D17FF6"/>
    <w:rsid w:val="00D205D1"/>
    <w:rsid w:val="00D206FC"/>
    <w:rsid w:val="00D20BD2"/>
    <w:rsid w:val="00D20DED"/>
    <w:rsid w:val="00D20E5E"/>
    <w:rsid w:val="00D211A2"/>
    <w:rsid w:val="00D213CE"/>
    <w:rsid w:val="00D217A9"/>
    <w:rsid w:val="00D21808"/>
    <w:rsid w:val="00D21BCE"/>
    <w:rsid w:val="00D21D00"/>
    <w:rsid w:val="00D21ECA"/>
    <w:rsid w:val="00D22931"/>
    <w:rsid w:val="00D22A1C"/>
    <w:rsid w:val="00D22E0B"/>
    <w:rsid w:val="00D2358C"/>
    <w:rsid w:val="00D2395D"/>
    <w:rsid w:val="00D23ED0"/>
    <w:rsid w:val="00D240A0"/>
    <w:rsid w:val="00D2416A"/>
    <w:rsid w:val="00D2423F"/>
    <w:rsid w:val="00D242F6"/>
    <w:rsid w:val="00D2471C"/>
    <w:rsid w:val="00D2472C"/>
    <w:rsid w:val="00D248AF"/>
    <w:rsid w:val="00D24A40"/>
    <w:rsid w:val="00D250EA"/>
    <w:rsid w:val="00D25749"/>
    <w:rsid w:val="00D259A7"/>
    <w:rsid w:val="00D25A88"/>
    <w:rsid w:val="00D25AFC"/>
    <w:rsid w:val="00D25BFE"/>
    <w:rsid w:val="00D25D94"/>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BFB"/>
    <w:rsid w:val="00D30F74"/>
    <w:rsid w:val="00D31075"/>
    <w:rsid w:val="00D31264"/>
    <w:rsid w:val="00D312D0"/>
    <w:rsid w:val="00D314C2"/>
    <w:rsid w:val="00D3153E"/>
    <w:rsid w:val="00D31B05"/>
    <w:rsid w:val="00D31B85"/>
    <w:rsid w:val="00D31DEA"/>
    <w:rsid w:val="00D3220A"/>
    <w:rsid w:val="00D327BE"/>
    <w:rsid w:val="00D32AE1"/>
    <w:rsid w:val="00D32DB7"/>
    <w:rsid w:val="00D32DCA"/>
    <w:rsid w:val="00D32E8F"/>
    <w:rsid w:val="00D3304B"/>
    <w:rsid w:val="00D33104"/>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A5A"/>
    <w:rsid w:val="00D34CC7"/>
    <w:rsid w:val="00D34D97"/>
    <w:rsid w:val="00D34F63"/>
    <w:rsid w:val="00D3528F"/>
    <w:rsid w:val="00D352F0"/>
    <w:rsid w:val="00D357ED"/>
    <w:rsid w:val="00D35B49"/>
    <w:rsid w:val="00D36026"/>
    <w:rsid w:val="00D360FF"/>
    <w:rsid w:val="00D368F7"/>
    <w:rsid w:val="00D36940"/>
    <w:rsid w:val="00D36BD5"/>
    <w:rsid w:val="00D36D7E"/>
    <w:rsid w:val="00D371DE"/>
    <w:rsid w:val="00D372F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600"/>
    <w:rsid w:val="00D40922"/>
    <w:rsid w:val="00D40A77"/>
    <w:rsid w:val="00D40D2A"/>
    <w:rsid w:val="00D40DE4"/>
    <w:rsid w:val="00D4101D"/>
    <w:rsid w:val="00D41088"/>
    <w:rsid w:val="00D41221"/>
    <w:rsid w:val="00D41831"/>
    <w:rsid w:val="00D4184F"/>
    <w:rsid w:val="00D4188D"/>
    <w:rsid w:val="00D41F1B"/>
    <w:rsid w:val="00D42379"/>
    <w:rsid w:val="00D427EB"/>
    <w:rsid w:val="00D428AD"/>
    <w:rsid w:val="00D42C71"/>
    <w:rsid w:val="00D42ED5"/>
    <w:rsid w:val="00D42FEA"/>
    <w:rsid w:val="00D43198"/>
    <w:rsid w:val="00D4354B"/>
    <w:rsid w:val="00D435E7"/>
    <w:rsid w:val="00D437B1"/>
    <w:rsid w:val="00D437B2"/>
    <w:rsid w:val="00D43865"/>
    <w:rsid w:val="00D43942"/>
    <w:rsid w:val="00D439C3"/>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DAC"/>
    <w:rsid w:val="00D46022"/>
    <w:rsid w:val="00D465AF"/>
    <w:rsid w:val="00D46622"/>
    <w:rsid w:val="00D46E45"/>
    <w:rsid w:val="00D47153"/>
    <w:rsid w:val="00D474C5"/>
    <w:rsid w:val="00D474E1"/>
    <w:rsid w:val="00D4797B"/>
    <w:rsid w:val="00D47B9A"/>
    <w:rsid w:val="00D47BF0"/>
    <w:rsid w:val="00D47CCD"/>
    <w:rsid w:val="00D47D5B"/>
    <w:rsid w:val="00D47EC1"/>
    <w:rsid w:val="00D5037E"/>
    <w:rsid w:val="00D50640"/>
    <w:rsid w:val="00D509A8"/>
    <w:rsid w:val="00D50AE4"/>
    <w:rsid w:val="00D50DF8"/>
    <w:rsid w:val="00D50DF9"/>
    <w:rsid w:val="00D511EC"/>
    <w:rsid w:val="00D512EE"/>
    <w:rsid w:val="00D5140D"/>
    <w:rsid w:val="00D5173F"/>
    <w:rsid w:val="00D51972"/>
    <w:rsid w:val="00D51B5E"/>
    <w:rsid w:val="00D5238A"/>
    <w:rsid w:val="00D525E6"/>
    <w:rsid w:val="00D52743"/>
    <w:rsid w:val="00D528DA"/>
    <w:rsid w:val="00D52C39"/>
    <w:rsid w:val="00D52C7F"/>
    <w:rsid w:val="00D52C92"/>
    <w:rsid w:val="00D52F8E"/>
    <w:rsid w:val="00D52FE1"/>
    <w:rsid w:val="00D535CA"/>
    <w:rsid w:val="00D53A17"/>
    <w:rsid w:val="00D53BEE"/>
    <w:rsid w:val="00D53CDA"/>
    <w:rsid w:val="00D54301"/>
    <w:rsid w:val="00D5431F"/>
    <w:rsid w:val="00D5438B"/>
    <w:rsid w:val="00D54525"/>
    <w:rsid w:val="00D54892"/>
    <w:rsid w:val="00D550FD"/>
    <w:rsid w:val="00D5512F"/>
    <w:rsid w:val="00D551C0"/>
    <w:rsid w:val="00D55298"/>
    <w:rsid w:val="00D553B9"/>
    <w:rsid w:val="00D55547"/>
    <w:rsid w:val="00D55589"/>
    <w:rsid w:val="00D55683"/>
    <w:rsid w:val="00D556FC"/>
    <w:rsid w:val="00D559F9"/>
    <w:rsid w:val="00D55A49"/>
    <w:rsid w:val="00D55E02"/>
    <w:rsid w:val="00D55F34"/>
    <w:rsid w:val="00D5625C"/>
    <w:rsid w:val="00D566C7"/>
    <w:rsid w:val="00D56750"/>
    <w:rsid w:val="00D5680B"/>
    <w:rsid w:val="00D56BA2"/>
    <w:rsid w:val="00D56EAD"/>
    <w:rsid w:val="00D5702F"/>
    <w:rsid w:val="00D57049"/>
    <w:rsid w:val="00D570B7"/>
    <w:rsid w:val="00D5710A"/>
    <w:rsid w:val="00D572DE"/>
    <w:rsid w:val="00D573D9"/>
    <w:rsid w:val="00D5762F"/>
    <w:rsid w:val="00D57643"/>
    <w:rsid w:val="00D57F89"/>
    <w:rsid w:val="00D601EE"/>
    <w:rsid w:val="00D6020A"/>
    <w:rsid w:val="00D60244"/>
    <w:rsid w:val="00D602F5"/>
    <w:rsid w:val="00D60A02"/>
    <w:rsid w:val="00D60B04"/>
    <w:rsid w:val="00D60C0E"/>
    <w:rsid w:val="00D61329"/>
    <w:rsid w:val="00D61332"/>
    <w:rsid w:val="00D6145A"/>
    <w:rsid w:val="00D615CF"/>
    <w:rsid w:val="00D6178A"/>
    <w:rsid w:val="00D61797"/>
    <w:rsid w:val="00D61DB1"/>
    <w:rsid w:val="00D61FAB"/>
    <w:rsid w:val="00D6223F"/>
    <w:rsid w:val="00D626F8"/>
    <w:rsid w:val="00D6276A"/>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3F7C"/>
    <w:rsid w:val="00D6430F"/>
    <w:rsid w:val="00D6439D"/>
    <w:rsid w:val="00D6445E"/>
    <w:rsid w:val="00D645F1"/>
    <w:rsid w:val="00D6478C"/>
    <w:rsid w:val="00D648ED"/>
    <w:rsid w:val="00D64AF3"/>
    <w:rsid w:val="00D64CB6"/>
    <w:rsid w:val="00D64CF4"/>
    <w:rsid w:val="00D64D0B"/>
    <w:rsid w:val="00D64D5F"/>
    <w:rsid w:val="00D64F47"/>
    <w:rsid w:val="00D651A4"/>
    <w:rsid w:val="00D651E2"/>
    <w:rsid w:val="00D654F4"/>
    <w:rsid w:val="00D65534"/>
    <w:rsid w:val="00D65996"/>
    <w:rsid w:val="00D65A59"/>
    <w:rsid w:val="00D65B0A"/>
    <w:rsid w:val="00D65BE7"/>
    <w:rsid w:val="00D6634F"/>
    <w:rsid w:val="00D66360"/>
    <w:rsid w:val="00D6641F"/>
    <w:rsid w:val="00D66731"/>
    <w:rsid w:val="00D668BF"/>
    <w:rsid w:val="00D66A2A"/>
    <w:rsid w:val="00D66C29"/>
    <w:rsid w:val="00D66D1F"/>
    <w:rsid w:val="00D66D7F"/>
    <w:rsid w:val="00D66DB0"/>
    <w:rsid w:val="00D67A07"/>
    <w:rsid w:val="00D67B39"/>
    <w:rsid w:val="00D67BAB"/>
    <w:rsid w:val="00D67BF6"/>
    <w:rsid w:val="00D67C1C"/>
    <w:rsid w:val="00D67D27"/>
    <w:rsid w:val="00D67DFC"/>
    <w:rsid w:val="00D67E26"/>
    <w:rsid w:val="00D67E7C"/>
    <w:rsid w:val="00D67F02"/>
    <w:rsid w:val="00D70017"/>
    <w:rsid w:val="00D70069"/>
    <w:rsid w:val="00D70492"/>
    <w:rsid w:val="00D7065D"/>
    <w:rsid w:val="00D70676"/>
    <w:rsid w:val="00D706E0"/>
    <w:rsid w:val="00D70768"/>
    <w:rsid w:val="00D70D9B"/>
    <w:rsid w:val="00D70DDD"/>
    <w:rsid w:val="00D70E99"/>
    <w:rsid w:val="00D70FA9"/>
    <w:rsid w:val="00D71012"/>
    <w:rsid w:val="00D714DA"/>
    <w:rsid w:val="00D71649"/>
    <w:rsid w:val="00D71857"/>
    <w:rsid w:val="00D718E5"/>
    <w:rsid w:val="00D7196E"/>
    <w:rsid w:val="00D71A8F"/>
    <w:rsid w:val="00D71DE3"/>
    <w:rsid w:val="00D7217C"/>
    <w:rsid w:val="00D7236C"/>
    <w:rsid w:val="00D726E7"/>
    <w:rsid w:val="00D72768"/>
    <w:rsid w:val="00D728C4"/>
    <w:rsid w:val="00D72A79"/>
    <w:rsid w:val="00D72B28"/>
    <w:rsid w:val="00D72BC3"/>
    <w:rsid w:val="00D72BF5"/>
    <w:rsid w:val="00D72C92"/>
    <w:rsid w:val="00D72EA0"/>
    <w:rsid w:val="00D72F44"/>
    <w:rsid w:val="00D7325F"/>
    <w:rsid w:val="00D734A3"/>
    <w:rsid w:val="00D734F6"/>
    <w:rsid w:val="00D7379C"/>
    <w:rsid w:val="00D737B7"/>
    <w:rsid w:val="00D7383A"/>
    <w:rsid w:val="00D73B96"/>
    <w:rsid w:val="00D73CBF"/>
    <w:rsid w:val="00D73DFB"/>
    <w:rsid w:val="00D73E1B"/>
    <w:rsid w:val="00D7402C"/>
    <w:rsid w:val="00D740DE"/>
    <w:rsid w:val="00D742EA"/>
    <w:rsid w:val="00D74438"/>
    <w:rsid w:val="00D744AF"/>
    <w:rsid w:val="00D744DC"/>
    <w:rsid w:val="00D74639"/>
    <w:rsid w:val="00D747F7"/>
    <w:rsid w:val="00D74979"/>
    <w:rsid w:val="00D74D82"/>
    <w:rsid w:val="00D74D92"/>
    <w:rsid w:val="00D75063"/>
    <w:rsid w:val="00D75070"/>
    <w:rsid w:val="00D75533"/>
    <w:rsid w:val="00D7563A"/>
    <w:rsid w:val="00D75669"/>
    <w:rsid w:val="00D756F4"/>
    <w:rsid w:val="00D7576B"/>
    <w:rsid w:val="00D7595D"/>
    <w:rsid w:val="00D75A34"/>
    <w:rsid w:val="00D75AFB"/>
    <w:rsid w:val="00D75BC0"/>
    <w:rsid w:val="00D75E5C"/>
    <w:rsid w:val="00D75FCF"/>
    <w:rsid w:val="00D7609D"/>
    <w:rsid w:val="00D7648B"/>
    <w:rsid w:val="00D764AD"/>
    <w:rsid w:val="00D76525"/>
    <w:rsid w:val="00D767C2"/>
    <w:rsid w:val="00D767DF"/>
    <w:rsid w:val="00D768C6"/>
    <w:rsid w:val="00D76A01"/>
    <w:rsid w:val="00D76ADA"/>
    <w:rsid w:val="00D76C71"/>
    <w:rsid w:val="00D76E11"/>
    <w:rsid w:val="00D76EAE"/>
    <w:rsid w:val="00D77000"/>
    <w:rsid w:val="00D772AB"/>
    <w:rsid w:val="00D772C0"/>
    <w:rsid w:val="00D7752E"/>
    <w:rsid w:val="00D77560"/>
    <w:rsid w:val="00D775BE"/>
    <w:rsid w:val="00D776F1"/>
    <w:rsid w:val="00D77769"/>
    <w:rsid w:val="00D77832"/>
    <w:rsid w:val="00D77894"/>
    <w:rsid w:val="00D7790C"/>
    <w:rsid w:val="00D77C7B"/>
    <w:rsid w:val="00D77DDF"/>
    <w:rsid w:val="00D803F2"/>
    <w:rsid w:val="00D803F7"/>
    <w:rsid w:val="00D80404"/>
    <w:rsid w:val="00D80482"/>
    <w:rsid w:val="00D8079B"/>
    <w:rsid w:val="00D80852"/>
    <w:rsid w:val="00D8087A"/>
    <w:rsid w:val="00D80D5D"/>
    <w:rsid w:val="00D80EBB"/>
    <w:rsid w:val="00D81067"/>
    <w:rsid w:val="00D81117"/>
    <w:rsid w:val="00D81D43"/>
    <w:rsid w:val="00D81F1B"/>
    <w:rsid w:val="00D826CC"/>
    <w:rsid w:val="00D82705"/>
    <w:rsid w:val="00D8301D"/>
    <w:rsid w:val="00D83051"/>
    <w:rsid w:val="00D8308D"/>
    <w:rsid w:val="00D8312B"/>
    <w:rsid w:val="00D836B3"/>
    <w:rsid w:val="00D83C5C"/>
    <w:rsid w:val="00D83E24"/>
    <w:rsid w:val="00D83F36"/>
    <w:rsid w:val="00D84130"/>
    <w:rsid w:val="00D8413E"/>
    <w:rsid w:val="00D8439D"/>
    <w:rsid w:val="00D8456D"/>
    <w:rsid w:val="00D84CA5"/>
    <w:rsid w:val="00D84EE0"/>
    <w:rsid w:val="00D851EC"/>
    <w:rsid w:val="00D851F9"/>
    <w:rsid w:val="00D8540B"/>
    <w:rsid w:val="00D8541E"/>
    <w:rsid w:val="00D857BC"/>
    <w:rsid w:val="00D85806"/>
    <w:rsid w:val="00D85B31"/>
    <w:rsid w:val="00D8616B"/>
    <w:rsid w:val="00D86352"/>
    <w:rsid w:val="00D866F7"/>
    <w:rsid w:val="00D867DB"/>
    <w:rsid w:val="00D86E17"/>
    <w:rsid w:val="00D86F4D"/>
    <w:rsid w:val="00D870FD"/>
    <w:rsid w:val="00D873B0"/>
    <w:rsid w:val="00D87455"/>
    <w:rsid w:val="00D875FC"/>
    <w:rsid w:val="00D87AC1"/>
    <w:rsid w:val="00D87ACC"/>
    <w:rsid w:val="00D87DB4"/>
    <w:rsid w:val="00D87FA0"/>
    <w:rsid w:val="00D87FF1"/>
    <w:rsid w:val="00D908E5"/>
    <w:rsid w:val="00D90CA6"/>
    <w:rsid w:val="00D90D76"/>
    <w:rsid w:val="00D91069"/>
    <w:rsid w:val="00D917EC"/>
    <w:rsid w:val="00D91967"/>
    <w:rsid w:val="00D91970"/>
    <w:rsid w:val="00D91AA1"/>
    <w:rsid w:val="00D91BD1"/>
    <w:rsid w:val="00D9242B"/>
    <w:rsid w:val="00D9256A"/>
    <w:rsid w:val="00D9261B"/>
    <w:rsid w:val="00D926F6"/>
    <w:rsid w:val="00D92E1B"/>
    <w:rsid w:val="00D9314D"/>
    <w:rsid w:val="00D931DC"/>
    <w:rsid w:val="00D936FD"/>
    <w:rsid w:val="00D93727"/>
    <w:rsid w:val="00D93CD7"/>
    <w:rsid w:val="00D93DE2"/>
    <w:rsid w:val="00D93F6F"/>
    <w:rsid w:val="00D940AB"/>
    <w:rsid w:val="00D94B58"/>
    <w:rsid w:val="00D94C83"/>
    <w:rsid w:val="00D950E1"/>
    <w:rsid w:val="00D9527D"/>
    <w:rsid w:val="00D95468"/>
    <w:rsid w:val="00D95490"/>
    <w:rsid w:val="00D95492"/>
    <w:rsid w:val="00D954E9"/>
    <w:rsid w:val="00D95691"/>
    <w:rsid w:val="00D95810"/>
    <w:rsid w:val="00D958F6"/>
    <w:rsid w:val="00D95B21"/>
    <w:rsid w:val="00D95E0A"/>
    <w:rsid w:val="00D968F5"/>
    <w:rsid w:val="00D96A14"/>
    <w:rsid w:val="00D96DDD"/>
    <w:rsid w:val="00D96DE7"/>
    <w:rsid w:val="00D96E71"/>
    <w:rsid w:val="00D976F5"/>
    <w:rsid w:val="00D97B98"/>
    <w:rsid w:val="00D97D6D"/>
    <w:rsid w:val="00D97DC8"/>
    <w:rsid w:val="00D97E95"/>
    <w:rsid w:val="00DA00DF"/>
    <w:rsid w:val="00DA00F0"/>
    <w:rsid w:val="00DA0264"/>
    <w:rsid w:val="00DA04A6"/>
    <w:rsid w:val="00DA05B9"/>
    <w:rsid w:val="00DA06D0"/>
    <w:rsid w:val="00DA07D9"/>
    <w:rsid w:val="00DA0BFF"/>
    <w:rsid w:val="00DA0C48"/>
    <w:rsid w:val="00DA0F72"/>
    <w:rsid w:val="00DA1081"/>
    <w:rsid w:val="00DA1145"/>
    <w:rsid w:val="00DA193D"/>
    <w:rsid w:val="00DA1CD7"/>
    <w:rsid w:val="00DA1DD0"/>
    <w:rsid w:val="00DA1F4D"/>
    <w:rsid w:val="00DA26B1"/>
    <w:rsid w:val="00DA2A2B"/>
    <w:rsid w:val="00DA2B0D"/>
    <w:rsid w:val="00DA2BD9"/>
    <w:rsid w:val="00DA2BE0"/>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3DA"/>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D37"/>
    <w:rsid w:val="00DB1D99"/>
    <w:rsid w:val="00DB2351"/>
    <w:rsid w:val="00DB24AE"/>
    <w:rsid w:val="00DB2994"/>
    <w:rsid w:val="00DB299D"/>
    <w:rsid w:val="00DB29E7"/>
    <w:rsid w:val="00DB2A69"/>
    <w:rsid w:val="00DB2D8D"/>
    <w:rsid w:val="00DB30B7"/>
    <w:rsid w:val="00DB32CC"/>
    <w:rsid w:val="00DB338C"/>
    <w:rsid w:val="00DB34AA"/>
    <w:rsid w:val="00DB3D17"/>
    <w:rsid w:val="00DB3E1A"/>
    <w:rsid w:val="00DB3F46"/>
    <w:rsid w:val="00DB40A3"/>
    <w:rsid w:val="00DB4256"/>
    <w:rsid w:val="00DB43A7"/>
    <w:rsid w:val="00DB4904"/>
    <w:rsid w:val="00DB4BCB"/>
    <w:rsid w:val="00DB4CAD"/>
    <w:rsid w:val="00DB4D7E"/>
    <w:rsid w:val="00DB50A5"/>
    <w:rsid w:val="00DB5227"/>
    <w:rsid w:val="00DB52C5"/>
    <w:rsid w:val="00DB551F"/>
    <w:rsid w:val="00DB5A05"/>
    <w:rsid w:val="00DB5B99"/>
    <w:rsid w:val="00DB5C14"/>
    <w:rsid w:val="00DB6166"/>
    <w:rsid w:val="00DB674D"/>
    <w:rsid w:val="00DB6876"/>
    <w:rsid w:val="00DB69DC"/>
    <w:rsid w:val="00DB6AAE"/>
    <w:rsid w:val="00DB6ABD"/>
    <w:rsid w:val="00DB711C"/>
    <w:rsid w:val="00DB7336"/>
    <w:rsid w:val="00DB769A"/>
    <w:rsid w:val="00DB77E7"/>
    <w:rsid w:val="00DB7E2E"/>
    <w:rsid w:val="00DB7EA2"/>
    <w:rsid w:val="00DB7FC5"/>
    <w:rsid w:val="00DC00E3"/>
    <w:rsid w:val="00DC0258"/>
    <w:rsid w:val="00DC05B0"/>
    <w:rsid w:val="00DC07B4"/>
    <w:rsid w:val="00DC0A04"/>
    <w:rsid w:val="00DC0CA2"/>
    <w:rsid w:val="00DC10AE"/>
    <w:rsid w:val="00DC1328"/>
    <w:rsid w:val="00DC14E1"/>
    <w:rsid w:val="00DC1938"/>
    <w:rsid w:val="00DC1C2C"/>
    <w:rsid w:val="00DC1C6C"/>
    <w:rsid w:val="00DC2108"/>
    <w:rsid w:val="00DC2378"/>
    <w:rsid w:val="00DC28DF"/>
    <w:rsid w:val="00DC2930"/>
    <w:rsid w:val="00DC29A2"/>
    <w:rsid w:val="00DC2B19"/>
    <w:rsid w:val="00DC2C58"/>
    <w:rsid w:val="00DC3154"/>
    <w:rsid w:val="00DC32DA"/>
    <w:rsid w:val="00DC32FF"/>
    <w:rsid w:val="00DC3436"/>
    <w:rsid w:val="00DC37D0"/>
    <w:rsid w:val="00DC380F"/>
    <w:rsid w:val="00DC3C60"/>
    <w:rsid w:val="00DC3D23"/>
    <w:rsid w:val="00DC3E54"/>
    <w:rsid w:val="00DC403B"/>
    <w:rsid w:val="00DC4075"/>
    <w:rsid w:val="00DC4290"/>
    <w:rsid w:val="00DC44A6"/>
    <w:rsid w:val="00DC4827"/>
    <w:rsid w:val="00DC4980"/>
    <w:rsid w:val="00DC4B10"/>
    <w:rsid w:val="00DC4C89"/>
    <w:rsid w:val="00DC4D0E"/>
    <w:rsid w:val="00DC5009"/>
    <w:rsid w:val="00DC557E"/>
    <w:rsid w:val="00DC56FB"/>
    <w:rsid w:val="00DC58EF"/>
    <w:rsid w:val="00DC5A11"/>
    <w:rsid w:val="00DC5BC8"/>
    <w:rsid w:val="00DC5C42"/>
    <w:rsid w:val="00DC672D"/>
    <w:rsid w:val="00DC699C"/>
    <w:rsid w:val="00DC6BBF"/>
    <w:rsid w:val="00DC6E79"/>
    <w:rsid w:val="00DC6F58"/>
    <w:rsid w:val="00DC6FA0"/>
    <w:rsid w:val="00DC70A7"/>
    <w:rsid w:val="00DC7130"/>
    <w:rsid w:val="00DC736A"/>
    <w:rsid w:val="00DC7408"/>
    <w:rsid w:val="00DC79C5"/>
    <w:rsid w:val="00DC7D0B"/>
    <w:rsid w:val="00DD016B"/>
    <w:rsid w:val="00DD03FB"/>
    <w:rsid w:val="00DD07B6"/>
    <w:rsid w:val="00DD0A4A"/>
    <w:rsid w:val="00DD0F46"/>
    <w:rsid w:val="00DD1042"/>
    <w:rsid w:val="00DD114E"/>
    <w:rsid w:val="00DD1716"/>
    <w:rsid w:val="00DD1A47"/>
    <w:rsid w:val="00DD1FCC"/>
    <w:rsid w:val="00DD23D7"/>
    <w:rsid w:val="00DD2427"/>
    <w:rsid w:val="00DD244C"/>
    <w:rsid w:val="00DD265E"/>
    <w:rsid w:val="00DD2DCE"/>
    <w:rsid w:val="00DD2E90"/>
    <w:rsid w:val="00DD2EFD"/>
    <w:rsid w:val="00DD335C"/>
    <w:rsid w:val="00DD368C"/>
    <w:rsid w:val="00DD3C28"/>
    <w:rsid w:val="00DD3DBB"/>
    <w:rsid w:val="00DD3E3D"/>
    <w:rsid w:val="00DD3EB3"/>
    <w:rsid w:val="00DD4244"/>
    <w:rsid w:val="00DD46E1"/>
    <w:rsid w:val="00DD47A8"/>
    <w:rsid w:val="00DD47AA"/>
    <w:rsid w:val="00DD48AA"/>
    <w:rsid w:val="00DD497C"/>
    <w:rsid w:val="00DD4A51"/>
    <w:rsid w:val="00DD4AE1"/>
    <w:rsid w:val="00DD4FA5"/>
    <w:rsid w:val="00DD5282"/>
    <w:rsid w:val="00DD53FA"/>
    <w:rsid w:val="00DD543F"/>
    <w:rsid w:val="00DD5743"/>
    <w:rsid w:val="00DD57D0"/>
    <w:rsid w:val="00DD5C25"/>
    <w:rsid w:val="00DD5FEC"/>
    <w:rsid w:val="00DD60CE"/>
    <w:rsid w:val="00DD61FA"/>
    <w:rsid w:val="00DD63B1"/>
    <w:rsid w:val="00DD646C"/>
    <w:rsid w:val="00DD6526"/>
    <w:rsid w:val="00DD67A6"/>
    <w:rsid w:val="00DD67B2"/>
    <w:rsid w:val="00DD67C7"/>
    <w:rsid w:val="00DD6844"/>
    <w:rsid w:val="00DD6BF6"/>
    <w:rsid w:val="00DD6D49"/>
    <w:rsid w:val="00DD6E14"/>
    <w:rsid w:val="00DD6F95"/>
    <w:rsid w:val="00DD71E1"/>
    <w:rsid w:val="00DD74EC"/>
    <w:rsid w:val="00DD7A6D"/>
    <w:rsid w:val="00DD7BA8"/>
    <w:rsid w:val="00DD7E96"/>
    <w:rsid w:val="00DD7F3A"/>
    <w:rsid w:val="00DD7FC0"/>
    <w:rsid w:val="00DE0562"/>
    <w:rsid w:val="00DE0771"/>
    <w:rsid w:val="00DE0833"/>
    <w:rsid w:val="00DE0F3F"/>
    <w:rsid w:val="00DE0FC2"/>
    <w:rsid w:val="00DE1032"/>
    <w:rsid w:val="00DE1406"/>
    <w:rsid w:val="00DE1644"/>
    <w:rsid w:val="00DE170B"/>
    <w:rsid w:val="00DE17AF"/>
    <w:rsid w:val="00DE1B2F"/>
    <w:rsid w:val="00DE1E71"/>
    <w:rsid w:val="00DE2095"/>
    <w:rsid w:val="00DE25F9"/>
    <w:rsid w:val="00DE273D"/>
    <w:rsid w:val="00DE2749"/>
    <w:rsid w:val="00DE27D2"/>
    <w:rsid w:val="00DE27EE"/>
    <w:rsid w:val="00DE27F8"/>
    <w:rsid w:val="00DE2A31"/>
    <w:rsid w:val="00DE2C4A"/>
    <w:rsid w:val="00DE3016"/>
    <w:rsid w:val="00DE353C"/>
    <w:rsid w:val="00DE38A6"/>
    <w:rsid w:val="00DE38FC"/>
    <w:rsid w:val="00DE395E"/>
    <w:rsid w:val="00DE3B9D"/>
    <w:rsid w:val="00DE3E8D"/>
    <w:rsid w:val="00DE40F4"/>
    <w:rsid w:val="00DE425C"/>
    <w:rsid w:val="00DE457D"/>
    <w:rsid w:val="00DE495F"/>
    <w:rsid w:val="00DE49C5"/>
    <w:rsid w:val="00DE4BE8"/>
    <w:rsid w:val="00DE4F1B"/>
    <w:rsid w:val="00DE5025"/>
    <w:rsid w:val="00DE5170"/>
    <w:rsid w:val="00DE51A2"/>
    <w:rsid w:val="00DE5578"/>
    <w:rsid w:val="00DE5692"/>
    <w:rsid w:val="00DE5C98"/>
    <w:rsid w:val="00DE61EE"/>
    <w:rsid w:val="00DE65C0"/>
    <w:rsid w:val="00DE6672"/>
    <w:rsid w:val="00DE673B"/>
    <w:rsid w:val="00DE68F0"/>
    <w:rsid w:val="00DE6D1F"/>
    <w:rsid w:val="00DE6D60"/>
    <w:rsid w:val="00DE6D61"/>
    <w:rsid w:val="00DE6EFB"/>
    <w:rsid w:val="00DE7075"/>
    <w:rsid w:val="00DE71D7"/>
    <w:rsid w:val="00DE7575"/>
    <w:rsid w:val="00DE75A9"/>
    <w:rsid w:val="00DE75D9"/>
    <w:rsid w:val="00DE76D0"/>
    <w:rsid w:val="00DE7721"/>
    <w:rsid w:val="00DE79A3"/>
    <w:rsid w:val="00DE7A8F"/>
    <w:rsid w:val="00DE7C20"/>
    <w:rsid w:val="00DE7C5C"/>
    <w:rsid w:val="00DE7D34"/>
    <w:rsid w:val="00DE7E7C"/>
    <w:rsid w:val="00DF0567"/>
    <w:rsid w:val="00DF05B1"/>
    <w:rsid w:val="00DF09CF"/>
    <w:rsid w:val="00DF0AEF"/>
    <w:rsid w:val="00DF0BE7"/>
    <w:rsid w:val="00DF0F26"/>
    <w:rsid w:val="00DF1A71"/>
    <w:rsid w:val="00DF1AC1"/>
    <w:rsid w:val="00DF1B79"/>
    <w:rsid w:val="00DF1F91"/>
    <w:rsid w:val="00DF1FB6"/>
    <w:rsid w:val="00DF203F"/>
    <w:rsid w:val="00DF23EC"/>
    <w:rsid w:val="00DF2BF1"/>
    <w:rsid w:val="00DF3076"/>
    <w:rsid w:val="00DF3230"/>
    <w:rsid w:val="00DF35CF"/>
    <w:rsid w:val="00DF3A30"/>
    <w:rsid w:val="00DF3A50"/>
    <w:rsid w:val="00DF3B17"/>
    <w:rsid w:val="00DF3B40"/>
    <w:rsid w:val="00DF3FB7"/>
    <w:rsid w:val="00DF40C4"/>
    <w:rsid w:val="00DF41A0"/>
    <w:rsid w:val="00DF41DF"/>
    <w:rsid w:val="00DF4236"/>
    <w:rsid w:val="00DF44E9"/>
    <w:rsid w:val="00DF4560"/>
    <w:rsid w:val="00DF4A73"/>
    <w:rsid w:val="00DF4A89"/>
    <w:rsid w:val="00DF4C82"/>
    <w:rsid w:val="00DF4FA0"/>
    <w:rsid w:val="00DF4FE2"/>
    <w:rsid w:val="00DF5406"/>
    <w:rsid w:val="00DF5444"/>
    <w:rsid w:val="00DF549F"/>
    <w:rsid w:val="00DF557D"/>
    <w:rsid w:val="00DF56B6"/>
    <w:rsid w:val="00DF57B5"/>
    <w:rsid w:val="00DF57FF"/>
    <w:rsid w:val="00DF595E"/>
    <w:rsid w:val="00DF5A2E"/>
    <w:rsid w:val="00DF5B04"/>
    <w:rsid w:val="00DF5C20"/>
    <w:rsid w:val="00DF63E0"/>
    <w:rsid w:val="00DF66CB"/>
    <w:rsid w:val="00DF6B1F"/>
    <w:rsid w:val="00DF719A"/>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0F95"/>
    <w:rsid w:val="00E01172"/>
    <w:rsid w:val="00E011BD"/>
    <w:rsid w:val="00E0133B"/>
    <w:rsid w:val="00E013F7"/>
    <w:rsid w:val="00E01C27"/>
    <w:rsid w:val="00E01D34"/>
    <w:rsid w:val="00E020B7"/>
    <w:rsid w:val="00E02127"/>
    <w:rsid w:val="00E0228C"/>
    <w:rsid w:val="00E026A1"/>
    <w:rsid w:val="00E02A91"/>
    <w:rsid w:val="00E02D01"/>
    <w:rsid w:val="00E03003"/>
    <w:rsid w:val="00E03117"/>
    <w:rsid w:val="00E0340F"/>
    <w:rsid w:val="00E03796"/>
    <w:rsid w:val="00E037C4"/>
    <w:rsid w:val="00E039E3"/>
    <w:rsid w:val="00E03A3B"/>
    <w:rsid w:val="00E03FA1"/>
    <w:rsid w:val="00E04097"/>
    <w:rsid w:val="00E042D8"/>
    <w:rsid w:val="00E04379"/>
    <w:rsid w:val="00E044CB"/>
    <w:rsid w:val="00E046EF"/>
    <w:rsid w:val="00E04948"/>
    <w:rsid w:val="00E04B38"/>
    <w:rsid w:val="00E04DED"/>
    <w:rsid w:val="00E04F8D"/>
    <w:rsid w:val="00E051EB"/>
    <w:rsid w:val="00E053C8"/>
    <w:rsid w:val="00E054A9"/>
    <w:rsid w:val="00E05699"/>
    <w:rsid w:val="00E057DD"/>
    <w:rsid w:val="00E059B4"/>
    <w:rsid w:val="00E05AA3"/>
    <w:rsid w:val="00E05B67"/>
    <w:rsid w:val="00E05C2A"/>
    <w:rsid w:val="00E05CCD"/>
    <w:rsid w:val="00E05E37"/>
    <w:rsid w:val="00E0681E"/>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8"/>
    <w:rsid w:val="00E1124D"/>
    <w:rsid w:val="00E1131D"/>
    <w:rsid w:val="00E11535"/>
    <w:rsid w:val="00E1182D"/>
    <w:rsid w:val="00E11862"/>
    <w:rsid w:val="00E11A68"/>
    <w:rsid w:val="00E11C55"/>
    <w:rsid w:val="00E11D73"/>
    <w:rsid w:val="00E11DBF"/>
    <w:rsid w:val="00E12130"/>
    <w:rsid w:val="00E121C9"/>
    <w:rsid w:val="00E128CC"/>
    <w:rsid w:val="00E12D57"/>
    <w:rsid w:val="00E12FBD"/>
    <w:rsid w:val="00E13174"/>
    <w:rsid w:val="00E13408"/>
    <w:rsid w:val="00E13B81"/>
    <w:rsid w:val="00E13FD5"/>
    <w:rsid w:val="00E14259"/>
    <w:rsid w:val="00E142DF"/>
    <w:rsid w:val="00E1463A"/>
    <w:rsid w:val="00E146F0"/>
    <w:rsid w:val="00E148A2"/>
    <w:rsid w:val="00E1499C"/>
    <w:rsid w:val="00E1511C"/>
    <w:rsid w:val="00E15234"/>
    <w:rsid w:val="00E152D6"/>
    <w:rsid w:val="00E15311"/>
    <w:rsid w:val="00E154F7"/>
    <w:rsid w:val="00E158F5"/>
    <w:rsid w:val="00E15C33"/>
    <w:rsid w:val="00E15D29"/>
    <w:rsid w:val="00E1629D"/>
    <w:rsid w:val="00E1631B"/>
    <w:rsid w:val="00E1677B"/>
    <w:rsid w:val="00E1689D"/>
    <w:rsid w:val="00E169CE"/>
    <w:rsid w:val="00E16BBD"/>
    <w:rsid w:val="00E16E3A"/>
    <w:rsid w:val="00E1707D"/>
    <w:rsid w:val="00E178E8"/>
    <w:rsid w:val="00E17B34"/>
    <w:rsid w:val="00E17D3E"/>
    <w:rsid w:val="00E20308"/>
    <w:rsid w:val="00E20477"/>
    <w:rsid w:val="00E20558"/>
    <w:rsid w:val="00E208D8"/>
    <w:rsid w:val="00E20967"/>
    <w:rsid w:val="00E20B62"/>
    <w:rsid w:val="00E20F4B"/>
    <w:rsid w:val="00E21CAD"/>
    <w:rsid w:val="00E21D70"/>
    <w:rsid w:val="00E21D83"/>
    <w:rsid w:val="00E21E4B"/>
    <w:rsid w:val="00E222BB"/>
    <w:rsid w:val="00E2268B"/>
    <w:rsid w:val="00E226A5"/>
    <w:rsid w:val="00E228DA"/>
    <w:rsid w:val="00E22A0C"/>
    <w:rsid w:val="00E22A89"/>
    <w:rsid w:val="00E22ACA"/>
    <w:rsid w:val="00E22CDD"/>
    <w:rsid w:val="00E23038"/>
    <w:rsid w:val="00E234DC"/>
    <w:rsid w:val="00E2397E"/>
    <w:rsid w:val="00E23B3E"/>
    <w:rsid w:val="00E23F1B"/>
    <w:rsid w:val="00E24085"/>
    <w:rsid w:val="00E244A0"/>
    <w:rsid w:val="00E24683"/>
    <w:rsid w:val="00E24686"/>
    <w:rsid w:val="00E24756"/>
    <w:rsid w:val="00E2485A"/>
    <w:rsid w:val="00E248C8"/>
    <w:rsid w:val="00E24901"/>
    <w:rsid w:val="00E24C36"/>
    <w:rsid w:val="00E24F9A"/>
    <w:rsid w:val="00E25350"/>
    <w:rsid w:val="00E25A7F"/>
    <w:rsid w:val="00E25AE5"/>
    <w:rsid w:val="00E25C38"/>
    <w:rsid w:val="00E2624B"/>
    <w:rsid w:val="00E26432"/>
    <w:rsid w:val="00E266FB"/>
    <w:rsid w:val="00E267C4"/>
    <w:rsid w:val="00E268EF"/>
    <w:rsid w:val="00E26AAE"/>
    <w:rsid w:val="00E26CE6"/>
    <w:rsid w:val="00E26E72"/>
    <w:rsid w:val="00E26F77"/>
    <w:rsid w:val="00E27439"/>
    <w:rsid w:val="00E2746C"/>
    <w:rsid w:val="00E27596"/>
    <w:rsid w:val="00E2766B"/>
    <w:rsid w:val="00E279C1"/>
    <w:rsid w:val="00E27B4B"/>
    <w:rsid w:val="00E27E42"/>
    <w:rsid w:val="00E3003D"/>
    <w:rsid w:val="00E3052E"/>
    <w:rsid w:val="00E3078F"/>
    <w:rsid w:val="00E3085B"/>
    <w:rsid w:val="00E30B02"/>
    <w:rsid w:val="00E30CB8"/>
    <w:rsid w:val="00E30D05"/>
    <w:rsid w:val="00E30EAB"/>
    <w:rsid w:val="00E30EE9"/>
    <w:rsid w:val="00E31457"/>
    <w:rsid w:val="00E3145C"/>
    <w:rsid w:val="00E315F5"/>
    <w:rsid w:val="00E31872"/>
    <w:rsid w:val="00E31933"/>
    <w:rsid w:val="00E31B33"/>
    <w:rsid w:val="00E31BA7"/>
    <w:rsid w:val="00E31E8D"/>
    <w:rsid w:val="00E31EED"/>
    <w:rsid w:val="00E31F33"/>
    <w:rsid w:val="00E31F5D"/>
    <w:rsid w:val="00E321F4"/>
    <w:rsid w:val="00E323CC"/>
    <w:rsid w:val="00E32440"/>
    <w:rsid w:val="00E32816"/>
    <w:rsid w:val="00E32945"/>
    <w:rsid w:val="00E32AB4"/>
    <w:rsid w:val="00E32C42"/>
    <w:rsid w:val="00E32D06"/>
    <w:rsid w:val="00E33097"/>
    <w:rsid w:val="00E331CE"/>
    <w:rsid w:val="00E33204"/>
    <w:rsid w:val="00E334E6"/>
    <w:rsid w:val="00E3370C"/>
    <w:rsid w:val="00E339F2"/>
    <w:rsid w:val="00E33B1D"/>
    <w:rsid w:val="00E33C9E"/>
    <w:rsid w:val="00E34036"/>
    <w:rsid w:val="00E341C6"/>
    <w:rsid w:val="00E3451D"/>
    <w:rsid w:val="00E34851"/>
    <w:rsid w:val="00E34BEC"/>
    <w:rsid w:val="00E34CA6"/>
    <w:rsid w:val="00E34DD5"/>
    <w:rsid w:val="00E35042"/>
    <w:rsid w:val="00E35119"/>
    <w:rsid w:val="00E351CD"/>
    <w:rsid w:val="00E35242"/>
    <w:rsid w:val="00E352DD"/>
    <w:rsid w:val="00E35477"/>
    <w:rsid w:val="00E354EB"/>
    <w:rsid w:val="00E3552E"/>
    <w:rsid w:val="00E355DA"/>
    <w:rsid w:val="00E3563B"/>
    <w:rsid w:val="00E356D2"/>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771"/>
    <w:rsid w:val="00E37812"/>
    <w:rsid w:val="00E37C98"/>
    <w:rsid w:val="00E400B2"/>
    <w:rsid w:val="00E4025C"/>
    <w:rsid w:val="00E40A72"/>
    <w:rsid w:val="00E40AD0"/>
    <w:rsid w:val="00E40DF4"/>
    <w:rsid w:val="00E4101B"/>
    <w:rsid w:val="00E41413"/>
    <w:rsid w:val="00E4171F"/>
    <w:rsid w:val="00E417A7"/>
    <w:rsid w:val="00E41880"/>
    <w:rsid w:val="00E4198A"/>
    <w:rsid w:val="00E41B82"/>
    <w:rsid w:val="00E41BA0"/>
    <w:rsid w:val="00E41C4D"/>
    <w:rsid w:val="00E4214C"/>
    <w:rsid w:val="00E424D6"/>
    <w:rsid w:val="00E42651"/>
    <w:rsid w:val="00E429C0"/>
    <w:rsid w:val="00E42D17"/>
    <w:rsid w:val="00E42D76"/>
    <w:rsid w:val="00E42E47"/>
    <w:rsid w:val="00E4329F"/>
    <w:rsid w:val="00E433AF"/>
    <w:rsid w:val="00E43516"/>
    <w:rsid w:val="00E435F3"/>
    <w:rsid w:val="00E4374E"/>
    <w:rsid w:val="00E4375A"/>
    <w:rsid w:val="00E43DBC"/>
    <w:rsid w:val="00E44169"/>
    <w:rsid w:val="00E44488"/>
    <w:rsid w:val="00E44671"/>
    <w:rsid w:val="00E4480D"/>
    <w:rsid w:val="00E44EBC"/>
    <w:rsid w:val="00E450A6"/>
    <w:rsid w:val="00E4532A"/>
    <w:rsid w:val="00E45334"/>
    <w:rsid w:val="00E457CD"/>
    <w:rsid w:val="00E45A45"/>
    <w:rsid w:val="00E45ACC"/>
    <w:rsid w:val="00E45D9B"/>
    <w:rsid w:val="00E45E5E"/>
    <w:rsid w:val="00E45FB6"/>
    <w:rsid w:val="00E46117"/>
    <w:rsid w:val="00E46342"/>
    <w:rsid w:val="00E4650C"/>
    <w:rsid w:val="00E46677"/>
    <w:rsid w:val="00E46F2E"/>
    <w:rsid w:val="00E46FEF"/>
    <w:rsid w:val="00E47251"/>
    <w:rsid w:val="00E47389"/>
    <w:rsid w:val="00E473ED"/>
    <w:rsid w:val="00E4740A"/>
    <w:rsid w:val="00E474CA"/>
    <w:rsid w:val="00E474E1"/>
    <w:rsid w:val="00E47C40"/>
    <w:rsid w:val="00E47CF2"/>
    <w:rsid w:val="00E5007B"/>
    <w:rsid w:val="00E50233"/>
    <w:rsid w:val="00E50234"/>
    <w:rsid w:val="00E5028B"/>
    <w:rsid w:val="00E50473"/>
    <w:rsid w:val="00E5055D"/>
    <w:rsid w:val="00E505B0"/>
    <w:rsid w:val="00E506C6"/>
    <w:rsid w:val="00E5089D"/>
    <w:rsid w:val="00E50D44"/>
    <w:rsid w:val="00E50E8A"/>
    <w:rsid w:val="00E51065"/>
    <w:rsid w:val="00E5117B"/>
    <w:rsid w:val="00E51469"/>
    <w:rsid w:val="00E516A8"/>
    <w:rsid w:val="00E51708"/>
    <w:rsid w:val="00E51AAF"/>
    <w:rsid w:val="00E51B70"/>
    <w:rsid w:val="00E51D76"/>
    <w:rsid w:val="00E51EA3"/>
    <w:rsid w:val="00E525E0"/>
    <w:rsid w:val="00E52860"/>
    <w:rsid w:val="00E52A19"/>
    <w:rsid w:val="00E52F7B"/>
    <w:rsid w:val="00E5321E"/>
    <w:rsid w:val="00E5343C"/>
    <w:rsid w:val="00E53749"/>
    <w:rsid w:val="00E537C2"/>
    <w:rsid w:val="00E5388C"/>
    <w:rsid w:val="00E538CD"/>
    <w:rsid w:val="00E53BA6"/>
    <w:rsid w:val="00E53D11"/>
    <w:rsid w:val="00E53DE0"/>
    <w:rsid w:val="00E54013"/>
    <w:rsid w:val="00E5430E"/>
    <w:rsid w:val="00E5448E"/>
    <w:rsid w:val="00E544F7"/>
    <w:rsid w:val="00E54714"/>
    <w:rsid w:val="00E54781"/>
    <w:rsid w:val="00E54ACE"/>
    <w:rsid w:val="00E54C9A"/>
    <w:rsid w:val="00E54D15"/>
    <w:rsid w:val="00E54D5A"/>
    <w:rsid w:val="00E5564F"/>
    <w:rsid w:val="00E55656"/>
    <w:rsid w:val="00E5586E"/>
    <w:rsid w:val="00E558BA"/>
    <w:rsid w:val="00E55A16"/>
    <w:rsid w:val="00E55FAF"/>
    <w:rsid w:val="00E56045"/>
    <w:rsid w:val="00E560B0"/>
    <w:rsid w:val="00E560B3"/>
    <w:rsid w:val="00E566BB"/>
    <w:rsid w:val="00E56738"/>
    <w:rsid w:val="00E568D5"/>
    <w:rsid w:val="00E569EF"/>
    <w:rsid w:val="00E56C12"/>
    <w:rsid w:val="00E56DE5"/>
    <w:rsid w:val="00E56F35"/>
    <w:rsid w:val="00E57025"/>
    <w:rsid w:val="00E57357"/>
    <w:rsid w:val="00E573A0"/>
    <w:rsid w:val="00E575B1"/>
    <w:rsid w:val="00E57C94"/>
    <w:rsid w:val="00E57FF4"/>
    <w:rsid w:val="00E601AA"/>
    <w:rsid w:val="00E60B6E"/>
    <w:rsid w:val="00E60B93"/>
    <w:rsid w:val="00E60D73"/>
    <w:rsid w:val="00E61303"/>
    <w:rsid w:val="00E616A6"/>
    <w:rsid w:val="00E6176A"/>
    <w:rsid w:val="00E61850"/>
    <w:rsid w:val="00E6193B"/>
    <w:rsid w:val="00E619FB"/>
    <w:rsid w:val="00E61D6D"/>
    <w:rsid w:val="00E620DE"/>
    <w:rsid w:val="00E62271"/>
    <w:rsid w:val="00E622E2"/>
    <w:rsid w:val="00E62594"/>
    <w:rsid w:val="00E62A52"/>
    <w:rsid w:val="00E62A93"/>
    <w:rsid w:val="00E62C7D"/>
    <w:rsid w:val="00E63149"/>
    <w:rsid w:val="00E63274"/>
    <w:rsid w:val="00E632E0"/>
    <w:rsid w:val="00E633FC"/>
    <w:rsid w:val="00E634F0"/>
    <w:rsid w:val="00E63735"/>
    <w:rsid w:val="00E63BB4"/>
    <w:rsid w:val="00E63CD7"/>
    <w:rsid w:val="00E63D32"/>
    <w:rsid w:val="00E63D6D"/>
    <w:rsid w:val="00E64011"/>
    <w:rsid w:val="00E6404B"/>
    <w:rsid w:val="00E6456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2D5"/>
    <w:rsid w:val="00E663F1"/>
    <w:rsid w:val="00E6674F"/>
    <w:rsid w:val="00E66763"/>
    <w:rsid w:val="00E668BE"/>
    <w:rsid w:val="00E670FC"/>
    <w:rsid w:val="00E672E1"/>
    <w:rsid w:val="00E67794"/>
    <w:rsid w:val="00E677B0"/>
    <w:rsid w:val="00E678E5"/>
    <w:rsid w:val="00E679DB"/>
    <w:rsid w:val="00E67B1B"/>
    <w:rsid w:val="00E67B9B"/>
    <w:rsid w:val="00E67CB3"/>
    <w:rsid w:val="00E67D80"/>
    <w:rsid w:val="00E67EE2"/>
    <w:rsid w:val="00E67F94"/>
    <w:rsid w:val="00E70096"/>
    <w:rsid w:val="00E70195"/>
    <w:rsid w:val="00E7021C"/>
    <w:rsid w:val="00E70B49"/>
    <w:rsid w:val="00E70C75"/>
    <w:rsid w:val="00E70E23"/>
    <w:rsid w:val="00E70E94"/>
    <w:rsid w:val="00E70EDC"/>
    <w:rsid w:val="00E713C8"/>
    <w:rsid w:val="00E7140C"/>
    <w:rsid w:val="00E71558"/>
    <w:rsid w:val="00E716DB"/>
    <w:rsid w:val="00E71874"/>
    <w:rsid w:val="00E719E9"/>
    <w:rsid w:val="00E71A4F"/>
    <w:rsid w:val="00E71BCB"/>
    <w:rsid w:val="00E71C32"/>
    <w:rsid w:val="00E727C0"/>
    <w:rsid w:val="00E7280F"/>
    <w:rsid w:val="00E72BB9"/>
    <w:rsid w:val="00E72C15"/>
    <w:rsid w:val="00E72C46"/>
    <w:rsid w:val="00E72E09"/>
    <w:rsid w:val="00E72ED6"/>
    <w:rsid w:val="00E72F83"/>
    <w:rsid w:val="00E72FB2"/>
    <w:rsid w:val="00E73560"/>
    <w:rsid w:val="00E739FC"/>
    <w:rsid w:val="00E73AE4"/>
    <w:rsid w:val="00E73DF5"/>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8C0"/>
    <w:rsid w:val="00E76A91"/>
    <w:rsid w:val="00E76AFB"/>
    <w:rsid w:val="00E76F04"/>
    <w:rsid w:val="00E7731D"/>
    <w:rsid w:val="00E77623"/>
    <w:rsid w:val="00E77B54"/>
    <w:rsid w:val="00E77B5E"/>
    <w:rsid w:val="00E77C90"/>
    <w:rsid w:val="00E8043E"/>
    <w:rsid w:val="00E80949"/>
    <w:rsid w:val="00E80AF9"/>
    <w:rsid w:val="00E812DE"/>
    <w:rsid w:val="00E813D3"/>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12"/>
    <w:rsid w:val="00E8356B"/>
    <w:rsid w:val="00E83B5A"/>
    <w:rsid w:val="00E83C6C"/>
    <w:rsid w:val="00E841D1"/>
    <w:rsid w:val="00E841EE"/>
    <w:rsid w:val="00E845A5"/>
    <w:rsid w:val="00E8477C"/>
    <w:rsid w:val="00E84876"/>
    <w:rsid w:val="00E848F9"/>
    <w:rsid w:val="00E84AA3"/>
    <w:rsid w:val="00E84D60"/>
    <w:rsid w:val="00E84DD5"/>
    <w:rsid w:val="00E84E1A"/>
    <w:rsid w:val="00E84EF3"/>
    <w:rsid w:val="00E850FE"/>
    <w:rsid w:val="00E85583"/>
    <w:rsid w:val="00E85668"/>
    <w:rsid w:val="00E85A5D"/>
    <w:rsid w:val="00E85D21"/>
    <w:rsid w:val="00E8601D"/>
    <w:rsid w:val="00E86273"/>
    <w:rsid w:val="00E86455"/>
    <w:rsid w:val="00E8654E"/>
    <w:rsid w:val="00E865DE"/>
    <w:rsid w:val="00E866AE"/>
    <w:rsid w:val="00E86956"/>
    <w:rsid w:val="00E86AD2"/>
    <w:rsid w:val="00E86DF9"/>
    <w:rsid w:val="00E86FAB"/>
    <w:rsid w:val="00E86FBE"/>
    <w:rsid w:val="00E874B8"/>
    <w:rsid w:val="00E877C9"/>
    <w:rsid w:val="00E87DAA"/>
    <w:rsid w:val="00E90105"/>
    <w:rsid w:val="00E90205"/>
    <w:rsid w:val="00E906F7"/>
    <w:rsid w:val="00E9092E"/>
    <w:rsid w:val="00E9094D"/>
    <w:rsid w:val="00E90A07"/>
    <w:rsid w:val="00E90C80"/>
    <w:rsid w:val="00E91154"/>
    <w:rsid w:val="00E91378"/>
    <w:rsid w:val="00E913C9"/>
    <w:rsid w:val="00E9140D"/>
    <w:rsid w:val="00E9154C"/>
    <w:rsid w:val="00E91566"/>
    <w:rsid w:val="00E9169E"/>
    <w:rsid w:val="00E916ED"/>
    <w:rsid w:val="00E9194E"/>
    <w:rsid w:val="00E91C1C"/>
    <w:rsid w:val="00E91E14"/>
    <w:rsid w:val="00E9203C"/>
    <w:rsid w:val="00E924C7"/>
    <w:rsid w:val="00E925C8"/>
    <w:rsid w:val="00E925CA"/>
    <w:rsid w:val="00E92848"/>
    <w:rsid w:val="00E92A8E"/>
    <w:rsid w:val="00E92AA5"/>
    <w:rsid w:val="00E92AE9"/>
    <w:rsid w:val="00E92EB1"/>
    <w:rsid w:val="00E93013"/>
    <w:rsid w:val="00E932FC"/>
    <w:rsid w:val="00E9330E"/>
    <w:rsid w:val="00E933E4"/>
    <w:rsid w:val="00E93548"/>
    <w:rsid w:val="00E9373B"/>
    <w:rsid w:val="00E9387C"/>
    <w:rsid w:val="00E939FD"/>
    <w:rsid w:val="00E93FAD"/>
    <w:rsid w:val="00E942B9"/>
    <w:rsid w:val="00E94462"/>
    <w:rsid w:val="00E944EC"/>
    <w:rsid w:val="00E9458A"/>
    <w:rsid w:val="00E9498C"/>
    <w:rsid w:val="00E95429"/>
    <w:rsid w:val="00E955DF"/>
    <w:rsid w:val="00E957A8"/>
    <w:rsid w:val="00E959AD"/>
    <w:rsid w:val="00E95E73"/>
    <w:rsid w:val="00E95E8F"/>
    <w:rsid w:val="00E96010"/>
    <w:rsid w:val="00E96065"/>
    <w:rsid w:val="00E96346"/>
    <w:rsid w:val="00E96361"/>
    <w:rsid w:val="00E96A25"/>
    <w:rsid w:val="00E96A59"/>
    <w:rsid w:val="00E96B1B"/>
    <w:rsid w:val="00E96E60"/>
    <w:rsid w:val="00E96EF7"/>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582"/>
    <w:rsid w:val="00EA1639"/>
    <w:rsid w:val="00EA168D"/>
    <w:rsid w:val="00EA1750"/>
    <w:rsid w:val="00EA175E"/>
    <w:rsid w:val="00EA1925"/>
    <w:rsid w:val="00EA19A4"/>
    <w:rsid w:val="00EA1BBE"/>
    <w:rsid w:val="00EA1C6C"/>
    <w:rsid w:val="00EA2406"/>
    <w:rsid w:val="00EA255E"/>
    <w:rsid w:val="00EA2719"/>
    <w:rsid w:val="00EA2735"/>
    <w:rsid w:val="00EA2794"/>
    <w:rsid w:val="00EA27F1"/>
    <w:rsid w:val="00EA2DBB"/>
    <w:rsid w:val="00EA2EDC"/>
    <w:rsid w:val="00EA2F2B"/>
    <w:rsid w:val="00EA338A"/>
    <w:rsid w:val="00EA350F"/>
    <w:rsid w:val="00EA3525"/>
    <w:rsid w:val="00EA361C"/>
    <w:rsid w:val="00EA3836"/>
    <w:rsid w:val="00EA394E"/>
    <w:rsid w:val="00EA39BD"/>
    <w:rsid w:val="00EA39E6"/>
    <w:rsid w:val="00EA412A"/>
    <w:rsid w:val="00EA432D"/>
    <w:rsid w:val="00EA44E4"/>
    <w:rsid w:val="00EA468C"/>
    <w:rsid w:val="00EA4864"/>
    <w:rsid w:val="00EA4B0C"/>
    <w:rsid w:val="00EA4B85"/>
    <w:rsid w:val="00EA4B97"/>
    <w:rsid w:val="00EA4CF9"/>
    <w:rsid w:val="00EA5108"/>
    <w:rsid w:val="00EA510A"/>
    <w:rsid w:val="00EA5389"/>
    <w:rsid w:val="00EA598A"/>
    <w:rsid w:val="00EA59D3"/>
    <w:rsid w:val="00EA5C60"/>
    <w:rsid w:val="00EA6852"/>
    <w:rsid w:val="00EA6C6E"/>
    <w:rsid w:val="00EA6CD0"/>
    <w:rsid w:val="00EA6F31"/>
    <w:rsid w:val="00EA7214"/>
    <w:rsid w:val="00EA739B"/>
    <w:rsid w:val="00EA77EC"/>
    <w:rsid w:val="00EA794B"/>
    <w:rsid w:val="00EA79FB"/>
    <w:rsid w:val="00EA7FD2"/>
    <w:rsid w:val="00EB019A"/>
    <w:rsid w:val="00EB049B"/>
    <w:rsid w:val="00EB0709"/>
    <w:rsid w:val="00EB0873"/>
    <w:rsid w:val="00EB0997"/>
    <w:rsid w:val="00EB0AC0"/>
    <w:rsid w:val="00EB0F4D"/>
    <w:rsid w:val="00EB12F0"/>
    <w:rsid w:val="00EB136B"/>
    <w:rsid w:val="00EB1811"/>
    <w:rsid w:val="00EB1915"/>
    <w:rsid w:val="00EB1CAE"/>
    <w:rsid w:val="00EB1CF5"/>
    <w:rsid w:val="00EB22F8"/>
    <w:rsid w:val="00EB25AC"/>
    <w:rsid w:val="00EB2C38"/>
    <w:rsid w:val="00EB2D1B"/>
    <w:rsid w:val="00EB2EC9"/>
    <w:rsid w:val="00EB3035"/>
    <w:rsid w:val="00EB313D"/>
    <w:rsid w:val="00EB3364"/>
    <w:rsid w:val="00EB351D"/>
    <w:rsid w:val="00EB3AD6"/>
    <w:rsid w:val="00EB3BE0"/>
    <w:rsid w:val="00EB3C22"/>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C39"/>
    <w:rsid w:val="00EB5FF3"/>
    <w:rsid w:val="00EB61E0"/>
    <w:rsid w:val="00EB62D8"/>
    <w:rsid w:val="00EB6508"/>
    <w:rsid w:val="00EB6625"/>
    <w:rsid w:val="00EB66A2"/>
    <w:rsid w:val="00EB67FE"/>
    <w:rsid w:val="00EB6BDE"/>
    <w:rsid w:val="00EB6DF2"/>
    <w:rsid w:val="00EB72DF"/>
    <w:rsid w:val="00EB7626"/>
    <w:rsid w:val="00EB778E"/>
    <w:rsid w:val="00EB7F04"/>
    <w:rsid w:val="00EC0017"/>
    <w:rsid w:val="00EC0111"/>
    <w:rsid w:val="00EC02F7"/>
    <w:rsid w:val="00EC0E20"/>
    <w:rsid w:val="00EC0E77"/>
    <w:rsid w:val="00EC0F56"/>
    <w:rsid w:val="00EC1042"/>
    <w:rsid w:val="00EC11C1"/>
    <w:rsid w:val="00EC13AB"/>
    <w:rsid w:val="00EC18C7"/>
    <w:rsid w:val="00EC2060"/>
    <w:rsid w:val="00EC20E9"/>
    <w:rsid w:val="00EC2446"/>
    <w:rsid w:val="00EC2734"/>
    <w:rsid w:val="00EC281E"/>
    <w:rsid w:val="00EC29AD"/>
    <w:rsid w:val="00EC2A3F"/>
    <w:rsid w:val="00EC2B58"/>
    <w:rsid w:val="00EC2D21"/>
    <w:rsid w:val="00EC2DC7"/>
    <w:rsid w:val="00EC2E9F"/>
    <w:rsid w:val="00EC30DE"/>
    <w:rsid w:val="00EC3163"/>
    <w:rsid w:val="00EC3536"/>
    <w:rsid w:val="00EC3727"/>
    <w:rsid w:val="00EC3757"/>
    <w:rsid w:val="00EC41E2"/>
    <w:rsid w:val="00EC45D5"/>
    <w:rsid w:val="00EC499F"/>
    <w:rsid w:val="00EC4CB4"/>
    <w:rsid w:val="00EC5063"/>
    <w:rsid w:val="00EC5294"/>
    <w:rsid w:val="00EC536C"/>
    <w:rsid w:val="00EC53FF"/>
    <w:rsid w:val="00EC54FD"/>
    <w:rsid w:val="00EC576D"/>
    <w:rsid w:val="00EC58AD"/>
    <w:rsid w:val="00EC5CAC"/>
    <w:rsid w:val="00EC5CEE"/>
    <w:rsid w:val="00EC5FA6"/>
    <w:rsid w:val="00EC5FB9"/>
    <w:rsid w:val="00EC5FC6"/>
    <w:rsid w:val="00EC6334"/>
    <w:rsid w:val="00EC64EC"/>
    <w:rsid w:val="00EC67D7"/>
    <w:rsid w:val="00EC682D"/>
    <w:rsid w:val="00EC6863"/>
    <w:rsid w:val="00EC6974"/>
    <w:rsid w:val="00EC6C68"/>
    <w:rsid w:val="00EC71B0"/>
    <w:rsid w:val="00EC737C"/>
    <w:rsid w:val="00EC7384"/>
    <w:rsid w:val="00EC73C3"/>
    <w:rsid w:val="00EC74EF"/>
    <w:rsid w:val="00EC76E7"/>
    <w:rsid w:val="00EC782D"/>
    <w:rsid w:val="00EC7AA1"/>
    <w:rsid w:val="00EC7C3F"/>
    <w:rsid w:val="00ED0444"/>
    <w:rsid w:val="00ED0900"/>
    <w:rsid w:val="00ED0903"/>
    <w:rsid w:val="00ED0C6D"/>
    <w:rsid w:val="00ED1401"/>
    <w:rsid w:val="00ED144A"/>
    <w:rsid w:val="00ED1634"/>
    <w:rsid w:val="00ED1703"/>
    <w:rsid w:val="00ED17DA"/>
    <w:rsid w:val="00ED18A5"/>
    <w:rsid w:val="00ED1990"/>
    <w:rsid w:val="00ED19C5"/>
    <w:rsid w:val="00ED1AF3"/>
    <w:rsid w:val="00ED2073"/>
    <w:rsid w:val="00ED25DF"/>
    <w:rsid w:val="00ED2E69"/>
    <w:rsid w:val="00ED2E9E"/>
    <w:rsid w:val="00ED3157"/>
    <w:rsid w:val="00ED358A"/>
    <w:rsid w:val="00ED37A4"/>
    <w:rsid w:val="00ED37B3"/>
    <w:rsid w:val="00ED3B5B"/>
    <w:rsid w:val="00ED3BD8"/>
    <w:rsid w:val="00ED404C"/>
    <w:rsid w:val="00ED4092"/>
    <w:rsid w:val="00ED410C"/>
    <w:rsid w:val="00ED41CB"/>
    <w:rsid w:val="00ED4586"/>
    <w:rsid w:val="00ED4650"/>
    <w:rsid w:val="00ED47B1"/>
    <w:rsid w:val="00ED48DD"/>
    <w:rsid w:val="00ED492A"/>
    <w:rsid w:val="00ED49F1"/>
    <w:rsid w:val="00ED4A4A"/>
    <w:rsid w:val="00ED4C52"/>
    <w:rsid w:val="00ED4C7F"/>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79"/>
    <w:rsid w:val="00EE00F4"/>
    <w:rsid w:val="00EE0159"/>
    <w:rsid w:val="00EE0439"/>
    <w:rsid w:val="00EE044B"/>
    <w:rsid w:val="00EE0AC7"/>
    <w:rsid w:val="00EE0B21"/>
    <w:rsid w:val="00EE0DB2"/>
    <w:rsid w:val="00EE0E54"/>
    <w:rsid w:val="00EE11FF"/>
    <w:rsid w:val="00EE1244"/>
    <w:rsid w:val="00EE12E1"/>
    <w:rsid w:val="00EE1476"/>
    <w:rsid w:val="00EE1793"/>
    <w:rsid w:val="00EE17C3"/>
    <w:rsid w:val="00EE1D7E"/>
    <w:rsid w:val="00EE1E51"/>
    <w:rsid w:val="00EE2059"/>
    <w:rsid w:val="00EE22E9"/>
    <w:rsid w:val="00EE24C3"/>
    <w:rsid w:val="00EE2516"/>
    <w:rsid w:val="00EE25FE"/>
    <w:rsid w:val="00EE2689"/>
    <w:rsid w:val="00EE2798"/>
    <w:rsid w:val="00EE2D31"/>
    <w:rsid w:val="00EE2DC4"/>
    <w:rsid w:val="00EE2E7F"/>
    <w:rsid w:val="00EE2EE0"/>
    <w:rsid w:val="00EE31EC"/>
    <w:rsid w:val="00EE34AC"/>
    <w:rsid w:val="00EE360B"/>
    <w:rsid w:val="00EE3721"/>
    <w:rsid w:val="00EE3981"/>
    <w:rsid w:val="00EE39BD"/>
    <w:rsid w:val="00EE3D09"/>
    <w:rsid w:val="00EE3DEC"/>
    <w:rsid w:val="00EE4288"/>
    <w:rsid w:val="00EE43DD"/>
    <w:rsid w:val="00EE4994"/>
    <w:rsid w:val="00EE4B08"/>
    <w:rsid w:val="00EE4B78"/>
    <w:rsid w:val="00EE4BE4"/>
    <w:rsid w:val="00EE4C93"/>
    <w:rsid w:val="00EE5140"/>
    <w:rsid w:val="00EE541E"/>
    <w:rsid w:val="00EE5580"/>
    <w:rsid w:val="00EE5822"/>
    <w:rsid w:val="00EE5B1D"/>
    <w:rsid w:val="00EE5D6E"/>
    <w:rsid w:val="00EE5F32"/>
    <w:rsid w:val="00EE5FD8"/>
    <w:rsid w:val="00EE632D"/>
    <w:rsid w:val="00EE64D7"/>
    <w:rsid w:val="00EE64DE"/>
    <w:rsid w:val="00EE660F"/>
    <w:rsid w:val="00EE6668"/>
    <w:rsid w:val="00EE68A0"/>
    <w:rsid w:val="00EE6C23"/>
    <w:rsid w:val="00EE6DC2"/>
    <w:rsid w:val="00EE6F31"/>
    <w:rsid w:val="00EE7427"/>
    <w:rsid w:val="00EE7911"/>
    <w:rsid w:val="00EE795F"/>
    <w:rsid w:val="00EE7A7D"/>
    <w:rsid w:val="00EE7C3D"/>
    <w:rsid w:val="00EF0225"/>
    <w:rsid w:val="00EF05F0"/>
    <w:rsid w:val="00EF05F2"/>
    <w:rsid w:val="00EF066A"/>
    <w:rsid w:val="00EF0688"/>
    <w:rsid w:val="00EF06C2"/>
    <w:rsid w:val="00EF07B0"/>
    <w:rsid w:val="00EF08A3"/>
    <w:rsid w:val="00EF0932"/>
    <w:rsid w:val="00EF0933"/>
    <w:rsid w:val="00EF0A6D"/>
    <w:rsid w:val="00EF0CFF"/>
    <w:rsid w:val="00EF0F84"/>
    <w:rsid w:val="00EF10E8"/>
    <w:rsid w:val="00EF11A9"/>
    <w:rsid w:val="00EF11BC"/>
    <w:rsid w:val="00EF1515"/>
    <w:rsid w:val="00EF16A3"/>
    <w:rsid w:val="00EF16AE"/>
    <w:rsid w:val="00EF1A5B"/>
    <w:rsid w:val="00EF1FD2"/>
    <w:rsid w:val="00EF2177"/>
    <w:rsid w:val="00EF258E"/>
    <w:rsid w:val="00EF2768"/>
    <w:rsid w:val="00EF276A"/>
    <w:rsid w:val="00EF2972"/>
    <w:rsid w:val="00EF2C7C"/>
    <w:rsid w:val="00EF2D68"/>
    <w:rsid w:val="00EF2E31"/>
    <w:rsid w:val="00EF3240"/>
    <w:rsid w:val="00EF3256"/>
    <w:rsid w:val="00EF3353"/>
    <w:rsid w:val="00EF338F"/>
    <w:rsid w:val="00EF3434"/>
    <w:rsid w:val="00EF354C"/>
    <w:rsid w:val="00EF3826"/>
    <w:rsid w:val="00EF39DE"/>
    <w:rsid w:val="00EF3A87"/>
    <w:rsid w:val="00EF3F48"/>
    <w:rsid w:val="00EF4053"/>
    <w:rsid w:val="00EF41B8"/>
    <w:rsid w:val="00EF43A3"/>
    <w:rsid w:val="00EF4451"/>
    <w:rsid w:val="00EF44D7"/>
    <w:rsid w:val="00EF4867"/>
    <w:rsid w:val="00EF501F"/>
    <w:rsid w:val="00EF527F"/>
    <w:rsid w:val="00EF5406"/>
    <w:rsid w:val="00EF59DA"/>
    <w:rsid w:val="00EF5C14"/>
    <w:rsid w:val="00EF5CE4"/>
    <w:rsid w:val="00EF5D13"/>
    <w:rsid w:val="00EF5F21"/>
    <w:rsid w:val="00EF6707"/>
    <w:rsid w:val="00EF6855"/>
    <w:rsid w:val="00EF7299"/>
    <w:rsid w:val="00EF767B"/>
    <w:rsid w:val="00EF76E2"/>
    <w:rsid w:val="00EF7710"/>
    <w:rsid w:val="00EF795D"/>
    <w:rsid w:val="00EF7E1E"/>
    <w:rsid w:val="00F002CE"/>
    <w:rsid w:val="00F00856"/>
    <w:rsid w:val="00F00C58"/>
    <w:rsid w:val="00F01112"/>
    <w:rsid w:val="00F012B9"/>
    <w:rsid w:val="00F01491"/>
    <w:rsid w:val="00F0185D"/>
    <w:rsid w:val="00F019AC"/>
    <w:rsid w:val="00F01E54"/>
    <w:rsid w:val="00F02014"/>
    <w:rsid w:val="00F0213A"/>
    <w:rsid w:val="00F0215E"/>
    <w:rsid w:val="00F021FA"/>
    <w:rsid w:val="00F024D5"/>
    <w:rsid w:val="00F02607"/>
    <w:rsid w:val="00F0312F"/>
    <w:rsid w:val="00F0321C"/>
    <w:rsid w:val="00F03223"/>
    <w:rsid w:val="00F032D2"/>
    <w:rsid w:val="00F03349"/>
    <w:rsid w:val="00F0355A"/>
    <w:rsid w:val="00F035CF"/>
    <w:rsid w:val="00F03774"/>
    <w:rsid w:val="00F03A3C"/>
    <w:rsid w:val="00F03B15"/>
    <w:rsid w:val="00F03B59"/>
    <w:rsid w:val="00F03C5E"/>
    <w:rsid w:val="00F03D77"/>
    <w:rsid w:val="00F03F23"/>
    <w:rsid w:val="00F0401C"/>
    <w:rsid w:val="00F04059"/>
    <w:rsid w:val="00F044D2"/>
    <w:rsid w:val="00F04605"/>
    <w:rsid w:val="00F04A4F"/>
    <w:rsid w:val="00F04B5A"/>
    <w:rsid w:val="00F04DC0"/>
    <w:rsid w:val="00F05252"/>
    <w:rsid w:val="00F0527F"/>
    <w:rsid w:val="00F05289"/>
    <w:rsid w:val="00F052D0"/>
    <w:rsid w:val="00F053D0"/>
    <w:rsid w:val="00F0541E"/>
    <w:rsid w:val="00F05501"/>
    <w:rsid w:val="00F05591"/>
    <w:rsid w:val="00F05630"/>
    <w:rsid w:val="00F0594C"/>
    <w:rsid w:val="00F05E78"/>
    <w:rsid w:val="00F05EB6"/>
    <w:rsid w:val="00F05F3B"/>
    <w:rsid w:val="00F0613C"/>
    <w:rsid w:val="00F063F6"/>
    <w:rsid w:val="00F064E5"/>
    <w:rsid w:val="00F06A64"/>
    <w:rsid w:val="00F06D1F"/>
    <w:rsid w:val="00F07293"/>
    <w:rsid w:val="00F072BD"/>
    <w:rsid w:val="00F072F1"/>
    <w:rsid w:val="00F0761F"/>
    <w:rsid w:val="00F07897"/>
    <w:rsid w:val="00F07A4E"/>
    <w:rsid w:val="00F10041"/>
    <w:rsid w:val="00F10260"/>
    <w:rsid w:val="00F105A7"/>
    <w:rsid w:val="00F1072A"/>
    <w:rsid w:val="00F108CF"/>
    <w:rsid w:val="00F109C0"/>
    <w:rsid w:val="00F10A80"/>
    <w:rsid w:val="00F10D0E"/>
    <w:rsid w:val="00F10E7A"/>
    <w:rsid w:val="00F10F68"/>
    <w:rsid w:val="00F111B7"/>
    <w:rsid w:val="00F111CF"/>
    <w:rsid w:val="00F1128A"/>
    <w:rsid w:val="00F1129A"/>
    <w:rsid w:val="00F1138F"/>
    <w:rsid w:val="00F1170F"/>
    <w:rsid w:val="00F117E2"/>
    <w:rsid w:val="00F117F1"/>
    <w:rsid w:val="00F11BAD"/>
    <w:rsid w:val="00F11D48"/>
    <w:rsid w:val="00F11E3B"/>
    <w:rsid w:val="00F123BC"/>
    <w:rsid w:val="00F12452"/>
    <w:rsid w:val="00F12941"/>
    <w:rsid w:val="00F129C7"/>
    <w:rsid w:val="00F12DE5"/>
    <w:rsid w:val="00F1349A"/>
    <w:rsid w:val="00F1349F"/>
    <w:rsid w:val="00F13533"/>
    <w:rsid w:val="00F13820"/>
    <w:rsid w:val="00F139F0"/>
    <w:rsid w:val="00F13B4E"/>
    <w:rsid w:val="00F13BF2"/>
    <w:rsid w:val="00F13CCF"/>
    <w:rsid w:val="00F13D8C"/>
    <w:rsid w:val="00F13EAB"/>
    <w:rsid w:val="00F140C8"/>
    <w:rsid w:val="00F141A9"/>
    <w:rsid w:val="00F14316"/>
    <w:rsid w:val="00F14812"/>
    <w:rsid w:val="00F14ACA"/>
    <w:rsid w:val="00F14DA0"/>
    <w:rsid w:val="00F14E58"/>
    <w:rsid w:val="00F14E68"/>
    <w:rsid w:val="00F14E95"/>
    <w:rsid w:val="00F14ECC"/>
    <w:rsid w:val="00F14FA5"/>
    <w:rsid w:val="00F1512B"/>
    <w:rsid w:val="00F151D0"/>
    <w:rsid w:val="00F156E4"/>
    <w:rsid w:val="00F15EED"/>
    <w:rsid w:val="00F1601D"/>
    <w:rsid w:val="00F16090"/>
    <w:rsid w:val="00F160F9"/>
    <w:rsid w:val="00F16346"/>
    <w:rsid w:val="00F1759B"/>
    <w:rsid w:val="00F17958"/>
    <w:rsid w:val="00F17BE2"/>
    <w:rsid w:val="00F17D9A"/>
    <w:rsid w:val="00F17E24"/>
    <w:rsid w:val="00F20042"/>
    <w:rsid w:val="00F200B9"/>
    <w:rsid w:val="00F201A2"/>
    <w:rsid w:val="00F202C1"/>
    <w:rsid w:val="00F203CD"/>
    <w:rsid w:val="00F20509"/>
    <w:rsid w:val="00F2082E"/>
    <w:rsid w:val="00F20964"/>
    <w:rsid w:val="00F20AF5"/>
    <w:rsid w:val="00F20E00"/>
    <w:rsid w:val="00F20E55"/>
    <w:rsid w:val="00F20FCB"/>
    <w:rsid w:val="00F21759"/>
    <w:rsid w:val="00F217F3"/>
    <w:rsid w:val="00F21881"/>
    <w:rsid w:val="00F21B11"/>
    <w:rsid w:val="00F21F69"/>
    <w:rsid w:val="00F221CF"/>
    <w:rsid w:val="00F22320"/>
    <w:rsid w:val="00F223BB"/>
    <w:rsid w:val="00F224FB"/>
    <w:rsid w:val="00F226AD"/>
    <w:rsid w:val="00F226B2"/>
    <w:rsid w:val="00F2275E"/>
    <w:rsid w:val="00F228F9"/>
    <w:rsid w:val="00F22972"/>
    <w:rsid w:val="00F22C33"/>
    <w:rsid w:val="00F22D69"/>
    <w:rsid w:val="00F22EC0"/>
    <w:rsid w:val="00F22F53"/>
    <w:rsid w:val="00F235A2"/>
    <w:rsid w:val="00F236BE"/>
    <w:rsid w:val="00F23714"/>
    <w:rsid w:val="00F23777"/>
    <w:rsid w:val="00F23842"/>
    <w:rsid w:val="00F23A7B"/>
    <w:rsid w:val="00F23C04"/>
    <w:rsid w:val="00F23F71"/>
    <w:rsid w:val="00F240E8"/>
    <w:rsid w:val="00F240F7"/>
    <w:rsid w:val="00F249AC"/>
    <w:rsid w:val="00F24B2D"/>
    <w:rsid w:val="00F24B91"/>
    <w:rsid w:val="00F250B8"/>
    <w:rsid w:val="00F25236"/>
    <w:rsid w:val="00F2526F"/>
    <w:rsid w:val="00F25A42"/>
    <w:rsid w:val="00F25DEC"/>
    <w:rsid w:val="00F26026"/>
    <w:rsid w:val="00F26119"/>
    <w:rsid w:val="00F26469"/>
    <w:rsid w:val="00F26522"/>
    <w:rsid w:val="00F2664B"/>
    <w:rsid w:val="00F2687D"/>
    <w:rsid w:val="00F2687F"/>
    <w:rsid w:val="00F26D6D"/>
    <w:rsid w:val="00F26FE7"/>
    <w:rsid w:val="00F27395"/>
    <w:rsid w:val="00F27400"/>
    <w:rsid w:val="00F278E9"/>
    <w:rsid w:val="00F27927"/>
    <w:rsid w:val="00F279FC"/>
    <w:rsid w:val="00F27AFF"/>
    <w:rsid w:val="00F27D11"/>
    <w:rsid w:val="00F300CC"/>
    <w:rsid w:val="00F305BC"/>
    <w:rsid w:val="00F3068A"/>
    <w:rsid w:val="00F30723"/>
    <w:rsid w:val="00F30B44"/>
    <w:rsid w:val="00F30DB6"/>
    <w:rsid w:val="00F3116B"/>
    <w:rsid w:val="00F311AA"/>
    <w:rsid w:val="00F3126D"/>
    <w:rsid w:val="00F312D8"/>
    <w:rsid w:val="00F3130E"/>
    <w:rsid w:val="00F313D8"/>
    <w:rsid w:val="00F31764"/>
    <w:rsid w:val="00F319D5"/>
    <w:rsid w:val="00F31B3C"/>
    <w:rsid w:val="00F31B85"/>
    <w:rsid w:val="00F31C8C"/>
    <w:rsid w:val="00F31CF4"/>
    <w:rsid w:val="00F31FA4"/>
    <w:rsid w:val="00F32004"/>
    <w:rsid w:val="00F3232B"/>
    <w:rsid w:val="00F32497"/>
    <w:rsid w:val="00F32742"/>
    <w:rsid w:val="00F32893"/>
    <w:rsid w:val="00F3295B"/>
    <w:rsid w:val="00F32C27"/>
    <w:rsid w:val="00F32DE9"/>
    <w:rsid w:val="00F32F63"/>
    <w:rsid w:val="00F3346B"/>
    <w:rsid w:val="00F33995"/>
    <w:rsid w:val="00F33B6F"/>
    <w:rsid w:val="00F33C95"/>
    <w:rsid w:val="00F33EEC"/>
    <w:rsid w:val="00F34279"/>
    <w:rsid w:val="00F3436B"/>
    <w:rsid w:val="00F34387"/>
    <w:rsid w:val="00F34399"/>
    <w:rsid w:val="00F34473"/>
    <w:rsid w:val="00F347E1"/>
    <w:rsid w:val="00F34A76"/>
    <w:rsid w:val="00F34DB2"/>
    <w:rsid w:val="00F34E94"/>
    <w:rsid w:val="00F34FF4"/>
    <w:rsid w:val="00F35086"/>
    <w:rsid w:val="00F35174"/>
    <w:rsid w:val="00F35641"/>
    <w:rsid w:val="00F358B7"/>
    <w:rsid w:val="00F35A36"/>
    <w:rsid w:val="00F35A73"/>
    <w:rsid w:val="00F35B67"/>
    <w:rsid w:val="00F35D8A"/>
    <w:rsid w:val="00F35DDC"/>
    <w:rsid w:val="00F35F09"/>
    <w:rsid w:val="00F36198"/>
    <w:rsid w:val="00F36C61"/>
    <w:rsid w:val="00F36FAF"/>
    <w:rsid w:val="00F371FD"/>
    <w:rsid w:val="00F372A3"/>
    <w:rsid w:val="00F37852"/>
    <w:rsid w:val="00F37979"/>
    <w:rsid w:val="00F37BA3"/>
    <w:rsid w:val="00F37F38"/>
    <w:rsid w:val="00F37FA8"/>
    <w:rsid w:val="00F401D0"/>
    <w:rsid w:val="00F40261"/>
    <w:rsid w:val="00F405BF"/>
    <w:rsid w:val="00F406EA"/>
    <w:rsid w:val="00F4076B"/>
    <w:rsid w:val="00F40842"/>
    <w:rsid w:val="00F408DE"/>
    <w:rsid w:val="00F408F3"/>
    <w:rsid w:val="00F40A29"/>
    <w:rsid w:val="00F410D5"/>
    <w:rsid w:val="00F41176"/>
    <w:rsid w:val="00F41378"/>
    <w:rsid w:val="00F416FA"/>
    <w:rsid w:val="00F41AE0"/>
    <w:rsid w:val="00F41BE0"/>
    <w:rsid w:val="00F42092"/>
    <w:rsid w:val="00F420CC"/>
    <w:rsid w:val="00F42177"/>
    <w:rsid w:val="00F42306"/>
    <w:rsid w:val="00F4262E"/>
    <w:rsid w:val="00F426D6"/>
    <w:rsid w:val="00F4285A"/>
    <w:rsid w:val="00F429F0"/>
    <w:rsid w:val="00F4306F"/>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F56"/>
    <w:rsid w:val="00F45139"/>
    <w:rsid w:val="00F458F4"/>
    <w:rsid w:val="00F461FE"/>
    <w:rsid w:val="00F463CC"/>
    <w:rsid w:val="00F46450"/>
    <w:rsid w:val="00F465CC"/>
    <w:rsid w:val="00F4669C"/>
    <w:rsid w:val="00F4691D"/>
    <w:rsid w:val="00F46A9F"/>
    <w:rsid w:val="00F47187"/>
    <w:rsid w:val="00F472E9"/>
    <w:rsid w:val="00F474D4"/>
    <w:rsid w:val="00F47690"/>
    <w:rsid w:val="00F47C47"/>
    <w:rsid w:val="00F47D90"/>
    <w:rsid w:val="00F47DB4"/>
    <w:rsid w:val="00F47E41"/>
    <w:rsid w:val="00F50018"/>
    <w:rsid w:val="00F502DD"/>
    <w:rsid w:val="00F5073E"/>
    <w:rsid w:val="00F507DF"/>
    <w:rsid w:val="00F50838"/>
    <w:rsid w:val="00F50D03"/>
    <w:rsid w:val="00F50FFE"/>
    <w:rsid w:val="00F5103E"/>
    <w:rsid w:val="00F51422"/>
    <w:rsid w:val="00F51580"/>
    <w:rsid w:val="00F5159F"/>
    <w:rsid w:val="00F51E37"/>
    <w:rsid w:val="00F520BD"/>
    <w:rsid w:val="00F522AB"/>
    <w:rsid w:val="00F52527"/>
    <w:rsid w:val="00F525BD"/>
    <w:rsid w:val="00F52A87"/>
    <w:rsid w:val="00F52C13"/>
    <w:rsid w:val="00F52E31"/>
    <w:rsid w:val="00F52F6D"/>
    <w:rsid w:val="00F530B8"/>
    <w:rsid w:val="00F53313"/>
    <w:rsid w:val="00F53431"/>
    <w:rsid w:val="00F53503"/>
    <w:rsid w:val="00F53688"/>
    <w:rsid w:val="00F53834"/>
    <w:rsid w:val="00F539E2"/>
    <w:rsid w:val="00F53BEF"/>
    <w:rsid w:val="00F53CB3"/>
    <w:rsid w:val="00F53D84"/>
    <w:rsid w:val="00F53FBA"/>
    <w:rsid w:val="00F54211"/>
    <w:rsid w:val="00F5441F"/>
    <w:rsid w:val="00F54516"/>
    <w:rsid w:val="00F547AE"/>
    <w:rsid w:val="00F549EE"/>
    <w:rsid w:val="00F557D6"/>
    <w:rsid w:val="00F55B51"/>
    <w:rsid w:val="00F55C47"/>
    <w:rsid w:val="00F55CC1"/>
    <w:rsid w:val="00F55CE6"/>
    <w:rsid w:val="00F55D85"/>
    <w:rsid w:val="00F56193"/>
    <w:rsid w:val="00F56287"/>
    <w:rsid w:val="00F56419"/>
    <w:rsid w:val="00F5645E"/>
    <w:rsid w:val="00F56863"/>
    <w:rsid w:val="00F56AC1"/>
    <w:rsid w:val="00F56B11"/>
    <w:rsid w:val="00F56B4F"/>
    <w:rsid w:val="00F56F9F"/>
    <w:rsid w:val="00F5702B"/>
    <w:rsid w:val="00F570F7"/>
    <w:rsid w:val="00F5718C"/>
    <w:rsid w:val="00F57251"/>
    <w:rsid w:val="00F57443"/>
    <w:rsid w:val="00F5745F"/>
    <w:rsid w:val="00F5748D"/>
    <w:rsid w:val="00F5766E"/>
    <w:rsid w:val="00F5774F"/>
    <w:rsid w:val="00F57E91"/>
    <w:rsid w:val="00F57FC2"/>
    <w:rsid w:val="00F60070"/>
    <w:rsid w:val="00F601EE"/>
    <w:rsid w:val="00F602B4"/>
    <w:rsid w:val="00F604F1"/>
    <w:rsid w:val="00F60527"/>
    <w:rsid w:val="00F605F1"/>
    <w:rsid w:val="00F6077F"/>
    <w:rsid w:val="00F607CB"/>
    <w:rsid w:val="00F608EB"/>
    <w:rsid w:val="00F60A4B"/>
    <w:rsid w:val="00F60AA7"/>
    <w:rsid w:val="00F60ADD"/>
    <w:rsid w:val="00F60B65"/>
    <w:rsid w:val="00F612E6"/>
    <w:rsid w:val="00F612F3"/>
    <w:rsid w:val="00F614A3"/>
    <w:rsid w:val="00F614D7"/>
    <w:rsid w:val="00F6150A"/>
    <w:rsid w:val="00F6167A"/>
    <w:rsid w:val="00F6175A"/>
    <w:rsid w:val="00F619F2"/>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14"/>
    <w:rsid w:val="00F63473"/>
    <w:rsid w:val="00F635A2"/>
    <w:rsid w:val="00F63B2B"/>
    <w:rsid w:val="00F63C42"/>
    <w:rsid w:val="00F63CC6"/>
    <w:rsid w:val="00F63D09"/>
    <w:rsid w:val="00F63E2A"/>
    <w:rsid w:val="00F63EE2"/>
    <w:rsid w:val="00F643DF"/>
    <w:rsid w:val="00F646E5"/>
    <w:rsid w:val="00F6477C"/>
    <w:rsid w:val="00F64A38"/>
    <w:rsid w:val="00F64BA4"/>
    <w:rsid w:val="00F64BEA"/>
    <w:rsid w:val="00F64C75"/>
    <w:rsid w:val="00F64D44"/>
    <w:rsid w:val="00F64DAD"/>
    <w:rsid w:val="00F64E3D"/>
    <w:rsid w:val="00F652E6"/>
    <w:rsid w:val="00F65A73"/>
    <w:rsid w:val="00F65C7B"/>
    <w:rsid w:val="00F66192"/>
    <w:rsid w:val="00F66442"/>
    <w:rsid w:val="00F66444"/>
    <w:rsid w:val="00F667C2"/>
    <w:rsid w:val="00F66828"/>
    <w:rsid w:val="00F66830"/>
    <w:rsid w:val="00F6686E"/>
    <w:rsid w:val="00F668FB"/>
    <w:rsid w:val="00F66B6B"/>
    <w:rsid w:val="00F66BEB"/>
    <w:rsid w:val="00F66C1D"/>
    <w:rsid w:val="00F66E48"/>
    <w:rsid w:val="00F66E7C"/>
    <w:rsid w:val="00F66F99"/>
    <w:rsid w:val="00F67127"/>
    <w:rsid w:val="00F67148"/>
    <w:rsid w:val="00F674F2"/>
    <w:rsid w:val="00F67680"/>
    <w:rsid w:val="00F67723"/>
    <w:rsid w:val="00F678E6"/>
    <w:rsid w:val="00F67E6A"/>
    <w:rsid w:val="00F67FCA"/>
    <w:rsid w:val="00F70065"/>
    <w:rsid w:val="00F701D2"/>
    <w:rsid w:val="00F70449"/>
    <w:rsid w:val="00F70570"/>
    <w:rsid w:val="00F70722"/>
    <w:rsid w:val="00F707C2"/>
    <w:rsid w:val="00F707C4"/>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549"/>
    <w:rsid w:val="00F74C5B"/>
    <w:rsid w:val="00F74D68"/>
    <w:rsid w:val="00F752AF"/>
    <w:rsid w:val="00F75559"/>
    <w:rsid w:val="00F7574A"/>
    <w:rsid w:val="00F75B30"/>
    <w:rsid w:val="00F75D25"/>
    <w:rsid w:val="00F75EB2"/>
    <w:rsid w:val="00F76385"/>
    <w:rsid w:val="00F768AE"/>
    <w:rsid w:val="00F76AF8"/>
    <w:rsid w:val="00F76BD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82D"/>
    <w:rsid w:val="00F80905"/>
    <w:rsid w:val="00F80916"/>
    <w:rsid w:val="00F80FED"/>
    <w:rsid w:val="00F8119B"/>
    <w:rsid w:val="00F81272"/>
    <w:rsid w:val="00F816C4"/>
    <w:rsid w:val="00F816FE"/>
    <w:rsid w:val="00F817D6"/>
    <w:rsid w:val="00F81969"/>
    <w:rsid w:val="00F8196B"/>
    <w:rsid w:val="00F81E2D"/>
    <w:rsid w:val="00F82110"/>
    <w:rsid w:val="00F821D8"/>
    <w:rsid w:val="00F822D7"/>
    <w:rsid w:val="00F825F2"/>
    <w:rsid w:val="00F82835"/>
    <w:rsid w:val="00F82FCB"/>
    <w:rsid w:val="00F830EC"/>
    <w:rsid w:val="00F8365F"/>
    <w:rsid w:val="00F83A34"/>
    <w:rsid w:val="00F83A85"/>
    <w:rsid w:val="00F83B28"/>
    <w:rsid w:val="00F83C4B"/>
    <w:rsid w:val="00F8401E"/>
    <w:rsid w:val="00F845B7"/>
    <w:rsid w:val="00F849CD"/>
    <w:rsid w:val="00F849DB"/>
    <w:rsid w:val="00F84F98"/>
    <w:rsid w:val="00F84F9D"/>
    <w:rsid w:val="00F84FA5"/>
    <w:rsid w:val="00F85147"/>
    <w:rsid w:val="00F853B5"/>
    <w:rsid w:val="00F85447"/>
    <w:rsid w:val="00F855DA"/>
    <w:rsid w:val="00F8594C"/>
    <w:rsid w:val="00F859DE"/>
    <w:rsid w:val="00F85A2F"/>
    <w:rsid w:val="00F85ABE"/>
    <w:rsid w:val="00F85D0C"/>
    <w:rsid w:val="00F85D84"/>
    <w:rsid w:val="00F8602A"/>
    <w:rsid w:val="00F8619E"/>
    <w:rsid w:val="00F8619F"/>
    <w:rsid w:val="00F86201"/>
    <w:rsid w:val="00F86259"/>
    <w:rsid w:val="00F8645A"/>
    <w:rsid w:val="00F864D3"/>
    <w:rsid w:val="00F866E5"/>
    <w:rsid w:val="00F869BC"/>
    <w:rsid w:val="00F86AEF"/>
    <w:rsid w:val="00F86BC6"/>
    <w:rsid w:val="00F86C30"/>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8CB"/>
    <w:rsid w:val="00F929BF"/>
    <w:rsid w:val="00F92BEB"/>
    <w:rsid w:val="00F92C2A"/>
    <w:rsid w:val="00F92CAA"/>
    <w:rsid w:val="00F92D18"/>
    <w:rsid w:val="00F92F0D"/>
    <w:rsid w:val="00F93022"/>
    <w:rsid w:val="00F93060"/>
    <w:rsid w:val="00F935D6"/>
    <w:rsid w:val="00F936D8"/>
    <w:rsid w:val="00F93702"/>
    <w:rsid w:val="00F9377D"/>
    <w:rsid w:val="00F93E80"/>
    <w:rsid w:val="00F94046"/>
    <w:rsid w:val="00F94073"/>
    <w:rsid w:val="00F94155"/>
    <w:rsid w:val="00F94372"/>
    <w:rsid w:val="00F944B3"/>
    <w:rsid w:val="00F944F4"/>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5F88"/>
    <w:rsid w:val="00F96440"/>
    <w:rsid w:val="00F969A6"/>
    <w:rsid w:val="00F96A53"/>
    <w:rsid w:val="00F96C87"/>
    <w:rsid w:val="00F96C8E"/>
    <w:rsid w:val="00F96C8F"/>
    <w:rsid w:val="00F96D73"/>
    <w:rsid w:val="00F970E5"/>
    <w:rsid w:val="00F9730C"/>
    <w:rsid w:val="00F97411"/>
    <w:rsid w:val="00F97593"/>
    <w:rsid w:val="00F976F4"/>
    <w:rsid w:val="00F97977"/>
    <w:rsid w:val="00F97F07"/>
    <w:rsid w:val="00FA0035"/>
    <w:rsid w:val="00FA04B4"/>
    <w:rsid w:val="00FA0AD1"/>
    <w:rsid w:val="00FA1152"/>
    <w:rsid w:val="00FA1377"/>
    <w:rsid w:val="00FA1404"/>
    <w:rsid w:val="00FA19A6"/>
    <w:rsid w:val="00FA1A2E"/>
    <w:rsid w:val="00FA1E61"/>
    <w:rsid w:val="00FA1F5D"/>
    <w:rsid w:val="00FA1FD6"/>
    <w:rsid w:val="00FA2085"/>
    <w:rsid w:val="00FA235E"/>
    <w:rsid w:val="00FA23A8"/>
    <w:rsid w:val="00FA24C4"/>
    <w:rsid w:val="00FA2920"/>
    <w:rsid w:val="00FA296D"/>
    <w:rsid w:val="00FA2ABB"/>
    <w:rsid w:val="00FA2AEF"/>
    <w:rsid w:val="00FA2C59"/>
    <w:rsid w:val="00FA32C2"/>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120"/>
    <w:rsid w:val="00FA540B"/>
    <w:rsid w:val="00FA541C"/>
    <w:rsid w:val="00FA5B13"/>
    <w:rsid w:val="00FA60AD"/>
    <w:rsid w:val="00FA6603"/>
    <w:rsid w:val="00FA69B8"/>
    <w:rsid w:val="00FA6D67"/>
    <w:rsid w:val="00FA6E62"/>
    <w:rsid w:val="00FA6E93"/>
    <w:rsid w:val="00FA729D"/>
    <w:rsid w:val="00FA729E"/>
    <w:rsid w:val="00FA76B9"/>
    <w:rsid w:val="00FA7740"/>
    <w:rsid w:val="00FA7998"/>
    <w:rsid w:val="00FA7A5D"/>
    <w:rsid w:val="00FA7C5D"/>
    <w:rsid w:val="00FA7EE9"/>
    <w:rsid w:val="00FB0027"/>
    <w:rsid w:val="00FB00EC"/>
    <w:rsid w:val="00FB0989"/>
    <w:rsid w:val="00FB0B49"/>
    <w:rsid w:val="00FB0BB9"/>
    <w:rsid w:val="00FB0C40"/>
    <w:rsid w:val="00FB0DFD"/>
    <w:rsid w:val="00FB0EA1"/>
    <w:rsid w:val="00FB13D5"/>
    <w:rsid w:val="00FB13F7"/>
    <w:rsid w:val="00FB15F3"/>
    <w:rsid w:val="00FB17F7"/>
    <w:rsid w:val="00FB1975"/>
    <w:rsid w:val="00FB1996"/>
    <w:rsid w:val="00FB21E9"/>
    <w:rsid w:val="00FB24F0"/>
    <w:rsid w:val="00FB2927"/>
    <w:rsid w:val="00FB30F7"/>
    <w:rsid w:val="00FB34A8"/>
    <w:rsid w:val="00FB3545"/>
    <w:rsid w:val="00FB39BE"/>
    <w:rsid w:val="00FB3BF9"/>
    <w:rsid w:val="00FB3D0A"/>
    <w:rsid w:val="00FB3EFD"/>
    <w:rsid w:val="00FB4120"/>
    <w:rsid w:val="00FB4334"/>
    <w:rsid w:val="00FB4509"/>
    <w:rsid w:val="00FB4621"/>
    <w:rsid w:val="00FB498A"/>
    <w:rsid w:val="00FB4C38"/>
    <w:rsid w:val="00FB5035"/>
    <w:rsid w:val="00FB515D"/>
    <w:rsid w:val="00FB54D2"/>
    <w:rsid w:val="00FB5733"/>
    <w:rsid w:val="00FB5BB6"/>
    <w:rsid w:val="00FB5C57"/>
    <w:rsid w:val="00FB5C6A"/>
    <w:rsid w:val="00FB5D02"/>
    <w:rsid w:val="00FB5F08"/>
    <w:rsid w:val="00FB62D1"/>
    <w:rsid w:val="00FB6315"/>
    <w:rsid w:val="00FB65C6"/>
    <w:rsid w:val="00FB6674"/>
    <w:rsid w:val="00FB6690"/>
    <w:rsid w:val="00FB68EE"/>
    <w:rsid w:val="00FB6959"/>
    <w:rsid w:val="00FB699B"/>
    <w:rsid w:val="00FB6ABE"/>
    <w:rsid w:val="00FB6BDB"/>
    <w:rsid w:val="00FB6C73"/>
    <w:rsid w:val="00FB6E8B"/>
    <w:rsid w:val="00FB6F12"/>
    <w:rsid w:val="00FB7003"/>
    <w:rsid w:val="00FB7154"/>
    <w:rsid w:val="00FB72F4"/>
    <w:rsid w:val="00FB7348"/>
    <w:rsid w:val="00FB747A"/>
    <w:rsid w:val="00FB7A33"/>
    <w:rsid w:val="00FB7C05"/>
    <w:rsid w:val="00FB7F2A"/>
    <w:rsid w:val="00FB7FC5"/>
    <w:rsid w:val="00FC0163"/>
    <w:rsid w:val="00FC02A0"/>
    <w:rsid w:val="00FC0454"/>
    <w:rsid w:val="00FC054D"/>
    <w:rsid w:val="00FC0557"/>
    <w:rsid w:val="00FC05AB"/>
    <w:rsid w:val="00FC0B46"/>
    <w:rsid w:val="00FC0CEA"/>
    <w:rsid w:val="00FC0FB3"/>
    <w:rsid w:val="00FC139F"/>
    <w:rsid w:val="00FC143B"/>
    <w:rsid w:val="00FC1487"/>
    <w:rsid w:val="00FC1602"/>
    <w:rsid w:val="00FC1941"/>
    <w:rsid w:val="00FC19B9"/>
    <w:rsid w:val="00FC1A2D"/>
    <w:rsid w:val="00FC1BCF"/>
    <w:rsid w:val="00FC1F62"/>
    <w:rsid w:val="00FC2156"/>
    <w:rsid w:val="00FC223F"/>
    <w:rsid w:val="00FC28D8"/>
    <w:rsid w:val="00FC29B2"/>
    <w:rsid w:val="00FC2A22"/>
    <w:rsid w:val="00FC2B6E"/>
    <w:rsid w:val="00FC2C78"/>
    <w:rsid w:val="00FC2D42"/>
    <w:rsid w:val="00FC3359"/>
    <w:rsid w:val="00FC3533"/>
    <w:rsid w:val="00FC3606"/>
    <w:rsid w:val="00FC3685"/>
    <w:rsid w:val="00FC37E9"/>
    <w:rsid w:val="00FC39BB"/>
    <w:rsid w:val="00FC3D5B"/>
    <w:rsid w:val="00FC4144"/>
    <w:rsid w:val="00FC446C"/>
    <w:rsid w:val="00FC47B5"/>
    <w:rsid w:val="00FC4CA2"/>
    <w:rsid w:val="00FC4E96"/>
    <w:rsid w:val="00FC5112"/>
    <w:rsid w:val="00FC52C2"/>
    <w:rsid w:val="00FC542B"/>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40"/>
    <w:rsid w:val="00FC6F73"/>
    <w:rsid w:val="00FC714E"/>
    <w:rsid w:val="00FC71BA"/>
    <w:rsid w:val="00FC7313"/>
    <w:rsid w:val="00FC74A5"/>
    <w:rsid w:val="00FC764E"/>
    <w:rsid w:val="00FC793D"/>
    <w:rsid w:val="00FC7E77"/>
    <w:rsid w:val="00FC7EB0"/>
    <w:rsid w:val="00FC7F06"/>
    <w:rsid w:val="00FD01B0"/>
    <w:rsid w:val="00FD056D"/>
    <w:rsid w:val="00FD0572"/>
    <w:rsid w:val="00FD070E"/>
    <w:rsid w:val="00FD0B4E"/>
    <w:rsid w:val="00FD0D19"/>
    <w:rsid w:val="00FD0DD8"/>
    <w:rsid w:val="00FD0E20"/>
    <w:rsid w:val="00FD12B6"/>
    <w:rsid w:val="00FD13A3"/>
    <w:rsid w:val="00FD1509"/>
    <w:rsid w:val="00FD186F"/>
    <w:rsid w:val="00FD1A85"/>
    <w:rsid w:val="00FD2270"/>
    <w:rsid w:val="00FD2341"/>
    <w:rsid w:val="00FD236C"/>
    <w:rsid w:val="00FD2477"/>
    <w:rsid w:val="00FD26A8"/>
    <w:rsid w:val="00FD2A8D"/>
    <w:rsid w:val="00FD2ECE"/>
    <w:rsid w:val="00FD3031"/>
    <w:rsid w:val="00FD3170"/>
    <w:rsid w:val="00FD3412"/>
    <w:rsid w:val="00FD3486"/>
    <w:rsid w:val="00FD3527"/>
    <w:rsid w:val="00FD39BA"/>
    <w:rsid w:val="00FD3A6C"/>
    <w:rsid w:val="00FD3DD9"/>
    <w:rsid w:val="00FD3FED"/>
    <w:rsid w:val="00FD40AF"/>
    <w:rsid w:val="00FD42C3"/>
    <w:rsid w:val="00FD435A"/>
    <w:rsid w:val="00FD43A1"/>
    <w:rsid w:val="00FD440C"/>
    <w:rsid w:val="00FD4547"/>
    <w:rsid w:val="00FD4844"/>
    <w:rsid w:val="00FD495A"/>
    <w:rsid w:val="00FD4BB3"/>
    <w:rsid w:val="00FD4E1B"/>
    <w:rsid w:val="00FD4F86"/>
    <w:rsid w:val="00FD5010"/>
    <w:rsid w:val="00FD5159"/>
    <w:rsid w:val="00FD5339"/>
    <w:rsid w:val="00FD55B5"/>
    <w:rsid w:val="00FD5A15"/>
    <w:rsid w:val="00FD5C51"/>
    <w:rsid w:val="00FD5E90"/>
    <w:rsid w:val="00FD6111"/>
    <w:rsid w:val="00FD63B1"/>
    <w:rsid w:val="00FD687B"/>
    <w:rsid w:val="00FD6948"/>
    <w:rsid w:val="00FD6D33"/>
    <w:rsid w:val="00FD6DDF"/>
    <w:rsid w:val="00FD6E2A"/>
    <w:rsid w:val="00FD722F"/>
    <w:rsid w:val="00FD7556"/>
    <w:rsid w:val="00FD786E"/>
    <w:rsid w:val="00FD7E3E"/>
    <w:rsid w:val="00FE005D"/>
    <w:rsid w:val="00FE01F7"/>
    <w:rsid w:val="00FE0296"/>
    <w:rsid w:val="00FE03C7"/>
    <w:rsid w:val="00FE065E"/>
    <w:rsid w:val="00FE06D2"/>
    <w:rsid w:val="00FE0776"/>
    <w:rsid w:val="00FE0A83"/>
    <w:rsid w:val="00FE0B2B"/>
    <w:rsid w:val="00FE0BE8"/>
    <w:rsid w:val="00FE0CF9"/>
    <w:rsid w:val="00FE0F5E"/>
    <w:rsid w:val="00FE1076"/>
    <w:rsid w:val="00FE1CE1"/>
    <w:rsid w:val="00FE20BE"/>
    <w:rsid w:val="00FE2166"/>
    <w:rsid w:val="00FE25AE"/>
    <w:rsid w:val="00FE2694"/>
    <w:rsid w:val="00FE274E"/>
    <w:rsid w:val="00FE291F"/>
    <w:rsid w:val="00FE29D3"/>
    <w:rsid w:val="00FE2AAB"/>
    <w:rsid w:val="00FE2AD1"/>
    <w:rsid w:val="00FE2B44"/>
    <w:rsid w:val="00FE2C96"/>
    <w:rsid w:val="00FE2CB6"/>
    <w:rsid w:val="00FE2CFA"/>
    <w:rsid w:val="00FE2ECD"/>
    <w:rsid w:val="00FE30D9"/>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E60"/>
    <w:rsid w:val="00FF109A"/>
    <w:rsid w:val="00FF10AA"/>
    <w:rsid w:val="00FF12EF"/>
    <w:rsid w:val="00FF1471"/>
    <w:rsid w:val="00FF1783"/>
    <w:rsid w:val="00FF1994"/>
    <w:rsid w:val="00FF19A9"/>
    <w:rsid w:val="00FF1A59"/>
    <w:rsid w:val="00FF1C89"/>
    <w:rsid w:val="00FF1CD5"/>
    <w:rsid w:val="00FF1EB4"/>
    <w:rsid w:val="00FF220F"/>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A08"/>
    <w:rsid w:val="00FF3EA7"/>
    <w:rsid w:val="00FF43FC"/>
    <w:rsid w:val="00FF45D4"/>
    <w:rsid w:val="00FF46BB"/>
    <w:rsid w:val="00FF46D9"/>
    <w:rsid w:val="00FF4927"/>
    <w:rsid w:val="00FF49D1"/>
    <w:rsid w:val="00FF4ABE"/>
    <w:rsid w:val="00FF4B98"/>
    <w:rsid w:val="00FF4C34"/>
    <w:rsid w:val="00FF4CAF"/>
    <w:rsid w:val="00FF4E06"/>
    <w:rsid w:val="00FF4E29"/>
    <w:rsid w:val="00FF4E3A"/>
    <w:rsid w:val="00FF53C9"/>
    <w:rsid w:val="00FF5412"/>
    <w:rsid w:val="00FF5E0B"/>
    <w:rsid w:val="00FF6032"/>
    <w:rsid w:val="00FF683F"/>
    <w:rsid w:val="00FF692D"/>
    <w:rsid w:val="00FF6D80"/>
    <w:rsid w:val="00FF6EF0"/>
    <w:rsid w:val="00FF72C3"/>
    <w:rsid w:val="00FF735E"/>
    <w:rsid w:val="00FF769F"/>
    <w:rsid w:val="00FF7759"/>
    <w:rsid w:val="00FF7829"/>
    <w:rsid w:val="00FF787B"/>
    <w:rsid w:val="00FF79D7"/>
    <w:rsid w:val="00FF7A02"/>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uiPriority w:val="9"/>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uiPriority w:val="9"/>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E57025"/>
    <w:rPr>
      <w:rFonts w:ascii="Verdana" w:hAnsi="Verdana" w:cs="Arial"/>
      <w:b/>
      <w:bCs/>
      <w:color w:val="000000"/>
      <w:kern w:val="32"/>
      <w:sz w:val="32"/>
      <w:szCs w:val="32"/>
    </w:rPr>
  </w:style>
  <w:style w:type="character" w:customStyle="1" w:styleId="Heading2Char">
    <w:name w:val="Heading 2 Char"/>
    <w:basedOn w:val="DefaultParagraphFont"/>
    <w:link w:val="Heading2"/>
    <w:uiPriority w:val="9"/>
    <w:rsid w:val="00E57025"/>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uiPriority w:val="9"/>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uiPriority w:val="9"/>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E57025"/>
    <w:rPr>
      <w:rFonts w:ascii="Verdana" w:hAnsi="Verdana" w:cs="Arial"/>
      <w:b/>
      <w:bCs/>
      <w:color w:val="000000"/>
      <w:kern w:val="32"/>
      <w:sz w:val="32"/>
      <w:szCs w:val="32"/>
    </w:rPr>
  </w:style>
  <w:style w:type="character" w:customStyle="1" w:styleId="Heading2Char">
    <w:name w:val="Heading 2 Char"/>
    <w:basedOn w:val="DefaultParagraphFont"/>
    <w:link w:val="Heading2"/>
    <w:uiPriority w:val="9"/>
    <w:rsid w:val="00E57025"/>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16550-3D42-49F4-862C-2AD77638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20417</Words>
  <Characters>116377</Characters>
  <Application>Microsoft Office Word</Application>
  <DocSecurity>0</DocSecurity>
  <Lines>969</Lines>
  <Paragraphs>273</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136521</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2</cp:revision>
  <cp:lastPrinted>2009-08-25T12:20:00Z</cp:lastPrinted>
  <dcterms:created xsi:type="dcterms:W3CDTF">2013-05-23T07:24:00Z</dcterms:created>
  <dcterms:modified xsi:type="dcterms:W3CDTF">2013-05-23T07:24:00Z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