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Cardbey Investor Pitch Pack (English)</w:t>
      </w:r>
    </w:p>
    <w:p>
      <w:pPr>
        <w:pStyle w:val="Heading1"/>
      </w:pPr>
      <w:r>
        <w:t>Executive Summary</w:t>
      </w:r>
    </w:p>
    <w:p>
      <w:r>
        <w:t>Cardbey is an AI-powered platform that automatically creates, operates, and scales businesses. This is a rare, time-limited opportunity to invest early in a pre-scale phase company before valuation multiples rise. The seed round is capped at AUD 3 million.</w:t>
      </w:r>
    </w:p>
    <w:p>
      <w:pPr>
        <w:pStyle w:val="Heading1"/>
      </w:pPr>
      <w:r>
        <w:t>The Idea</w:t>
      </w:r>
    </w:p>
    <w:p>
      <w:r>
        <w:t>Cardbey builds 24/7 AI-driven businesses that sell anywhere, anytime. Investors are not just funding a startup — they are owning a share of an AI machine that never sleeps.</w:t>
      </w:r>
    </w:p>
    <w:p>
      <w:pPr>
        <w:pStyle w:val="Heading1"/>
      </w:pPr>
      <w:r>
        <w:t>The Problem</w:t>
      </w:r>
    </w:p>
    <w:p>
      <w:r>
        <w:t>Millions of people dream of starting an online business but face major barriers: it’s too complex, too costly, and too slow. Small businesses lack digital know-how and struggle with marketing, sales, and logistics — especially in adopting AI to compete.</w:t>
      </w:r>
    </w:p>
    <w:p>
      <w:pPr>
        <w:pStyle w:val="Heading1"/>
      </w:pPr>
      <w:r>
        <w:t>The Solution: Cardbey</w:t>
      </w:r>
    </w:p>
    <w:p>
      <w:r>
        <w:t>Cardbey solves these challenges through four seamlessly integrated, AI-powered modules: Cardbey Platform (social commerce), C-Net Smart Display (AI ad &amp; sales device), Smart Logistics (automated ordering &amp; delivery), and AIcoin (future financial engine). Together they form a self-operating business ecosystem powered by AI.</w:t>
      </w:r>
    </w:p>
    <w:p>
      <w:pPr>
        <w:pStyle w:val="Heading1"/>
      </w:pPr>
      <w:r>
        <w:t>Market Opportunity</w:t>
      </w:r>
    </w:p>
    <w:p>
      <w:r>
        <w:t>The global markets for e-commerce, digital advertising, and logistics are worth trillions of dollars. Cardbey begins in Southeast Asia (Years 1–3) and expands globally thereafter. Large market + network effects = exponential growth potential.</w:t>
      </w:r>
    </w:p>
    <w:p>
      <w:pPr>
        <w:pStyle w:val="Heading1"/>
      </w:pPr>
      <w:r>
        <w:t>Business Model</w:t>
      </w:r>
    </w:p>
    <w:p>
      <w:r>
        <w:t>Revenue streams include premium software subscriptions, C-Net advertising fees, e-commerce transaction commissions, smart logistics margins, and credit/AIcoin circulation.</w:t>
      </w:r>
    </w:p>
    <w:p>
      <w:pPr>
        <w:pStyle w:val="Heading1"/>
      </w:pPr>
      <w:r>
        <w:t>Traction</w:t>
      </w:r>
    </w:p>
    <w:p>
      <w:r>
        <w:t>Core platform completed; C-Net Smart Displays deployed; packaging and fulfillment division launched; pilot programs active in Vietnam and Australia.</w:t>
      </w:r>
    </w:p>
    <w:p>
      <w:pPr>
        <w:pStyle w:val="Heading1"/>
      </w:pPr>
      <w:r>
        <w:t>Roadmap</w:t>
      </w:r>
    </w:p>
    <w:p>
      <w:r>
        <w:t>Years 1–3: Deploy platform in Vietnam and Australia, expand to Southeast Asia. Years 4–5: Scale globally and target IPO.</w:t>
      </w:r>
    </w:p>
    <w:p>
      <w:pPr>
        <w:pStyle w:val="Heading1"/>
      </w:pPr>
      <w:r>
        <w:t>Competitive Advantage</w:t>
      </w:r>
    </w:p>
    <w:p>
      <w:r>
        <w:t>Cardbey pioneers the convergence of social networks, e-commerce, and physical AI-powered ad &amp; sales devices. Its AI brain enables scalable growth without proportional cost. Barriers: integrated hardware, software, and network.</w:t>
      </w:r>
    </w:p>
    <w:p>
      <w:pPr>
        <w:pStyle w:val="Heading1"/>
      </w:pPr>
      <w:r>
        <w:t>Case Studies (Investor Returns)</w:t>
      </w:r>
    </w:p>
    <w:p>
      <w:r>
        <w:t>Canva: $3M → $25B valuation. YouTube: $3.5M → $1.65B acquisition. Facebook: $500K → $100B IPO. Early investors in transformative tech earn outsized returns.</w:t>
      </w:r>
    </w:p>
    <w:p>
      <w:pPr>
        <w:pStyle w:val="Heading1"/>
      </w:pPr>
      <w:r>
        <w:t>Exit Strategy</w:t>
      </w:r>
    </w:p>
    <w:p>
      <w:r>
        <w:t>Exit options: IPO (within 5 years), strategic acquisition (Amazon, Alibaba, Meta), secondary share sales, and AIcoin as future liquidity vehicle.</w:t>
      </w:r>
    </w:p>
    <w:p>
      <w:pPr>
        <w:pStyle w:val="Heading1"/>
      </w:pPr>
      <w:r>
        <w:t>Investment Details</w:t>
      </w:r>
    </w:p>
    <w:p>
      <w:r>
        <w:t>Raising AUD 1–3 million seed round. Use of funds: deploy 1,000 C-Net displays, 500 Smart Warehouse (Nimi) devices, establish markets in Australia and Vietnam, expand logistics, and enhance AI ecosystem.</w:t>
      </w:r>
    </w:p>
    <w:p>
      <w:pPr>
        <w:pStyle w:val="Heading1"/>
      </w:pPr>
      <w:r>
        <w:t>Why Invest Now</w:t>
      </w:r>
    </w:p>
    <w:p>
      <w:r>
        <w:t>Seed round capped at AUD 3M. Early investors lock in AUD 18M valuation + 15% discount. Once filled, these terms will not repeat. Momentum is building with early commitments.</w:t>
      </w:r>
    </w:p>
    <w:p>
      <w:pPr>
        <w:pStyle w:val="Heading1"/>
      </w:pPr>
      <w:r>
        <w:t>Team</w:t>
      </w:r>
    </w:p>
    <w:p>
      <w:r>
        <w:t>Led by a proven founder/CEO with strong execution track record, supported by a passionate AI and technology team, and experts in logistics, commerce, and artificial intelligence.</w:t>
      </w:r>
    </w:p>
    <w:p>
      <w:pPr>
        <w:pStyle w:val="Heading1"/>
      </w:pPr>
      <w:r>
        <w:t>Appendix</w:t>
      </w:r>
    </w:p>
    <w:p>
      <w:r>
        <w:t>Includes SAFE investment template, market research data, and product visuals (C-Net Display, SmartBox, AIcoin infographics).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