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THỎA THUẬN SAFE (Simple Agreement for Future Equity)</w:t>
      </w:r>
    </w:p>
    <w:p>
      <w:r>
        <w:t>Phiên bản thân thiện với Nhà sáng lập – Dành cho Australia</w:t>
        <w:br/>
      </w:r>
    </w:p>
    <w:p>
      <w:r>
        <w:t>Công ty: Cardbey – SIGNSCATER PTY LTD</w:t>
        <w:br/>
        <w:t>ABN: 50 685 406 697 / ACN: 685 406 697</w:t>
        <w:br/>
        <w:t>Đăng ký tại Victoria, Úc</w:t>
        <w:br/>
      </w:r>
    </w:p>
    <w:p>
      <w:pPr>
        <w:pStyle w:val="Heading1"/>
      </w:pPr>
      <w:r>
        <w:t>1. Các Bên</w:t>
      </w:r>
    </w:p>
    <w:p>
      <w:r>
        <w:t>Ngày: [Điền ngày ký]</w:t>
        <w:br/>
        <w:t>Công ty: SIGNSCATER PTY LTD (Cardbey), ABN/ACN 685 406 697, đăng ký tại Victoria, Úc.</w:t>
        <w:br/>
        <w:t>Nhà đầu tư: ..............................................................</w:t>
        <w:br/>
        <w:t>Địa chỉ nhà đầu tư: ..............................................................</w:t>
      </w:r>
    </w:p>
    <w:p>
      <w:pPr>
        <w:pStyle w:val="Heading1"/>
      </w:pPr>
      <w:r>
        <w:t>2. Khoản Đầu Tư</w:t>
      </w:r>
    </w:p>
    <w:p>
      <w:r>
        <w:t>Nhà đầu tư đồng ý đầu tư số tiền AUD $........................................... vào Công ty để đổi lấy quyền nhận cổ phần trong vốn điều lệ của Công ty, theo các điều khoản dưới đây.</w:t>
        <w:br/>
        <w:br/>
        <w:t>Thỏa thuận SAFE này nằm trong tổng kế hoạch huy động vốn tối đa AUD $3,000,000 trong vòng hạt giống hiện tại.</w:t>
      </w:r>
    </w:p>
    <w:p>
      <w:pPr>
        <w:pStyle w:val="Heading1"/>
      </w:pPr>
      <w:r>
        <w:t>3. Các Điều Khoản Chính</w:t>
      </w:r>
    </w:p>
    <w:p>
      <w:r>
        <w:t>Giới hạn định giá (Valuation Cap): AUD $18,000,000 (trước đầu tư)</w:t>
        <w:br/>
        <w:t>Tỷ lệ chiết khấu (Discount Rate): 15%</w:t>
        <w:br/>
      </w:r>
    </w:p>
    <w:p>
      <w:r>
        <w:t>Các sự kiện chuyển đổi (Conversion Triggers):</w:t>
        <w:br/>
        <w:t>- Tài trợ vốn cổ phần (Equity Financing): Tự động chuyển đổi thành cổ phần tại vòng gọi vốn cổ phần tiếp theo (với số vốn tối thiểu AUD $1,000,000) theo giá thấp hơn giữa:</w:t>
        <w:br/>
        <w:t xml:space="preserve">   • Giá cổ phần dựa trên Giới hạn định giá, HOẶC</w:t>
        <w:br/>
        <w:t xml:space="preserve">   • Giá cổ phần sau khi áp dụng tỷ lệ chiết khấu.</w:t>
        <w:br/>
        <w:br/>
        <w:t>- Sự kiện thanh khoản (IPO hoặc Bán công ty): Tự động chuyển đổi ngay trước sự kiện sang loại cổ phần ưu tiên cao nhất đang lưu hành.</w:t>
        <w:br/>
        <w:t>- Sự kiện giải thể: Quyền hoàn lại số tiền đầu tư trước khi phân phối tài sản cho cổ đông.</w:t>
        <w:br/>
        <w:t>- Điều khoản MFN (nếu có): Áp dụng nếu hai bên cùng đồng ý.</w:t>
      </w:r>
    </w:p>
    <w:p>
      <w:pPr>
        <w:pStyle w:val="Heading1"/>
      </w:pPr>
      <w:r>
        <w:t>4. Định Nghĩa</w:t>
      </w:r>
    </w:p>
    <w:p>
      <w:r>
        <w:t>Tài trợ vốn cổ phần đủ điều kiện (Qualified Equity Financing): Một hoặc nhiều giao dịch có mục đích chính là huy động vốn, với tổng số tiền huy động tối thiểu AUD $1,000,000 (không bao gồm các SAFE khác).</w:t>
        <w:br/>
        <w:br/>
        <w:t>Sự kiện thanh khoản (Liquidity Event): Bao gồm việc thay đổi quyền kiểm soát, bán phần lớn tài sản, hoặc IPO.</w:t>
      </w:r>
    </w:p>
    <w:p>
      <w:pPr>
        <w:pStyle w:val="Heading1"/>
      </w:pPr>
      <w:r>
        <w:t>5. Không Lãi Suất / Không Ngày Đáo Hạn</w:t>
      </w:r>
    </w:p>
    <w:p>
      <w:r>
        <w:t>Thỏa thuận SAFE này không tính lãi và không có ngày đáo hạn.</w:t>
      </w:r>
    </w:p>
    <w:p>
      <w:pPr>
        <w:pStyle w:val="Heading1"/>
      </w:pPr>
      <w:r>
        <w:t>6. Cam Kết &amp; Đại Diện</w:t>
      </w:r>
    </w:p>
    <w:p>
      <w:r>
        <w:t>Công ty: Được tổ chức hợp pháp, đang hoạt động đúng quy định tại khu vực đăng ký và được ủy quyền phát hành thỏa thuận SAFE này.</w:t>
        <w:br/>
        <w:br/>
        <w:t>Nhà đầu tư: Có đầy đủ năng lực pháp lý và đầu tư cho mục đích cá nhân, hiểu rõ rủi ro của khoản đầu tư này.</w:t>
      </w:r>
    </w:p>
    <w:p>
      <w:pPr>
        <w:pStyle w:val="Heading1"/>
      </w:pPr>
      <w:r>
        <w:t>7. Điều Khoản Chung</w:t>
      </w:r>
    </w:p>
    <w:p>
      <w:r>
        <w:t>Luật điều chỉnh: Tiểu bang Victoria, Úc</w:t>
        <w:br/>
        <w:br/>
        <w:t>Hạn chế chuyển nhượng: Không được chuyển nhượng nếu không có sự đồng ý bằng văn bản của Công ty, trừ trường hợp cho các công ty liên kết.</w:t>
        <w:br/>
        <w:br/>
        <w:t>Toàn bộ thỏa thuận: Thỏa thuận SAFE này là toàn bộ cam kết giữa các bên, thay thế mọi thỏa thuận trước đây.</w:t>
      </w:r>
    </w:p>
    <w:p>
      <w:pPr>
        <w:pStyle w:val="Heading1"/>
      </w:pPr>
      <w:r>
        <w:t>8. Ký Tên</w:t>
      </w:r>
    </w:p>
    <w:p>
      <w:r>
        <w:t>Đại diện ký thay mặt Công ty:</w:t>
        <w:br/>
        <w:br/>
        <w:t>Tên: Danh Pham</w:t>
        <w:br/>
        <w:t>Chức vụ: CEO</w:t>
        <w:br/>
        <w:br/>
        <w:t>Chữ ký: ______________________</w:t>
        <w:br/>
        <w:t>Ngày: ______________________</w:t>
        <w:br/>
        <w:br/>
      </w:r>
    </w:p>
    <w:p>
      <w:r>
        <w:t>Đại diện Nhà đầu tư ký:</w:t>
        <w:br/>
        <w:br/>
        <w:t>Tên: ______________________</w:t>
        <w:br/>
        <w:br/>
        <w:t>Chữ ký: ______________________</w:t>
        <w:br/>
        <w:t>Ngày: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