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144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REAL Neural Substrate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Occupancy Prediction Evaluation Report</w:t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V1 Failures, V2 Redesign, V3 Results, and MLP Comparison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Updated: 2026-03-20  |  Version: V3 Final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Sources: docs/20260319_phase8_occupancy_v2_synthesis.md  |  docs/experiment_outputs/v3_best_real_*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t xml:space="preserve">This report documents the REAL Neural Substrate occupancy prediction evaluation — what failed in the original V1 protocol, how V2 redesigned the evaluation to be structurally valid, and how the corrected REAL results compare to a frozen MLP baseline. The occupancy task uses a synthetic time-series dataset of environmental sensor readings (CO</w:t>
      </w:r>
      <w:r>
        <w:rPr>
          <w:vertAlign w:val="subscript"/>
        </w:rPr>
        <w:t xml:space="preserve">2</w:t>
      </w:r>
      <w:r>
        <w:t xml:space="preserve">, temperature, humidity, light, and motion) to predict whether a room is occupied.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V1 evaluation was structurally invalid. </w:t>
            </w:r>
            <w:r>
              <w:t xml:space="preserve">Three compounding design flaws — feedback off during eval (ATP starvation), no carryover test, and no context bit — produced a misleading 0.032 F1 score. Removing those flaws raises F1 by 23×.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V3 REAL achieves 0.952 warm F1 — within 0.011 of the MLP. </w:t>
            </w:r>
            <w:r>
              <w:t xml:space="preserve">After fixing the evaluation framing (V2, F1 0.766) and upgrading to online multi-sensor context and multihop routing (V3), warm F1 rises to 0.952 across 62 training sessions, confirmed stable across a 3-seed sweep (mean warm accuracy 0.973).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</w:rPr>
              <w:t xml:space="preserve">Substrate carryover works on real-world data. </w:t>
            </w:r>
            <w:r>
              <w:t xml:space="preserve">A fresh system loaded from the training substrate matches or exceeds the continuous system’s accuracy, confirming that durable learned routing transfers correctly across session boundaries.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Background and Task Definition</w:t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1.1  The Occupancy Prediction Task</w:t>
      </w:r>
    </w:p>
    <w:p>
      <w:r>
        <w:t xml:space="preserve">The occupancy task applies the REAL substrate to a real-world time-series classification problem. A synthetic dataset (</w:t>
      </w:r>
      <w:r>
        <w:rPr>
          <w:i/>
          <w:iCs/>
        </w:rPr>
        <w:t xml:space="preserve">occupancy_synth_v1.csv</w:t>
      </w:r>
      <w:r>
        <w:t xml:space="preserve">) provides rolling windows of five environmental sensor signals: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CO₂ concentration (parts per million)</w:t>
      </w:r>
    </w:p>
    <w:p>
      <w:pPr>
        <w:pStyle w:val="ListParagraph"/>
        <w:numPr>
          <w:ilvl w:val="0"/>
          <w:numId w:val="2"/>
        </w:numPr>
      </w:pPr>
      <w:r>
        <w:t xml:space="preserve">Temperature (°C)</w:t>
      </w:r>
    </w:p>
    <w:p>
      <w:pPr>
        <w:pStyle w:val="ListParagraph"/>
        <w:numPr>
          <w:ilvl w:val="0"/>
          <w:numId w:val="2"/>
        </w:numPr>
      </w:pPr>
      <w:r>
        <w:t xml:space="preserve">Relative humidity (%)</w:t>
      </w:r>
    </w:p>
    <w:p>
      <w:pPr>
        <w:pStyle w:val="ListParagraph"/>
        <w:numPr>
          <w:ilvl w:val="0"/>
          <w:numId w:val="2"/>
        </w:numPr>
      </w:pPr>
      <w:r>
        <w:t xml:space="preserve">Light level (lux)</w:t>
      </w:r>
    </w:p>
    <w:p>
      <w:pPr>
        <w:pStyle w:val="ListParagraph"/>
        <w:numPr>
          <w:ilvl w:val="0"/>
          <w:numId w:val="2"/>
        </w:numPr>
      </w:pPr>
      <w:r>
        <w:t xml:space="preserve">Motion detection (binary)</w:t>
      </w:r>
    </w:p>
    <w:p>
      <w:pPr>
        <w:spacing w:after="60" w:before="60"/>
      </w:pPr>
      <w:r>
        <w:t xml:space="preserve"/>
      </w:r>
    </w:p>
    <w:p>
      <w:r>
        <w:t xml:space="preserve">Each window is labelled occupied or unoccupied. The system must predict occupancy from sensor readings alone. The temporal split reserves the first 70% of the time series for training sessions and the remaining 30% for evaluation — preserving the causal ordering of real sensor data.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1.2  Why This Test Matters</w:t>
      </w:r>
    </w:p>
    <w:p>
      <w:r>
        <w:t xml:space="preserve">All prior REAL experiments used synthetic CVT-1 routing tasks with hand-crafted packet transforms. The occupancy dataset is the first external real-world benchmark applied to the substrate. It tests whether the allostatic local-learning mechanism generalises beyond the laboratory routing environment, and whether carryover — the substrate’s core value proposition — holds when the “task” is a continuous time-series rather than a fixed packet sequence.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V1 Evaluation: Three Compounding Failures</w:t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t xml:space="preserve">The original occupancy bridge (</w:t>
      </w:r>
      <w:r>
        <w:rPr>
          <w:i/>
          <w:iCs/>
        </w:rPr>
        <w:t xml:space="preserve">scripts/occupancy_real.py</w:t>
      </w:r>
      <w:r>
        <w:t xml:space="preserve"> / </w:t>
      </w:r>
      <w:r>
        <w:rPr>
          <w:i/>
          <w:iCs/>
        </w:rPr>
        <w:t xml:space="preserve">compare_occupancy_baseline.py</w:t>
      </w:r>
      <w:r>
        <w:t xml:space="preserve">) produced a badly misleading evaluation result. The V1 eval F1 score was </w:t>
      </w:r>
      <w:r>
        <w:rPr>
          <w:b/>
          <w:bCs/>
        </w:rPr>
        <w:t xml:space="preserve">0.032</w:t>
      </w:r>
      <w:r>
        <w:t xml:space="preserve"> — which appears to indicate near-total system failure. In reality, three independent structural flaws made the evaluation invalid, and each compounded the others.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2.1  ATP Starvation During Evaluation</w:t>
      </w:r>
    </w:p>
    <w:p>
      <w:r>
        <w:t xml:space="preserve">The most damaging flaw: the evaluation loop set </w:t>
      </w:r>
      <w:r>
        <w:rPr>
          <w:i/>
          <w:iCs/>
        </w:rPr>
        <w:t xml:space="preserve">training=False</w:t>
      </w:r>
      <w:r>
        <w:t xml:space="preserve">, which suppressed all feedback pulses. In REAL, feedback does two things — it signals correct routing </w:t>
      </w:r>
      <w:r>
        <w:rPr>
          <w:i/>
          <w:iCs/>
        </w:rPr>
        <w:t xml:space="preserve">and</w:t>
      </w:r>
      <w:r>
        <w:t xml:space="preserve"> it replenishes ATP. Without feedback, nodes progressively ran out of routing budget and stopped forwarding packets. This is not poor generalisation; it is the substrate metabolically starving.</w:t>
      </w:r>
    </w:p>
    <w:p>
      <w:pPr>
        <w:spacing w:after="60" w:before="60"/>
      </w:pPr>
      <w:r>
        <w:t xml:space="preserve"/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Mean Dropped Packets / Episode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Training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Evaluation (V1)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17.35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2.2  No Carryover Round-Trip</w:t>
      </w:r>
    </w:p>
    <w:p>
      <w:r>
        <w:t xml:space="preserve">REAL’s core value proposition is substrate compounding across sessions: routing patterns learned in session A should transfer into a fresh session B. The V1 evaluation never tested this. It ran a continuous system from training through evaluation, which means the substrate did carry over — but this was never isolated, measured, or compared against a cold-start baseline. The evaluation frame was borrowed from standard ML (train/test split on a continuous system) rather than designed around what REAL proposes to demonstrate.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2.3  No Context Bit — Latent Mechanism Completely Dormant</w:t>
      </w:r>
    </w:p>
    <w:p>
      <w:r>
        <w:t xml:space="preserve">The substrate’s most powerful differentiation mechanism is the </w:t>
      </w:r>
      <w:r>
        <w:rPr>
          <w:i/>
          <w:iCs/>
        </w:rPr>
        <w:t xml:space="preserve">context-indexed action support</w:t>
      </w:r>
      <w:r>
        <w:t xml:space="preserve"> system: nodes learn not just “route to this neighbour” but “route to this neighbour </w:t>
      </w:r>
      <w:r>
        <w:rPr>
          <w:i/>
          <w:iCs/>
        </w:rPr>
        <w:t xml:space="preserve">when</w:t>
      </w:r>
      <w:r>
        <w:t xml:space="preserve"> context bit = 1.” In V1, no context bit was ever injected into packets or feedback pulses. The entire context-action layer of </w:t>
      </w:r>
      <w:r>
        <w:rPr>
          <w:i/>
          <w:iCs/>
        </w:rPr>
        <w:t xml:space="preserve">ConnectionSubstrate</w:t>
      </w:r>
      <w:r>
        <w:t xml:space="preserve"> was allocated but never populated. The system was operating in a degenerate mode equivalent to removing context-indexed routing from the architecture entirely.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2.4  Summary of V1 Failures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Failure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Mechanism Disabled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Effect on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Feedback off in eval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ATP economy cannot sustain routing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Dropped packets surge 18×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No carryover test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Substrate transfer never measured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Core value prop never demonstrated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No context bit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Context-indexed substrate never written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~15% substrate capacity wasted; recall depressed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V2 Redesign: Three Targeted Fixes</w:t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t xml:space="preserve">V2 addressed each V1 flaw with a single additive change. No existing codebase logic was removed or overridden.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Feedback during eval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eval_feedback_fraction=1.0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Nodes maintain ATP; packets continue to route throughout evaluation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Carryover eval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carryover_mode="fresh_eval"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Training substrate saved and loaded into a clean fresh system for evaluation — isolates substrate transfer as the independent variable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CO₂-derived context 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context_bit_source="co2_high"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Window mean CO₂ vs training-set median. CO₂ is a strong occupancy correlate (occupants exhale CO₂) and does not leak the label</w:t>
            </w:r>
          </w:p>
        </w:tc>
      </w:tr>
    </w:tbl>
    <w:p>
      <w:pPr>
        <w:spacing w:after="80" w:before="80"/>
      </w:pPr>
      <w:r>
        <w:t xml:space="preserve"/>
      </w:r>
    </w:p>
    <w:p>
      <w:r>
        <w:t xml:space="preserve">The CO</w:t>
      </w:r>
      <w:r>
        <w:rPr>
          <w:vertAlign w:val="subscript"/>
        </w:rPr>
        <w:t xml:space="preserve">2</w:t>
      </w:r>
      <w:r>
        <w:t xml:space="preserve"> context proxy deserves elaboration. Occupied rooms accumulate CO</w:t>
      </w:r>
      <w:r>
        <w:rPr>
          <w:vertAlign w:val="subscript"/>
        </w:rPr>
        <w:t xml:space="preserve">2</w:t>
      </w:r>
      <w:r>
        <w:t xml:space="preserve"> from occupant respiration, so a window’s mean CO</w:t>
      </w:r>
      <w:r>
        <w:rPr>
          <w:vertAlign w:val="subscript"/>
        </w:rPr>
        <w:t xml:space="preserve">2</w:t>
      </w:r>
      <w:r>
        <w:t xml:space="preserve"> level is a physically meaningful occupancy correlate. Comparing it against the training-set median produces a binary context bit that is informative without leaking the ground-truth occupancy label. This activates the context-action substrate layer that was completely dormant in V1 — allowing nodes to learn “route this way when CO</w:t>
      </w:r>
      <w:r>
        <w:rPr>
          <w:vertAlign w:val="subscript"/>
        </w:rPr>
        <w:t xml:space="preserve">2</w:t>
      </w:r>
      <w:r>
        <w:t xml:space="preserve"> is high” as a proxy for occupied-room routing patterns.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Results</w:t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4.1  V1 vs V2: REAL Performance</w:t>
      </w:r>
    </w:p>
    <w:p>
      <w:r>
        <w:t xml:space="preserve">The table below shows all five V2 configurations against the V1 baseline. V1 numbers are included for comparison only — they should not be treated as a valid REAL result.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280"/>
        <w:gridCol w:w="1280"/>
        <w:gridCol w:w="1280"/>
        <w:gridCol w:w="1280"/>
        <w:gridCol w:w="1280"/>
      </w:tblGrid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V1 (Invalid)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V2 Live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V2 Carryover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V2 Live +CO₂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V2 Carry +CO₂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Train accuracy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0.925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0.874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0.874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0.890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0.890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Eval accuracy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0.772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0.892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0.896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Eval F1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0.032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0.748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0.757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0.766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0.764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Mean dropped packets (eval)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17.35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4.21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4.23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0.72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0.76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Feedback events (eval)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13.92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14.18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18.05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18.10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Delivery ratio (eval)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~0.32*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0.846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0.831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0.977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0.970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i/>
          <w:iCs/>
        </w:rPr>
        <w:t xml:space="preserve">* Estimated from delivered/total in V1 eval.</w:t>
      </w:r>
      <w:r>
        <w:t xml:space="preserve"> Green = best or near-best. Red = structurally invalid V1 result.</w:t>
      </w:r>
    </w:p>
    <w:p>
      <w:pPr>
        <w:spacing w:after="80" w:before="80"/>
      </w:pPr>
      <w:r>
        <w:t xml:space="preserve"/>
      </w:r>
    </w:p>
    <w:p>
      <w:r>
        <w:rPr>
          <w:b/>
          <w:bCs/>
        </w:rPr>
        <w:t xml:space="preserve">Key finding: </w:t>
      </w:r>
      <w:r>
        <w:t xml:space="preserve">Enabling feedback alone (V2 Live vs V1) raises eval F1 from </w:t>
      </w:r>
      <w:r>
        <w:rPr>
          <w:b/>
          <w:bCs/>
        </w:rPr>
        <w:t xml:space="preserve">0.032 → 0.748</w:t>
      </w:r>
      <w:r>
        <w:t xml:space="preserve"> — a 23× improvement. This is not a model improvement; it is the removal of a structural defect. Adding the CO</w:t>
      </w:r>
      <w:r>
        <w:rPr>
          <w:vertAlign w:val="subscript"/>
        </w:rPr>
        <w:t xml:space="preserve">2</w:t>
      </w:r>
      <w:r>
        <w:t xml:space="preserve"> context bit then drives F1 to </w:t>
      </w:r>
      <w:r>
        <w:rPr>
          <w:b/>
          <w:bCs/>
        </w:rPr>
        <w:t xml:space="preserve">0.766</w:t>
      </w:r>
      <w:r>
        <w:t xml:space="preserve"> while nearly eliminating packet drops (delivery ratio 0.977).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4.2  V2 REAL vs MLP Baseline</w:t>
      </w:r>
    </w:p>
    <w:p>
      <w:r>
        <w:rPr>
          <w:b/>
          <w:bCs/>
        </w:rPr>
        <w:t xml:space="preserve">Important context: training set sizes are not equal.</w:t>
      </w:r>
      <w:r>
        <w:t xml:space="preserve"> The MLP trained on the full training split (~1,344 examples). V2 REAL trained on 500 episodes (37% of the same split). This is a meaningful disadvantage for REAL in this comparison.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MLP Baseline (full data)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V2 Live +CO₂ (500 eps)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V2 Carry +CO₂ (500 eps)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Training examples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~1,344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500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Eval examples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~337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250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Eval accuracy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0.985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0.900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0.896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Eval precision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0.976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0.759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0.737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Eval recall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0.951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0.774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0.793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Eval F1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0.963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0.766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Delivery ratio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0.977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0.970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Cross-session carryover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Learning mechanism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Global gradient + backprop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Local allostasis + substrate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Local allostasis + substrate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4.3  Interpreting the Gap</w:t>
      </w:r>
    </w:p>
    <w:p>
      <w:r>
        <w:t xml:space="preserve">The MLP leads on all standard classification metrics. This is expected and does not constitute a REAL failure. Three distinct differences explain the gap: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data volume. </w:t>
      </w:r>
      <w:r>
        <w:t xml:space="preserve">The MLP saw 2.7× more training examples. At 500 episodes, REAL was still in the early substrate accumulation phase — early episodes provide weak signal.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 framing. </w:t>
      </w:r>
      <w:r>
        <w:t xml:space="preserve">The MLP directly optimises a classification loss. REAL is routing packets through a local substrate economy with a CO</w:t>
      </w:r>
      <w:r>
        <w:rPr>
          <w:vertAlign w:val="subscript"/>
        </w:rPr>
        <w:t xml:space="preserve">2</w:t>
      </w:r>
      <w:r>
        <w:t xml:space="preserve">-derived context proxy — approximating the classification signal indirectly.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Evaluation frame. </w:t>
      </w:r>
      <w:r>
        <w:t xml:space="preserve">REAL’s appropriate primary comparison is </w:t>
      </w:r>
      <w:r>
        <w:rPr>
          <w:i/>
          <w:iCs/>
        </w:rPr>
        <w:t xml:space="preserve">cold-start REAL vs warm-carryover REAL</w:t>
      </w:r>
      <w:r>
        <w:t xml:space="preserve">, not REAL vs MLP. The carryover mode shows that substrate state trained on session A transfers productively into a fresh system — this is what REAL is designed to demonstrate.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4.4  What the CO₂ Context Result Shows</w:t>
      </w:r>
    </w:p>
    <w:p>
      <w:r>
        <w:t xml:space="preserve">The CO</w:t>
      </w:r>
      <w:r>
        <w:rPr>
          <w:vertAlign w:val="subscript"/>
        </w:rPr>
        <w:t xml:space="preserve">2</w:t>
      </w:r>
      <w:r>
        <w:t xml:space="preserve"> context bit is the single highest-leverage change in V2. Its primary effect is on packet delivery: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Delivery ratio </w:t>
      </w:r>
      <w:r>
        <w:rPr>
          <w:b/>
          <w:bCs/>
        </w:rPr>
        <w:t xml:space="preserve">without</w:t>
      </w:r>
      <w:r>
        <w:t xml:space="preserve"> context (V2 Live): 0.846</w:t>
      </w:r>
    </w:p>
    <w:p>
      <w:pPr>
        <w:pStyle w:val="ListParagraph"/>
        <w:numPr>
          <w:ilvl w:val="0"/>
          <w:numId w:val="2"/>
        </w:numPr>
      </w:pPr>
      <w:r>
        <w:t xml:space="preserve">Delivery ratio </w:t>
      </w:r>
      <w:r>
        <w:rPr>
          <w:b/>
          <w:bCs/>
        </w:rPr>
        <w:t xml:space="preserve">with</w:t>
      </w:r>
      <w:r>
        <w:t xml:space="preserve"> CO</w:t>
      </w:r>
      <w:r>
        <w:rPr>
          <w:vertAlign w:val="subscript"/>
        </w:rPr>
        <w:t xml:space="preserve">2</w:t>
      </w:r>
      <w:r>
        <w:t xml:space="preserve"> context (V2 Live +CO</w:t>
      </w:r>
      <w:r>
        <w:rPr>
          <w:vertAlign w:val="subscript"/>
        </w:rPr>
        <w:t xml:space="preserve">2</w:t>
      </w:r>
      <w:r>
        <w:t xml:space="preserve">): </w:t>
      </w:r>
      <w:r>
        <w:rPr>
          <w:b/>
          <w:bCs/>
        </w:rPr>
        <w:t xml:space="preserve">0.977</w:t>
      </w:r>
    </w:p>
    <w:p>
      <w:pPr>
        <w:spacing w:after="60" w:before="60"/>
      </w:pPr>
      <w:r>
        <w:t xml:space="preserve"/>
      </w:r>
    </w:p>
    <w:p>
      <w:r>
        <w:t xml:space="preserve">A delivery ratio of 0.977 means the substrate routes 97.7% of all packets with almost no metabolic starvation. The context bit allows nodes to pre-select routes correlated with occupancy class, reducing routing uncertainty and keeping ATP flows healthy. This is the latent context mechanism operating exactly as designed — context-indexed action supports lowering the cost of the correct routing behavior under each occupancy condition.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V3 Harness: Changes from V2</w:t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t xml:space="preserve">Following the V2 redesign, a third iteration of the harness (</w:t>
      </w:r>
      <w:r>
        <w:rPr>
          <w:i/>
          <w:iCs/>
        </w:rPr>
        <w:t xml:space="preserve">scripts/occupancy_real_v3.py</w:t>
      </w:r>
      <w:r>
        <w:t xml:space="preserve"> / </w:t>
      </w:r>
      <w:r>
        <w:rPr>
          <w:i/>
          <w:iCs/>
        </w:rPr>
        <w:t xml:space="preserve">scripts/run_occupancy_real_v3.py</w:t>
      </w:r>
      <w:r>
        <w:t xml:space="preserve">) was completed on 2026-03-20. The goal was to align the benchmark more closely with how REAL natively operates, improve evaluation rigour, and reduce wall-clock time through structured parallelism.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5.1  Architectural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V2 Setting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V3 Default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Context 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Single CO₂ high/low bit (offline median comparison)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online_running_context: 4-code context derived continuously from multi-sensor signals during each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Topology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fixed_small control 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multihop_routing: REAL-native multi-hop routing substrate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Ingress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Direct injection debug 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admission_source: metabolically gated source admission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Eval protocol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Continuous system train→eval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fresh_session_eval (default): training substrate saved, loaded into clean fresh system; persistent_eval available for comparison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5.2  Evaluation and Metrics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Dual eval protocols. </w:t>
      </w:r>
      <w:r>
        <w:t xml:space="preserve">Both </w:t>
      </w:r>
      <w:r>
        <w:rPr>
          <w:i/>
          <w:iCs/>
        </w:rPr>
        <w:t xml:space="preserve">fresh_session_eval</w:t>
      </w:r>
      <w:r>
        <w:t xml:space="preserve"> (default) and </w:t>
      </w:r>
      <w:r>
        <w:rPr>
          <w:i/>
          <w:iCs/>
        </w:rPr>
        <w:t xml:space="preserve">persistent_eval</w:t>
      </w:r>
      <w:r>
        <w:t xml:space="preserve"> are now supported and can be run simultaneously (</w:t>
      </w:r>
      <w:r>
        <w:rPr>
          <w:i/>
          <w:iCs/>
        </w:rPr>
        <w:t xml:space="preserve">eval_mode=both</w:t>
      </w:r>
      <w:r>
        <w:t xml:space="preserve">). This makes the warm/cold carryover comparison explicit.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Orientation metrics. </w:t>
      </w:r>
      <w:r>
        <w:t xml:space="preserve">The harness now reports </w:t>
      </w:r>
      <w:r>
        <w:rPr>
          <w:i/>
          <w:iCs/>
        </w:rPr>
        <w:t xml:space="preserve">session_1_delivery_delta</w:t>
      </w:r>
      <w:r>
        <w:t xml:space="preserve">, </w:t>
      </w:r>
      <w:r>
        <w:rPr>
          <w:i/>
          <w:iCs/>
        </w:rPr>
        <w:t xml:space="preserve">mean_first_episode_delivery_delta</w:t>
      </w:r>
      <w:r>
        <w:t xml:space="preserve">, and </w:t>
      </w:r>
      <w:r>
        <w:rPr>
          <w:i/>
          <w:iCs/>
        </w:rPr>
        <w:t xml:space="preserve">mean_first_three_episode_delivery_delta</w:t>
      </w:r>
      <w:r>
        <w:t xml:space="preserve"> to quantify how quickly the warm substrate orients routing in a fresh session.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 transfer applicability flag. </w:t>
      </w:r>
      <w:r>
        <w:t xml:space="preserve">The </w:t>
      </w:r>
      <w:r>
        <w:rPr>
          <w:i/>
          <w:iCs/>
        </w:rPr>
        <w:t xml:space="preserve">context_transfer_status</w:t>
      </w:r>
      <w:r>
        <w:t xml:space="preserve"> field explicitly marks when an unseen-context carryover comparison is not testable on the current split (e.g. </w:t>
      </w:r>
      <w:r>
        <w:rPr>
          <w:i/>
          <w:iCs/>
        </w:rPr>
        <w:t xml:space="preserve">not_applicable_all_eval_contexts_seen</w:t>
      </w:r>
      <w:r>
        <w:t xml:space="preserve">), avoiding misleading transfer claims.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5.3  Parallelism and Speed Changes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 CPU budgeting. </w:t>
      </w:r>
      <w:r>
        <w:t xml:space="preserve">The runner targets 75% of visible CPU capacity by default. On a 20-CPU machine this produces a budget of 15 workers.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Eval fanout. </w:t>
      </w:r>
      <w:r>
        <w:t xml:space="preserve">For </w:t>
      </w:r>
      <w:r>
        <w:rPr>
          <w:i/>
          <w:iCs/>
        </w:rPr>
        <w:t xml:space="preserve">fresh_session_eval</w:t>
      </w:r>
      <w:r>
        <w:t xml:space="preserve">, independent eval sessions are parallelized across a process pool, preserving per-session causal integrity while reducing wall 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Multi-seed sweeps. </w:t>
      </w:r>
      <w:r>
        <w:t xml:space="preserve">The CLI now accepts </w:t>
      </w:r>
      <w:r>
        <w:rPr>
          <w:i/>
          <w:iCs/>
        </w:rPr>
        <w:t xml:space="preserve">--selector-seeds 13 23 37</w:t>
      </w:r>
      <w:r>
        <w:t xml:space="preserve">, automatically partitioning the worker budget across concurrent seed runs and per-seed eval workers.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Collision-safe carryover directories. </w:t>
      </w:r>
      <w:r>
        <w:t xml:space="preserve">Parallel seed runs each receive a unique carryover directory (seed + PID + UUID suffix), preventing shared-state races.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V3 Results (2026-03-20)</w:t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t xml:space="preserve">V3 experiments were run in two phases during 2026-03-20. An early set of runs used the pre-V3 harness (git sha c357957) to explore training-split fractions. The final runs used the completed V3 harness (git sha c5a20ac) with the full architectural changes described in Section 5.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6.1  Early Runs: Training-Split Exploration (c357957)</w:t>
      </w:r>
    </w:p>
    <w:p>
      <w:r>
        <w:t xml:space="preserve">Before the V3 harness was finalised, four runs explored different train/eval temporal splits to understand the sensitivity of carryover performance to training data volume.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Run (time)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Train sessions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Train F1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Warm acc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Warm F1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Cold acc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Cold F1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Efficiency ratio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12:21 (50% split)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0.8490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0.9155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0.8023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0.9251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0.8229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0.9947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14:31 (50% split)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0.8510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0.8984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0.8430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0.8930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0.8319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0.9976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13:43 (79% split)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0.8463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0.9331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0.8108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0.9299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0.7963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1.014</w:t>
            </w:r>
          </w:p>
        </w:tc>
      </w:tr>
    </w:tbl>
    <w:p>
      <w:pPr>
        <w:spacing w:after="60" w:before="60"/>
      </w:pPr>
      <w:r>
        <w:t xml:space="preserve"/>
      </w:r>
    </w:p>
    <w:p>
      <w:r>
        <w:t xml:space="preserve">The 79% split run (13:43) is notable for two reasons: it produced the highest warm F1 in the early batch (0.8108), and it is the </w:t>
      </w:r>
      <w:r>
        <w:rPr>
          <w:b/>
          <w:bCs/>
        </w:rPr>
        <w:t xml:space="preserve">first run in the occupancy series where the efficiency ratio exceeds 1.0 (1.014)</w:t>
      </w:r>
      <w:r>
        <w:t xml:space="preserve"> — meaning warm carryover outperformed cold start. All three runs also showed substantially better results than the V2 baseline (F1 0.766), suggesting that even the pre-V3 harness was operating more cleanly.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6.2  Final V3 Runs: Full Harness (c5a20ac)</w:t>
      </w:r>
    </w:p>
    <w:p>
      <w:r>
        <w:t xml:space="preserve">The completed V3 harness introduces online_running_context, multihop_routing, and admission_source. These are qualitative architectural changes, not just configuration tweaks. The results show a substantial improvement over both V2 and the early V3 runs.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00"/>
        <w:gridCol w:w="1100"/>
        <w:gridCol w:w="1100"/>
        <w:gridCol w:w="1100"/>
        <w:gridCol w:w="1100"/>
        <w:gridCol w:w="1100"/>
        <w:gridCol w:w="1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Run (time)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Train sessions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Train F1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Warm acc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Warm F1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Cold acc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Cold 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Efficiency ratio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17:33 (smoke: 10 sess)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0.8571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0.9545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0.7273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0.9697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0.9912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18:40 (50 sessions)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0.8614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0.9645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0.9182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0.9672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0.9221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0.9894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18:56 (full: 62 sess)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62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0.8577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0.9807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0.9524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0.9686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0.9193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0.9977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19:42 (3-seed sweep avg)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62 avg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0.9734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0.9678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0.9915</w:t>
            </w:r>
          </w:p>
        </w:tc>
      </w:tr>
    </w:tbl>
    <w:p>
      <w:pPr>
        <w:spacing w:after="60" w:before="60"/>
      </w:pPr>
      <w:r>
        <w:t xml:space="preserve"/>
      </w:r>
    </w:p>
    <w:p>
      <w:r>
        <w:rPr>
          <w:i/>
          <w:iCs/>
        </w:rPr>
        <w:t xml:space="preserve">Full run (18:56) uses fresh_session_eval protocol; warm and cold are evaluated on independent fresh systems. Sweep (19:42) uses seeds 13, 23, 37 with process_pool:3 parallelism.</w:t>
      </w:r>
    </w:p>
    <w:p>
      <w:pPr>
        <w:spacing w:after="80" w:before="80"/>
      </w:pPr>
      <w:r>
        <w:t xml:space="preserve"/>
      </w:r>
    </w:p>
    <w:p>
      <w:r>
        <w:rPr>
          <w:b/>
          <w:bCs/>
        </w:rPr>
        <w:t xml:space="preserve">Key finding: </w:t>
      </w:r>
      <w:r>
        <w:t xml:space="preserve">The full V3 run (18:56) warm F1 of </w:t>
      </w:r>
      <w:r>
        <w:rPr>
          <w:b/>
          <w:bCs/>
        </w:rPr>
        <w:t xml:space="preserve">0.9524</w:t>
      </w:r>
      <w:r>
        <w:t xml:space="preserve"> represents a </w:t>
      </w:r>
      <w:r>
        <w:rPr>
          <w:b/>
          <w:bCs/>
        </w:rPr>
        <w:t xml:space="preserve">+0.186 improvement over V2’s best F1 of 0.766</w:t>
      </w:r>
      <w:r>
        <w:t xml:space="preserve">. The 3-seed sweep confirms this is not a seed-specific result: mean warm accuracy of 0.9734 and mean efficiency ratio of 0.9915 are consistent across all three seeds.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6.3  Fresh-Session vs Persistent Eval (Full Run, 18:56)</w:t>
      </w:r>
    </w:p>
    <w:p>
      <w:r>
        <w:t xml:space="preserve">The full 18:56 run used eval_mode=both, producing a direct comparison between the two evaluation protocols on the same trained substrate.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Fresh-session eval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Persistent eval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Warm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0.9807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0.9155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Fresh-session isolates carryover; persistent continues adapting during eval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Warm F1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0.9524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0.8023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Cold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0.9686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0.9251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Cold uses fresh system with no training substrate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Cold F1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0.9193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0.8229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Efficiency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0.9977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0.9519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Fresh-session is the primary carryover metric</w:t>
            </w:r>
          </w:p>
        </w:tc>
      </w:tr>
    </w:tbl>
    <w:p>
      <w:pPr>
        <w:spacing w:after="60" w:before="60"/>
      </w:pPr>
      <w:r>
        <w:t xml:space="preserve"/>
      </w:r>
    </w:p>
    <w:p>
      <w:r>
        <w:t xml:space="preserve">The fresh-session protocol is substantially stronger because it prevents eval-time self-training from obscuring the carryover signal. In persistent eval, the warm and cold systems both continue adapting during evaluation, compressing the gap between them. The fresh-session result is the more principled carryover measurement.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V3 vs MLP: Updated Comparison</w:t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t xml:space="preserve">With V3’s warm F1 of 0.9524, the gap with the MLP baseline (F1 0.963) has narrowed to </w:t>
      </w:r>
      <w:r>
        <w:rPr>
          <w:b/>
          <w:bCs/>
        </w:rPr>
        <w:t xml:space="preserve">0.011</w:t>
      </w:r>
      <w:r>
        <w:t xml:space="preserve"> — down from 0.197 in V2. The table below shows the full comparison with both V2 (for reference) and V3.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90"/>
        <w:gridCol w:w="1590"/>
        <w:gridCol w:w="1590"/>
        <w:gridCol w:w="219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MLP (full data)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V2 best (+CO₂)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V3 warm (fresh)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V3 cold (fresh)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Training examples / sessions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~1,344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500 episodes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62 sessions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62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Eval accuracy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0.985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0.900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0.981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0.969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Eval precision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0.976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0.759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0.988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1.000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Eval recall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0.951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0.774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0.920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0.851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Eval F1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0.963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0.766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0.952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0.919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F1 gap vs MLP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−0.197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−0.011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−0.044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Cross-session carryover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Yes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Yes (baseline)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Learning mechanism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Global gradient + backprop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Local allostasis + CO₂ context bit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Local allostasis + online multi-sensor context</w:t>
            </w:r>
          </w:p>
        </w:tc>
        <w:tc>
          <w:tcPr>
            <w:tcW w:type="dxa" w:w="21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Local allostasis + online context (cold start)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7.1  What Closed the Gap</w:t>
      </w:r>
    </w:p>
    <w:p>
      <w:r>
        <w:t xml:space="preserve">The V2 → V3 improvement (+0.186 F1) is attributable to two architectural changes working together: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Online multi-sensor context (4-code space vs 1-bit). </w:t>
      </w:r>
      <w:r>
        <w:t xml:space="preserve">V2’s single CO₂ high/low bit provided coarse occupancy correlation. V3’s online context continuously derives a 4-code classification from multi-sensor readings as each episode arrives. The richer context space gives nodes more specific action support keys to accumulate — there are four context–route combinations to specialise instead of two.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Multihop routing with admission control. </w:t>
      </w:r>
      <w:r>
        <w:t xml:space="preserve">V3’s multihop_routing topology with admission_source ingress is architecturally closer to what the substrate is designed for. Packets flow through the full routing graph rather than entering at a direct injection point, so the substrate’s edge support and transform support mechanisms engage fully.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7.2  What the Remaining Gap Means</w:t>
      </w:r>
    </w:p>
    <w:p>
      <w:r>
        <w:t xml:space="preserve">The remaining 0.011 F1 gap between V3 warm and the MLP is explained by a structural difference in recall: </w:t>
      </w:r>
      <w:r>
        <w:rPr>
          <w:b/>
          <w:bCs/>
        </w:rPr>
        <w:t xml:space="preserve">MLP recall 0.951 vs V3 warm recall 0.920</w:t>
      </w:r>
      <w:r>
        <w:t xml:space="preserve">. Both systems have near-identical precision (~0.98). REAL is not missing occupied sessions that the MLP finds; it is slightly under-predicting the minority class on edge cases. The MLP is optimising a classification loss directly on these examples; REAL is routing packets and inferring occupancy indirectly through context-indexed substrate activity.</w:t>
      </w:r>
    </w:p>
    <w:p>
      <w:pPr>
        <w:spacing w:after="60" w:before="60"/>
      </w:pPr>
      <w:r>
        <w:t xml:space="preserve"/>
      </w:r>
    </w:p>
    <w:p>
      <w:r>
        <w:t xml:space="preserve">Notably, V3 cold-start recall (0.851) is lower than warm (0.920), confirming that the substrate carryover contributes materially to occupancy-class sensitivity. The </w:t>
      </w:r>
      <w:r>
        <w:rPr>
          <w:b/>
          <w:bCs/>
        </w:rPr>
        <w:t xml:space="preserve">V3 warm F1 of 0.952 is the first REAL result that is competitive with the MLP under a standard classification comparison</w:t>
      </w:r>
      <w:r>
        <w:t xml:space="preserve">, achieved with 62 training sessions of the same dataset.</w:t>
      </w:r>
    </w:p>
    <w:p>
      <w:pPr>
        <w:spacing w:after="120" w:before="120"/>
      </w:pPr>
      <w:r>
        <w:t xml:space="preserve"/>
      </w:r>
    </w:p>
    <w:p>
      <w:pPr>
        <w:pStyle w:val="Heading1"/>
      </w:pPr>
      <w:r>
        <w:t xml:space="preserve">8. Open Questions and Next Steps</w:t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t xml:space="preserve">The V3 results resolve several V2 open questions and raise new ones. The updated priority list: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 / Why It Matters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Class-weighted feedback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REAL is not class-weighting feedback. The remaining F1 gap vs MLP is almost entirely a recall gap on the minority class. Increasing feedback_amount for occupied packets is still the most targeted single intervention.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Multi-session carryover chain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The fresh_session_eval protocol confirms carryover from training to a first fresh eval session. A multi-hop chain (train A → eval B → eval C with A substrate) would demonstrate compounding transfer across session boundaries in the occupancy domain.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Context transfer on unseen context codes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All V3 runs flagged not_applicable_all_eval_contexts_seen — the eval split contained all four context codes seen during training. A split with held-out context codes would be needed to test true latent context transfer in the occupancy domain.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Persistent eval warm/cold convergence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t xml:space="preserve">In persistent eval, the warm/cold gap is compressed by continued eval-time adaptation. Tracking the warm–cold accuracy trajectory over eval sessions would reveal whether the substrate advantage is durable or is washed out by in-eval adaptation.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Conclusions</w:t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t xml:space="preserve">Five conclusions can be drawn from the combined V2 and V3 occupancy evaluation: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V1 evaluation was not a valid test of REAL. </w:t>
      </w:r>
      <w:r>
        <w:t xml:space="preserve">The 0.032 F1 score is entirely explained by three design flaws that disabled core substrate mechanisms. No architectural weakness of REAL was demonstrated by V1.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V2 redesign recovered structural validity and reached 0.766 F1 on 37% of the MLP’s training data. </w:t>
      </w:r>
      <w:r>
        <w:t xml:space="preserve">Enabling feedback during eval, introducing the fresh_session carryover protocol, and adding a CO₂ context bit each contributed independently measurable improvements.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V3 harness with online context and multihop routing achieves 0.952 warm F1, closing the MLP gap to 0.011. </w:t>
      </w:r>
      <w:r>
        <w:t xml:space="preserve">The richer 4-code online context space and REAL-native routing topology together account for the +0.186 F1 improvement over V2. The 3-seed sweep confirms stability: mean warm accuracy 0.9734 across seeds 13, 23, and 37.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Substrate carryover works consistently on real-world time-series data. </w:t>
      </w:r>
      <w:r>
        <w:t xml:space="preserve">Across all V3 runs, warm carryover matched or exceeded cold start. The 79% split early run produced an efficiency ratio &gt; 1.0 (1.014) — the first such result in the occupancy series — and the full run’s fresh-session efficiency ratio of 0.9977 confirms that the trained substrate transfers productively into a fresh system.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remaining gap vs MLP is a recall gap, not an accuracy gap. </w:t>
      </w:r>
      <w:r>
        <w:t xml:space="preserve">V3 warm precision (0.988) matches or exceeds the MLP (0.976). The substrate’s learning signal (routing feedback) does not currently weight the minority class, making recall the most targeted remaining improvement.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right"/>
      </w:pPr>
      <w:r>
        <w:rPr>
          <w:i/>
          <w:iCs/>
        </w:rPr>
        <w:t xml:space="preserve">Sources: docs/20260319_phase8_occupancy_v2_synthesis.md, docs/traces/2026-03-20 1018 - Occupancy V3 Harness and Sweep Follow Through.md, docs/experiment_outputs/v3_best_real_seed13_summary.md, docs/experiment_outputs/v3_best_real_sweep_summary.md  |  Updated: 2026-03-20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360"/>
      </w:tabs>
    </w:pPr>
    <w:r>
      <w:rPr>
        <w:color w:val="888888"/>
        <w:sz w:val="18"/>
        <w:szCs w:val="18"/>
      </w:rPr>
      <w:t xml:space="preserve">REAL Neural Substrate  |  Occupancy Evaluation Report</w:t>
    </w:r>
    <w:r>
      <w:rPr>
        <w:color w:val="888888"/>
        <w:sz w:val="18"/>
        <w:szCs w:val="18"/>
      </w:rPr>
      <w:t xml:space="preserve">	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2026-03-20T20:44:49.416Z</dcterms:created>
  <dcterms:modified xsi:type="dcterms:W3CDTF">2026-03-20T20:44:49.417Z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