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8E30" w14:textId="77777777" w:rsidR="00265800" w:rsidRPr="00316632" w:rsidRDefault="00265800" w:rsidP="00265800">
      <w:pPr>
        <w:pStyle w:val="Heading1"/>
        <w:rPr>
          <w:color w:val="auto"/>
        </w:rPr>
      </w:pPr>
      <w:r w:rsidRPr="00316632">
        <w:rPr>
          <w:color w:val="auto"/>
        </w:rPr>
        <w:t>Daniel Pace</w:t>
      </w:r>
    </w:p>
    <w:p w14:paraId="1F00AF5E" w14:textId="77777777" w:rsidR="00265800" w:rsidRPr="00316632" w:rsidRDefault="00265800" w:rsidP="00265800">
      <w:p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paced@sou.edu • 478-287-5482 • Oregon, USA</w:t>
      </w:r>
    </w:p>
    <w:p w14:paraId="78545A26" w14:textId="77777777" w:rsidR="00265800" w:rsidRPr="00316632" w:rsidRDefault="00265800" w:rsidP="00265800">
      <w:p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 xml:space="preserve">GitHub: </w:t>
      </w:r>
      <w:hyperlink r:id="rId5" w:history="1">
        <w:r w:rsidRPr="00316632">
          <w:rPr>
            <w:rStyle w:val="Hyperlink"/>
            <w:rFonts w:asciiTheme="majorHAnsi" w:hAnsiTheme="majorHAnsi"/>
            <w:color w:val="auto"/>
          </w:rPr>
          <w:t>DanPace725</w:t>
        </w:r>
      </w:hyperlink>
      <w:r w:rsidRPr="00316632">
        <w:rPr>
          <w:rFonts w:asciiTheme="majorHAnsi" w:hAnsiTheme="majorHAnsi"/>
        </w:rPr>
        <w:t xml:space="preserve"> • LinkedIn: </w:t>
      </w:r>
      <w:hyperlink r:id="rId6" w:history="1">
        <w:r w:rsidRPr="00316632">
          <w:rPr>
            <w:rStyle w:val="Hyperlink"/>
            <w:rFonts w:asciiTheme="majorHAnsi" w:hAnsiTheme="majorHAnsi"/>
            <w:color w:val="auto"/>
          </w:rPr>
          <w:t>danielapace</w:t>
        </w:r>
      </w:hyperlink>
    </w:p>
    <w:p w14:paraId="57135C10" w14:textId="77777777" w:rsidR="00265800" w:rsidRPr="00316632" w:rsidRDefault="00265800" w:rsidP="00265800">
      <w:pPr>
        <w:pStyle w:val="Heading2"/>
        <w:rPr>
          <w:color w:val="auto"/>
        </w:rPr>
      </w:pPr>
      <w:r w:rsidRPr="00316632">
        <w:rPr>
          <w:color w:val="auto"/>
        </w:rPr>
        <w:t>Education</w:t>
      </w:r>
    </w:p>
    <w:p w14:paraId="1CBFC02F" w14:textId="77777777" w:rsidR="00265800" w:rsidRPr="00316632" w:rsidRDefault="00265800" w:rsidP="00265800">
      <w:p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B.S. Psychology (Expected Winter 2026), Southern Oregon University, Ashland, OR</w:t>
      </w:r>
    </w:p>
    <w:p w14:paraId="033C93E9" w14:textId="77777777" w:rsidR="00265800" w:rsidRPr="00316632" w:rsidRDefault="00265800" w:rsidP="00265800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GPA: 3.83</w:t>
      </w:r>
    </w:p>
    <w:p w14:paraId="4602F409" w14:textId="77777777" w:rsidR="00265800" w:rsidRPr="00316632" w:rsidRDefault="00265800" w:rsidP="00265800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Relevant Coursework: Research Methods, Cognitive Psychology, Neuroscience, Statistics, Learning &amp; Cognition</w:t>
      </w:r>
    </w:p>
    <w:p w14:paraId="7A58E56B" w14:textId="77777777" w:rsidR="00265800" w:rsidRPr="00316632" w:rsidRDefault="00265800" w:rsidP="00265800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Associate of Arts Oregon Transfer, Linn-Benton Community College (GPA: 3.92)</w:t>
      </w:r>
    </w:p>
    <w:p w14:paraId="3F663D25" w14:textId="77777777" w:rsidR="00265800" w:rsidRPr="00316632" w:rsidRDefault="00265800" w:rsidP="00265800">
      <w:pPr>
        <w:pStyle w:val="Heading2"/>
        <w:rPr>
          <w:color w:val="auto"/>
        </w:rPr>
      </w:pPr>
      <w:r w:rsidRPr="00316632">
        <w:rPr>
          <w:color w:val="auto"/>
        </w:rPr>
        <w:t>Research Interests</w:t>
      </w:r>
    </w:p>
    <w:p w14:paraId="50449745" w14:textId="77777777" w:rsidR="00265800" w:rsidRPr="00316632" w:rsidRDefault="00265800" w:rsidP="00265800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Decision-making under uncertainty and structural integrity in information environments</w:t>
      </w:r>
    </w:p>
    <w:p w14:paraId="726C224E" w14:textId="77777777" w:rsidR="00265800" w:rsidRPr="00316632" w:rsidRDefault="00265800" w:rsidP="00265800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Cognitive scaffolding and interface design for neurodivergent users (ADHD/ASD-informed)</w:t>
      </w:r>
    </w:p>
    <w:p w14:paraId="396D0E49" w14:textId="77777777" w:rsidR="00265800" w:rsidRPr="00316632" w:rsidRDefault="00265800" w:rsidP="00265800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Human-AI interaction, theory of mind, and AI-native ethical systems</w:t>
      </w:r>
    </w:p>
    <w:p w14:paraId="27C9DB6A" w14:textId="77777777" w:rsidR="00265800" w:rsidRPr="00316632" w:rsidRDefault="00265800" w:rsidP="00265800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Computational modeling of cognition, emergent systems, and cognitive error typology</w:t>
      </w:r>
    </w:p>
    <w:p w14:paraId="05F343A2" w14:textId="77777777" w:rsidR="00265800" w:rsidRPr="00316632" w:rsidRDefault="00265800" w:rsidP="00265800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Engineering psychology applied to decision science and hybrid technology design</w:t>
      </w:r>
    </w:p>
    <w:p w14:paraId="60765453" w14:textId="77777777" w:rsidR="00265800" w:rsidRPr="00316632" w:rsidRDefault="00265800" w:rsidP="00265800">
      <w:pPr>
        <w:pStyle w:val="Heading2"/>
        <w:rPr>
          <w:color w:val="auto"/>
        </w:rPr>
      </w:pPr>
      <w:r w:rsidRPr="00316632">
        <w:rPr>
          <w:color w:val="auto"/>
        </w:rPr>
        <w:t>Research Experience</w:t>
      </w:r>
    </w:p>
    <w:p w14:paraId="368DD004" w14:textId="77777777" w:rsidR="00265800" w:rsidRPr="00316632" w:rsidRDefault="00265800" w:rsidP="00265800">
      <w:p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AI Learning Assistant, Research &amp; Policy — Southern Oregon University (2024–2025)</w:t>
      </w:r>
    </w:p>
    <w:p w14:paraId="7971F773" w14:textId="77777777" w:rsidR="00265800" w:rsidRPr="00316632" w:rsidRDefault="00265800" w:rsidP="00265800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Designed AI-integrated learning tools and policy protocols, including metacognitive scaffolds, sentiment analysis pipelines, and ethical safeguard evaluations (OpenAI Safety Program)</w:t>
      </w:r>
    </w:p>
    <w:p w14:paraId="242EFA5A" w14:textId="77777777" w:rsidR="00265800" w:rsidRDefault="00265800" w:rsidP="00265800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Co-authored institutional whitepapers on AI ethics and academic integrity; translated findings into actionable policy</w:t>
      </w:r>
    </w:p>
    <w:p w14:paraId="0E842976" w14:textId="77777777" w:rsidR="00BA1D4F" w:rsidRPr="00316632" w:rsidRDefault="00BA1D4F" w:rsidP="00BA1D4F">
      <w:pPr>
        <w:pStyle w:val="Heading2"/>
        <w:rPr>
          <w:color w:val="auto"/>
        </w:rPr>
      </w:pPr>
      <w:r w:rsidRPr="00316632">
        <w:rPr>
          <w:color w:val="auto"/>
        </w:rPr>
        <w:t>Research Methods Training</w:t>
      </w:r>
    </w:p>
    <w:p w14:paraId="2C6DBBB6" w14:textId="77777777" w:rsidR="00BA1D4F" w:rsidRPr="00BA1D4F" w:rsidRDefault="00BA1D4F" w:rsidP="00BA1D4F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/>
        </w:rPr>
      </w:pPr>
      <w:r w:rsidRPr="00BA1D4F">
        <w:rPr>
          <w:rFonts w:asciiTheme="majorHAnsi" w:hAnsiTheme="majorHAnsi"/>
          <w:i/>
          <w:iCs/>
        </w:rPr>
        <w:t xml:space="preserve">Effects of Digital Therapy Interventions on Student Stress (2024): </w:t>
      </w:r>
      <w:r w:rsidRPr="00BA1D4F">
        <w:rPr>
          <w:rFonts w:asciiTheme="majorHAnsi" w:hAnsiTheme="majorHAnsi"/>
        </w:rPr>
        <w:t>Designed research protocol investigating CBT-style digital interventions including literature review, experimental design, power analysis, and statistical analysis plan</w:t>
      </w:r>
    </w:p>
    <w:p w14:paraId="4E181FAE" w14:textId="08C70BAA" w:rsidR="00BA1D4F" w:rsidRPr="00BA1D4F" w:rsidRDefault="00BA1D4F" w:rsidP="00BA1D4F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/>
        </w:rPr>
      </w:pPr>
      <w:r w:rsidRPr="00BA1D4F">
        <w:rPr>
          <w:rFonts w:asciiTheme="majorHAnsi" w:hAnsiTheme="majorHAnsi"/>
          <w:i/>
          <w:iCs/>
        </w:rPr>
        <w:t xml:space="preserve">Frustration and Mood Effects in ASD (2025): </w:t>
      </w:r>
      <w:r w:rsidRPr="00BA1D4F">
        <w:rPr>
          <w:rFonts w:asciiTheme="majorHAnsi" w:hAnsiTheme="majorHAnsi"/>
        </w:rPr>
        <w:t>Integrated empirical literature with cognitive theory examining emotional regulation, frustration tolerance, and sensory load in autistic individuals</w:t>
      </w:r>
    </w:p>
    <w:p w14:paraId="39472709" w14:textId="77777777" w:rsidR="00265800" w:rsidRPr="00316632" w:rsidRDefault="00265800" w:rsidP="00265800">
      <w:pPr>
        <w:pStyle w:val="Heading2"/>
        <w:rPr>
          <w:color w:val="auto"/>
        </w:rPr>
      </w:pPr>
      <w:r w:rsidRPr="00316632">
        <w:rPr>
          <w:color w:val="auto"/>
        </w:rPr>
        <w:lastRenderedPageBreak/>
        <w:t>Computational Research Projects</w:t>
      </w:r>
    </w:p>
    <w:p w14:paraId="79B16406" w14:textId="77777777" w:rsidR="00265800" w:rsidRPr="00316632" w:rsidRDefault="00265800" w:rsidP="00265800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Structural Coherence Framework for Decision Analysis (2023–Present)</w:t>
      </w:r>
    </w:p>
    <w:p w14:paraId="25573FA1" w14:textId="77777777" w:rsidR="00265800" w:rsidRPr="00316632" w:rsidRDefault="00265800" w:rsidP="00265800">
      <w:pPr>
        <w:numPr>
          <w:ilvl w:val="1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Built and deployed a decision analysis framework using five structural dimensions; implemented cross-domain toolkits for stability evaluation and policy design</w:t>
      </w:r>
    </w:p>
    <w:p w14:paraId="1F30CA4C" w14:textId="77777777" w:rsidR="00265800" w:rsidRPr="00316632" w:rsidRDefault="00265800" w:rsidP="00265800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Relational Coherence Navigator (CoNav) (2025)</w:t>
      </w:r>
    </w:p>
    <w:p w14:paraId="2DCD920A" w14:textId="77777777" w:rsidR="00265800" w:rsidRPr="00316632" w:rsidRDefault="00265800" w:rsidP="00265800">
      <w:pPr>
        <w:numPr>
          <w:ilvl w:val="1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Browser-based application to guide decision-making with relational coherence modeling</w:t>
      </w:r>
    </w:p>
    <w:p w14:paraId="42684799" w14:textId="77777777" w:rsidR="00265800" w:rsidRPr="00316632" w:rsidRDefault="00265800" w:rsidP="00265800">
      <w:pPr>
        <w:numPr>
          <w:ilvl w:val="1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Integrated with LLM-based assistants to enhance reasoning scaffolds across varied decision contexts</w:t>
      </w:r>
    </w:p>
    <w:p w14:paraId="358F9ABD" w14:textId="77777777" w:rsidR="00265800" w:rsidRPr="00316632" w:rsidRDefault="00265800" w:rsidP="00265800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Emergence Engine (E²) — Agent-Based Cognitive Simulation (2025)</w:t>
      </w:r>
    </w:p>
    <w:p w14:paraId="61301C8D" w14:textId="77777777" w:rsidR="00265800" w:rsidRPr="00316632" w:rsidRDefault="00265800" w:rsidP="00265800">
      <w:pPr>
        <w:numPr>
          <w:ilvl w:val="1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Developed cognitive simulation modeling adaptive heuristics and attention dynamics</w:t>
      </w:r>
    </w:p>
    <w:p w14:paraId="0DC4298A" w14:textId="77777777" w:rsidR="00265800" w:rsidRPr="00316632" w:rsidRDefault="00265800" w:rsidP="00265800">
      <w:pPr>
        <w:numPr>
          <w:ilvl w:val="1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Demonstrated emergent phase transitions, collective behavior, and ND strategy differentiation under constraint</w:t>
      </w:r>
    </w:p>
    <w:p w14:paraId="397A3E38" w14:textId="77777777" w:rsidR="00265800" w:rsidRPr="00316632" w:rsidRDefault="00265800" w:rsidP="00265800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ACE (Adaptive Cognitive Enhancement) (2024)</w:t>
      </w:r>
    </w:p>
    <w:p w14:paraId="21B1AED5" w14:textId="77777777" w:rsidR="00265800" w:rsidRPr="00316632" w:rsidRDefault="00265800" w:rsidP="00265800">
      <w:pPr>
        <w:numPr>
          <w:ilvl w:val="1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Built a gamified task-tracking tool for executive function support using Next.js and Supabase</w:t>
      </w:r>
    </w:p>
    <w:p w14:paraId="388CD59B" w14:textId="77777777" w:rsidR="00265800" w:rsidRPr="00316632" w:rsidRDefault="00265800" w:rsidP="00265800">
      <w:pPr>
        <w:numPr>
          <w:ilvl w:val="1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Incorporated adaptive reinforcement, task decomposition, and real-time feedback scaling</w:t>
      </w:r>
    </w:p>
    <w:p w14:paraId="0DEB65F1" w14:textId="640E1995" w:rsidR="00265800" w:rsidRPr="00316632" w:rsidRDefault="00265800" w:rsidP="00265800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 xml:space="preserve">Mindi — AI-Driven Chatbot &amp; </w:t>
      </w:r>
      <w:r w:rsidR="00377645" w:rsidRPr="00316632">
        <w:rPr>
          <w:rFonts w:asciiTheme="majorHAnsi" w:hAnsiTheme="majorHAnsi"/>
        </w:rPr>
        <w:t>Personal Notetaking App</w:t>
      </w:r>
      <w:r w:rsidRPr="00316632">
        <w:rPr>
          <w:rFonts w:asciiTheme="majorHAnsi" w:hAnsiTheme="majorHAnsi"/>
        </w:rPr>
        <w:t xml:space="preserve"> (2024)</w:t>
      </w:r>
    </w:p>
    <w:p w14:paraId="1AB27EBB" w14:textId="77777777" w:rsidR="00265800" w:rsidRPr="00316632" w:rsidRDefault="00265800" w:rsidP="00265800">
      <w:pPr>
        <w:numPr>
          <w:ilvl w:val="1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Developed interface for AI-augmented note-taking and episodic memory support in ADHD populations</w:t>
      </w:r>
    </w:p>
    <w:p w14:paraId="4CB49DE8" w14:textId="77777777" w:rsidR="00265800" w:rsidRPr="00316632" w:rsidRDefault="00265800" w:rsidP="00265800">
      <w:pPr>
        <w:numPr>
          <w:ilvl w:val="1"/>
          <w:numId w:val="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Designed to scaffold executive function and reduce cognitive load in self-directed learning</w:t>
      </w:r>
    </w:p>
    <w:p w14:paraId="2170CEBA" w14:textId="48A0852E" w:rsidR="00265800" w:rsidRDefault="00265800" w:rsidP="00265800">
      <w:pPr>
        <w:spacing w:line="240" w:lineRule="auto"/>
        <w:rPr>
          <w:rFonts w:asciiTheme="majorHAnsi" w:eastAsiaTheme="majorEastAsia" w:hAnsiTheme="majorHAnsi" w:cstheme="majorBidi"/>
          <w:sz w:val="32"/>
          <w:szCs w:val="32"/>
        </w:rPr>
      </w:pPr>
      <w:r w:rsidRPr="00316632">
        <w:rPr>
          <w:rFonts w:asciiTheme="majorHAnsi" w:eastAsiaTheme="majorEastAsia" w:hAnsiTheme="majorHAnsi" w:cstheme="majorBidi"/>
          <w:sz w:val="32"/>
          <w:szCs w:val="32"/>
        </w:rPr>
        <w:t>Applied Psychology Experience</w:t>
      </w:r>
    </w:p>
    <w:p w14:paraId="1C315CD4" w14:textId="7DBCA568" w:rsidR="00F45646" w:rsidRPr="00316632" w:rsidRDefault="00F45646" w:rsidP="00265800">
      <w:pPr>
        <w:spacing w:line="240" w:lineRule="auto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hAnsiTheme="majorHAnsi"/>
        </w:rPr>
        <w:t>Community Developer and Leadership Educator</w:t>
      </w:r>
      <w:r w:rsidRPr="00316632">
        <w:rPr>
          <w:rFonts w:asciiTheme="majorHAnsi" w:hAnsiTheme="majorHAnsi"/>
        </w:rPr>
        <w:t xml:space="preserve"> — </w:t>
      </w:r>
      <w:r>
        <w:rPr>
          <w:rFonts w:asciiTheme="majorHAnsi" w:hAnsiTheme="majorHAnsi"/>
        </w:rPr>
        <w:t>Campus Ambassadors; Campus 180 (2013-Present)</w:t>
      </w:r>
    </w:p>
    <w:p w14:paraId="4AF96422" w14:textId="77777777" w:rsidR="00265800" w:rsidRPr="00316632" w:rsidRDefault="00265800" w:rsidP="00265800">
      <w:pPr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Designed and facilitated group decision-making processes and conflict resolution frameworks for college student communities across 4 university campuses, observing how structural interventions affect decision quality under high uncertainty and social complexity</w:t>
      </w:r>
    </w:p>
    <w:p w14:paraId="5C83485D" w14:textId="77777777" w:rsidR="00265800" w:rsidRPr="00316632" w:rsidRDefault="00265800" w:rsidP="00265800">
      <w:pPr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lastRenderedPageBreak/>
        <w:t>Applied principles of behavioral psychology, group dynamics, and organizational development in real-time settings, developing practical understanding of how environmental structure affects cognition and behavior in naturalistic contexts</w:t>
      </w:r>
    </w:p>
    <w:p w14:paraId="337BF3B9" w14:textId="77777777" w:rsidR="00265800" w:rsidRPr="00316632" w:rsidRDefault="00265800" w:rsidP="00265800">
      <w:pPr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Developed leadership training curriculum emphasizing executive function scaffolding, systems thinking, and adaptive decision-making strategies </w:t>
      </w:r>
    </w:p>
    <w:p w14:paraId="3541D52D" w14:textId="77777777" w:rsidR="00265800" w:rsidRPr="00316632" w:rsidRDefault="00265800" w:rsidP="00265800">
      <w:pPr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Co-managed residential community program (8-person capacity) creating structured living environments that balanced individual autonomy with collective coordination</w:t>
      </w:r>
    </w:p>
    <w:p w14:paraId="399BF870" w14:textId="77777777" w:rsidR="00265800" w:rsidRPr="00316632" w:rsidRDefault="00265800" w:rsidP="00265800">
      <w:pPr>
        <w:pStyle w:val="Heading2"/>
        <w:rPr>
          <w:color w:val="auto"/>
        </w:rPr>
      </w:pPr>
      <w:r w:rsidRPr="00316632">
        <w:rPr>
          <w:color w:val="auto"/>
        </w:rPr>
        <w:t>Publications &amp; Scholarly Output</w:t>
      </w:r>
    </w:p>
    <w:p w14:paraId="2F96B967" w14:textId="77777777" w:rsidR="00265800" w:rsidRPr="00316632" w:rsidRDefault="00265800" w:rsidP="00265800">
      <w:pPr>
        <w:numPr>
          <w:ilvl w:val="0"/>
          <w:numId w:val="6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 xml:space="preserve">Pace, D. (2024). </w:t>
      </w:r>
      <w:r w:rsidRPr="00316632">
        <w:rPr>
          <w:rFonts w:asciiTheme="majorHAnsi" w:hAnsiTheme="majorHAnsi"/>
          <w:i/>
          <w:iCs/>
        </w:rPr>
        <w:t>Rethinking Academic Integrity in the Age of AI</w:t>
      </w:r>
      <w:r w:rsidRPr="00316632">
        <w:rPr>
          <w:rFonts w:asciiTheme="majorHAnsi" w:hAnsiTheme="majorHAnsi"/>
        </w:rPr>
        <w:t>. Southern Oregon University.</w:t>
      </w:r>
    </w:p>
    <w:p w14:paraId="445380A8" w14:textId="77777777" w:rsidR="00265800" w:rsidRPr="00316632" w:rsidRDefault="00265800" w:rsidP="00265800">
      <w:pPr>
        <w:numPr>
          <w:ilvl w:val="0"/>
          <w:numId w:val="6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 xml:space="preserve">Pace, D. (2024). </w:t>
      </w:r>
      <w:r w:rsidRPr="00316632">
        <w:rPr>
          <w:rFonts w:asciiTheme="majorHAnsi" w:hAnsiTheme="majorHAnsi"/>
          <w:i/>
          <w:iCs/>
        </w:rPr>
        <w:t>Proposal for OpenAI’s Safety Testing Program</w:t>
      </w:r>
      <w:r w:rsidRPr="00316632">
        <w:rPr>
          <w:rFonts w:asciiTheme="majorHAnsi" w:hAnsiTheme="majorHAnsi"/>
        </w:rPr>
        <w:t>. Southern Oregon University.</w:t>
      </w:r>
    </w:p>
    <w:p w14:paraId="527B7782" w14:textId="77777777" w:rsidR="00265800" w:rsidRPr="00316632" w:rsidRDefault="00265800" w:rsidP="00265800">
      <w:pPr>
        <w:numPr>
          <w:ilvl w:val="0"/>
          <w:numId w:val="6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 xml:space="preserve">Pace, D. (2024). </w:t>
      </w:r>
      <w:r w:rsidRPr="00316632">
        <w:rPr>
          <w:rFonts w:asciiTheme="majorHAnsi" w:hAnsiTheme="majorHAnsi"/>
          <w:i/>
          <w:iCs/>
        </w:rPr>
        <w:t>Human-AI Creative Collaboration Framework (HAIC)</w:t>
      </w:r>
      <w:r w:rsidRPr="00316632">
        <w:rPr>
          <w:rFonts w:asciiTheme="majorHAnsi" w:hAnsiTheme="majorHAnsi"/>
        </w:rPr>
        <w:t>.</w:t>
      </w:r>
    </w:p>
    <w:p w14:paraId="65A4A532" w14:textId="77777777" w:rsidR="00265800" w:rsidRPr="00316632" w:rsidRDefault="00265800" w:rsidP="00265800">
      <w:pPr>
        <w:numPr>
          <w:ilvl w:val="0"/>
          <w:numId w:val="6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 xml:space="preserve">Pace, D. (2024). </w:t>
      </w:r>
      <w:r w:rsidRPr="00316632">
        <w:rPr>
          <w:rFonts w:asciiTheme="majorHAnsi" w:hAnsiTheme="majorHAnsi"/>
          <w:i/>
          <w:iCs/>
        </w:rPr>
        <w:t>Cognitive Theories, Attention Dynamics, and Memory Mechanisms</w:t>
      </w:r>
      <w:r w:rsidRPr="00316632">
        <w:rPr>
          <w:rFonts w:asciiTheme="majorHAnsi" w:hAnsiTheme="majorHAnsi"/>
        </w:rPr>
        <w:t>. Poster presented, SOU.</w:t>
      </w:r>
    </w:p>
    <w:p w14:paraId="7570931F" w14:textId="77777777" w:rsidR="00265800" w:rsidRPr="00316632" w:rsidRDefault="00265800" w:rsidP="00265800">
      <w:pPr>
        <w:pStyle w:val="Heading2"/>
        <w:rPr>
          <w:color w:val="auto"/>
        </w:rPr>
      </w:pPr>
      <w:r w:rsidRPr="00316632">
        <w:rPr>
          <w:color w:val="auto"/>
        </w:rPr>
        <w:t>Professional Experience</w:t>
      </w:r>
    </w:p>
    <w:p w14:paraId="7AC8FF59" w14:textId="77777777" w:rsidR="00265800" w:rsidRPr="00316632" w:rsidRDefault="00265800" w:rsidP="00265800">
      <w:p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Data Systems &amp; Process Analyst — Palm Harbor / Cavco Manufacturing (2017–Present)</w:t>
      </w:r>
    </w:p>
    <w:p w14:paraId="0BF8F98A" w14:textId="77777777" w:rsidR="00265800" w:rsidRPr="00316632" w:rsidRDefault="00265800" w:rsidP="00265800">
      <w:pPr>
        <w:numPr>
          <w:ilvl w:val="0"/>
          <w:numId w:val="12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Built AI-enhanced workflow tools for document reconciliation, payroll automation, and cognitive load reduction</w:t>
      </w:r>
    </w:p>
    <w:p w14:paraId="6989CE84" w14:textId="77777777" w:rsidR="00265800" w:rsidRPr="00316632" w:rsidRDefault="00265800" w:rsidP="00265800">
      <w:pPr>
        <w:numPr>
          <w:ilvl w:val="0"/>
          <w:numId w:val="12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Developed decision-support interfaces aligned with behavioral psych principles</w:t>
      </w:r>
    </w:p>
    <w:p w14:paraId="66C47E4F" w14:textId="77777777" w:rsidR="00265800" w:rsidRPr="00316632" w:rsidRDefault="00265800" w:rsidP="00265800">
      <w:p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Practicum Student — Jackson Street Youth Services (2025)</w:t>
      </w:r>
    </w:p>
    <w:p w14:paraId="1B2E8D2B" w14:textId="77777777" w:rsidR="00265800" w:rsidRDefault="00265800" w:rsidP="00265800">
      <w:pPr>
        <w:numPr>
          <w:ilvl w:val="0"/>
          <w:numId w:val="13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150+ hours supporting client data systems, documentation UX, and workflow design</w:t>
      </w:r>
    </w:p>
    <w:p w14:paraId="217D3812" w14:textId="77777777" w:rsidR="00F45646" w:rsidRPr="00316632" w:rsidRDefault="00F45646" w:rsidP="00F45646">
      <w:pPr>
        <w:pStyle w:val="Heading2"/>
        <w:rPr>
          <w:color w:val="auto"/>
        </w:rPr>
      </w:pPr>
      <w:r w:rsidRPr="00316632">
        <w:rPr>
          <w:color w:val="auto"/>
        </w:rPr>
        <w:t>Technical Skills</w:t>
      </w:r>
    </w:p>
    <w:p w14:paraId="5BDCCCA0" w14:textId="77777777" w:rsidR="00F45646" w:rsidRPr="00316632" w:rsidRDefault="00F45646" w:rsidP="00F45646">
      <w:p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Human-Centered Design &amp; Interface Research:</w:t>
      </w:r>
    </w:p>
    <w:p w14:paraId="40A2F7E8" w14:textId="77777777" w:rsidR="00F45646" w:rsidRPr="00316632" w:rsidRDefault="00F45646" w:rsidP="00F45646">
      <w:pPr>
        <w:numPr>
          <w:ilvl w:val="0"/>
          <w:numId w:val="8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Cognitive Scaffolding, User-Centered System Design, Usability Evaluation</w:t>
      </w:r>
    </w:p>
    <w:p w14:paraId="470D5AB2" w14:textId="77777777" w:rsidR="00F45646" w:rsidRPr="00316632" w:rsidRDefault="00F45646" w:rsidP="00F45646">
      <w:p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Computational Modeling &amp; Development:</w:t>
      </w:r>
    </w:p>
    <w:p w14:paraId="665D2937" w14:textId="77777777" w:rsidR="00F45646" w:rsidRPr="00316632" w:rsidRDefault="00F45646" w:rsidP="00F45646">
      <w:pPr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Agent-Based Modeling, Python, JavaScript, MATLAB, VBA</w:t>
      </w:r>
    </w:p>
    <w:p w14:paraId="1F0318EC" w14:textId="77777777" w:rsidR="00F45646" w:rsidRPr="00316632" w:rsidRDefault="00F45646" w:rsidP="00F45646">
      <w:pPr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Reinforcement Learning, LLM Integration, Simulation Design</w:t>
      </w:r>
    </w:p>
    <w:p w14:paraId="54DFC576" w14:textId="77777777" w:rsidR="00F45646" w:rsidRPr="00316632" w:rsidRDefault="00F45646" w:rsidP="00F45646">
      <w:p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Data Analysis &amp; Statistics:</w:t>
      </w:r>
    </w:p>
    <w:p w14:paraId="27A734C2" w14:textId="77777777" w:rsidR="00F45646" w:rsidRPr="00316632" w:rsidRDefault="00F45646" w:rsidP="00F45646">
      <w:pPr>
        <w:numPr>
          <w:ilvl w:val="0"/>
          <w:numId w:val="10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Visualization, Regression, Sentiment Modeling, z-Scores, Test Classification</w:t>
      </w:r>
    </w:p>
    <w:p w14:paraId="549FB7BD" w14:textId="77777777" w:rsidR="00F45646" w:rsidRPr="00316632" w:rsidRDefault="00F45646" w:rsidP="00F45646">
      <w:pPr>
        <w:numPr>
          <w:ilvl w:val="0"/>
          <w:numId w:val="10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Tools: Pandas, NumPy, Excel, SQL, Qualtrics</w:t>
      </w:r>
    </w:p>
    <w:p w14:paraId="0E58AF85" w14:textId="77777777" w:rsidR="00F45646" w:rsidRPr="00316632" w:rsidRDefault="00F45646" w:rsidP="00F45646">
      <w:p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lastRenderedPageBreak/>
        <w:t>Research Methodologies:</w:t>
      </w:r>
    </w:p>
    <w:p w14:paraId="7B523D55" w14:textId="77777777" w:rsidR="00F45646" w:rsidRPr="00316632" w:rsidRDefault="00F45646" w:rsidP="00F45646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Experimental Design, Cognitive Modeling, Mixed Methods Synthesis</w:t>
      </w:r>
    </w:p>
    <w:p w14:paraId="0BAA5B4C" w14:textId="766FCF1C" w:rsidR="00F45646" w:rsidRPr="00F45646" w:rsidRDefault="00F45646" w:rsidP="00F45646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Human-AI Interaction, Ethics Analysis, System Architecture Design</w:t>
      </w:r>
    </w:p>
    <w:p w14:paraId="63EA76BF" w14:textId="77777777" w:rsidR="00265800" w:rsidRPr="00316632" w:rsidRDefault="00265800" w:rsidP="00265800">
      <w:pPr>
        <w:pStyle w:val="Heading2"/>
        <w:rPr>
          <w:color w:val="auto"/>
        </w:rPr>
      </w:pPr>
      <w:r w:rsidRPr="00316632">
        <w:rPr>
          <w:color w:val="auto"/>
        </w:rPr>
        <w:t>Awards &amp; Honors</w:t>
      </w:r>
    </w:p>
    <w:p w14:paraId="34DA6C35" w14:textId="77777777" w:rsidR="00265800" w:rsidRPr="00316632" w:rsidRDefault="00265800" w:rsidP="00265800">
      <w:pPr>
        <w:numPr>
          <w:ilvl w:val="0"/>
          <w:numId w:val="1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Peak Student of the Year, Southern Oregon University (2024–2025)</w:t>
      </w:r>
    </w:p>
    <w:p w14:paraId="3A75F988" w14:textId="77777777" w:rsidR="00265800" w:rsidRPr="00316632" w:rsidRDefault="00265800" w:rsidP="00265800">
      <w:pPr>
        <w:numPr>
          <w:ilvl w:val="0"/>
          <w:numId w:val="1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Phi Kappa Phi Honors Society Member</w:t>
      </w:r>
    </w:p>
    <w:p w14:paraId="5AF2ACCC" w14:textId="34CAA4D0" w:rsidR="00265800" w:rsidRPr="00316632" w:rsidRDefault="00265800" w:rsidP="00265800">
      <w:pPr>
        <w:numPr>
          <w:ilvl w:val="0"/>
          <w:numId w:val="14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Provost’s List</w:t>
      </w:r>
      <w:r w:rsidR="00F45646">
        <w:rPr>
          <w:rFonts w:asciiTheme="majorHAnsi" w:hAnsiTheme="majorHAnsi"/>
        </w:rPr>
        <w:t>, Southern Oregon University</w:t>
      </w:r>
      <w:r w:rsidRPr="00316632">
        <w:rPr>
          <w:rFonts w:asciiTheme="majorHAnsi" w:hAnsiTheme="majorHAnsi"/>
        </w:rPr>
        <w:t xml:space="preserve"> (Spring 2025, Fall 2024)</w:t>
      </w:r>
    </w:p>
    <w:p w14:paraId="2ADBF882" w14:textId="77777777" w:rsidR="00265800" w:rsidRPr="00316632" w:rsidRDefault="00265800" w:rsidP="00265800">
      <w:pPr>
        <w:pStyle w:val="Heading2"/>
        <w:rPr>
          <w:color w:val="auto"/>
        </w:rPr>
      </w:pPr>
      <w:r w:rsidRPr="00316632">
        <w:rPr>
          <w:color w:val="auto"/>
        </w:rPr>
        <w:t>Professional Development</w:t>
      </w:r>
    </w:p>
    <w:p w14:paraId="53D96A5E" w14:textId="77777777" w:rsidR="00265800" w:rsidRPr="00316632" w:rsidRDefault="00265800" w:rsidP="00265800">
      <w:pPr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r w:rsidRPr="00316632">
        <w:rPr>
          <w:rFonts w:asciiTheme="majorHAnsi" w:hAnsiTheme="majorHAnsi"/>
        </w:rPr>
        <w:t>Google Data Analytics Professional Certificate (Coursera)</w:t>
      </w:r>
    </w:p>
    <w:p w14:paraId="56D27B81" w14:textId="77777777" w:rsidR="00265800" w:rsidRPr="00316632" w:rsidRDefault="00265800" w:rsidP="00265800">
      <w:pPr>
        <w:spacing w:line="240" w:lineRule="auto"/>
        <w:rPr>
          <w:rFonts w:asciiTheme="majorHAnsi" w:hAnsiTheme="majorHAnsi"/>
          <w:i/>
          <w:iCs/>
        </w:rPr>
      </w:pPr>
      <w:r w:rsidRPr="00316632">
        <w:rPr>
          <w:rFonts w:asciiTheme="majorHAnsi" w:hAnsiTheme="majorHAnsi"/>
          <w:i/>
          <w:iCs/>
        </w:rPr>
        <w:t>References available upon request.</w:t>
      </w:r>
    </w:p>
    <w:p w14:paraId="6BE77AB6" w14:textId="77777777" w:rsidR="00265800" w:rsidRPr="00316632" w:rsidRDefault="00265800" w:rsidP="00265800">
      <w:pPr>
        <w:spacing w:line="240" w:lineRule="auto"/>
        <w:rPr>
          <w:rFonts w:asciiTheme="majorHAnsi" w:hAnsiTheme="majorHAnsi"/>
        </w:rPr>
      </w:pPr>
    </w:p>
    <w:sectPr w:rsidR="00265800" w:rsidRPr="00316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8C2"/>
    <w:multiLevelType w:val="multilevel"/>
    <w:tmpl w:val="6A6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3ACE"/>
    <w:multiLevelType w:val="multilevel"/>
    <w:tmpl w:val="3C2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B04F9"/>
    <w:multiLevelType w:val="multilevel"/>
    <w:tmpl w:val="E33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117BD"/>
    <w:multiLevelType w:val="multilevel"/>
    <w:tmpl w:val="C182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E056F"/>
    <w:multiLevelType w:val="multilevel"/>
    <w:tmpl w:val="3EDE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A392C"/>
    <w:multiLevelType w:val="multilevel"/>
    <w:tmpl w:val="2A58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A2734"/>
    <w:multiLevelType w:val="multilevel"/>
    <w:tmpl w:val="442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C315C"/>
    <w:multiLevelType w:val="multilevel"/>
    <w:tmpl w:val="92B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C1EB9"/>
    <w:multiLevelType w:val="multilevel"/>
    <w:tmpl w:val="AAC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D1E32"/>
    <w:multiLevelType w:val="multilevel"/>
    <w:tmpl w:val="271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41598"/>
    <w:multiLevelType w:val="multilevel"/>
    <w:tmpl w:val="3AA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2751E"/>
    <w:multiLevelType w:val="hybridMultilevel"/>
    <w:tmpl w:val="B95EE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B402B"/>
    <w:multiLevelType w:val="multilevel"/>
    <w:tmpl w:val="FCF0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A6EE5"/>
    <w:multiLevelType w:val="multilevel"/>
    <w:tmpl w:val="4928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E4136"/>
    <w:multiLevelType w:val="multilevel"/>
    <w:tmpl w:val="CE5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61ADE"/>
    <w:multiLevelType w:val="multilevel"/>
    <w:tmpl w:val="B4C2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754367">
    <w:abstractNumId w:val="6"/>
  </w:num>
  <w:num w:numId="2" w16cid:durableId="2135705824">
    <w:abstractNumId w:val="14"/>
  </w:num>
  <w:num w:numId="3" w16cid:durableId="328756468">
    <w:abstractNumId w:val="15"/>
  </w:num>
  <w:num w:numId="4" w16cid:durableId="1805614334">
    <w:abstractNumId w:val="2"/>
  </w:num>
  <w:num w:numId="5" w16cid:durableId="207835669">
    <w:abstractNumId w:val="12"/>
  </w:num>
  <w:num w:numId="6" w16cid:durableId="1360935581">
    <w:abstractNumId w:val="4"/>
  </w:num>
  <w:num w:numId="7" w16cid:durableId="1882085663">
    <w:abstractNumId w:val="10"/>
  </w:num>
  <w:num w:numId="8" w16cid:durableId="907768262">
    <w:abstractNumId w:val="7"/>
  </w:num>
  <w:num w:numId="9" w16cid:durableId="334842391">
    <w:abstractNumId w:val="3"/>
  </w:num>
  <w:num w:numId="10" w16cid:durableId="2093504548">
    <w:abstractNumId w:val="1"/>
  </w:num>
  <w:num w:numId="11" w16cid:durableId="1776711513">
    <w:abstractNumId w:val="5"/>
  </w:num>
  <w:num w:numId="12" w16cid:durableId="1702047538">
    <w:abstractNumId w:val="9"/>
  </w:num>
  <w:num w:numId="13" w16cid:durableId="1049650492">
    <w:abstractNumId w:val="8"/>
  </w:num>
  <w:num w:numId="14" w16cid:durableId="62457468">
    <w:abstractNumId w:val="0"/>
  </w:num>
  <w:num w:numId="15" w16cid:durableId="297296190">
    <w:abstractNumId w:val="13"/>
  </w:num>
  <w:num w:numId="16" w16cid:durableId="4166797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00"/>
    <w:rsid w:val="00265800"/>
    <w:rsid w:val="00316632"/>
    <w:rsid w:val="00377645"/>
    <w:rsid w:val="00873826"/>
    <w:rsid w:val="00A469FB"/>
    <w:rsid w:val="00BA1D4F"/>
    <w:rsid w:val="00F268A2"/>
    <w:rsid w:val="00F4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6B3A"/>
  <w15:chartTrackingRefBased/>
  <w15:docId w15:val="{612E4109-EEAE-45C2-B7DD-15221780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646"/>
  </w:style>
  <w:style w:type="paragraph" w:styleId="Heading1">
    <w:name w:val="heading 1"/>
    <w:basedOn w:val="Normal"/>
    <w:next w:val="Normal"/>
    <w:link w:val="Heading1Char"/>
    <w:uiPriority w:val="9"/>
    <w:qFormat/>
    <w:rsid w:val="00265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5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5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8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anielapace/" TargetMode="External"/><Relationship Id="rId5" Type="http://schemas.openxmlformats.org/officeDocument/2006/relationships/hyperlink" Target="https://github.com/DanPace7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Pace</dc:creator>
  <cp:keywords/>
  <dc:description/>
  <cp:lastModifiedBy>Daniel Pace</cp:lastModifiedBy>
  <cp:revision>5</cp:revision>
  <dcterms:created xsi:type="dcterms:W3CDTF">2025-11-30T23:35:00Z</dcterms:created>
  <dcterms:modified xsi:type="dcterms:W3CDTF">2025-12-04T03:31:00Z</dcterms:modified>
</cp:coreProperties>
</file>