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61F" w:rsidRDefault="00BE5493">
      <w:r>
        <w:t>This code uses the built in user and authentication system in the Django framework to check login credentials. If a user attempts to go to a path without being logged into a session, they will be redirected to the log in view. Views are built with the Django template system.</w:t>
      </w:r>
      <w:bookmarkStart w:id="0" w:name="_GoBack"/>
      <w:bookmarkEnd w:id="0"/>
    </w:p>
    <w:sectPr w:rsidR="00A45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493"/>
    <w:rsid w:val="00A4561F"/>
    <w:rsid w:val="00BE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B7A51"/>
  <w15:chartTrackingRefBased/>
  <w15:docId w15:val="{C3ADD045-A988-4E53-B466-ADFBEA105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LaFleur</dc:creator>
  <cp:keywords/>
  <dc:description/>
  <cp:lastModifiedBy>Samuel LaFleur</cp:lastModifiedBy>
  <cp:revision>1</cp:revision>
  <dcterms:created xsi:type="dcterms:W3CDTF">2016-11-07T00:21:00Z</dcterms:created>
  <dcterms:modified xsi:type="dcterms:W3CDTF">2016-11-07T00:23:00Z</dcterms:modified>
</cp:coreProperties>
</file>