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5mlez8tgx47b" w:id="0"/>
      <w:bookmarkEnd w:id="0"/>
      <w:r w:rsidDel="00000000" w:rsidR="00000000" w:rsidRPr="00000000">
        <w:rPr>
          <w:rtl w:val="0"/>
        </w:rPr>
        <w:t xml:space="preserve">Computer technologies negative effects</w:t>
      </w:r>
    </w:p>
    <w:p w:rsidR="00000000" w:rsidDel="00000000" w:rsidP="00000000" w:rsidRDefault="00000000" w:rsidRPr="00000000" w14:paraId="00000002">
      <w:pPr>
        <w:pStyle w:val="Heading3"/>
        <w:rPr/>
      </w:pPr>
      <w:bookmarkStart w:colFirst="0" w:colLast="0" w:name="_a2eo0vlb5f4" w:id="1"/>
      <w:bookmarkEnd w:id="1"/>
      <w:r w:rsidDel="00000000" w:rsidR="00000000" w:rsidRPr="00000000">
        <w:rPr>
          <w:rtl w:val="0"/>
        </w:rPr>
        <w:t xml:space="preserve">Describes 3 negative environmental effects of computer technologies with good amounts of details.</w:t>
      </w:r>
    </w:p>
    <w:p w:rsidR="00000000" w:rsidDel="00000000" w:rsidP="00000000" w:rsidRDefault="00000000" w:rsidRPr="00000000" w14:paraId="00000003">
      <w:pPr>
        <w:rPr/>
      </w:pPr>
      <w:r w:rsidDel="00000000" w:rsidR="00000000" w:rsidRPr="00000000">
        <w:rPr>
          <w:rtl w:val="0"/>
        </w:rPr>
        <w:t xml:space="preserve">Details include:</w:t>
      </w:r>
    </w:p>
    <w:p w:rsidR="00000000" w:rsidDel="00000000" w:rsidP="00000000" w:rsidRDefault="00000000" w:rsidRPr="00000000" w14:paraId="00000004">
      <w:pPr>
        <w:numPr>
          <w:ilvl w:val="0"/>
          <w:numId w:val="4"/>
        </w:numPr>
        <w:ind w:left="720" w:hanging="360"/>
        <w:rPr/>
      </w:pPr>
      <w:r w:rsidDel="00000000" w:rsidR="00000000" w:rsidRPr="00000000">
        <w:rPr>
          <w:strike w:val="1"/>
          <w:rtl w:val="0"/>
        </w:rPr>
        <w:t xml:space="preserve">Recent statistics</w:t>
      </w:r>
    </w:p>
    <w:p w:rsidR="00000000" w:rsidDel="00000000" w:rsidP="00000000" w:rsidRDefault="00000000" w:rsidRPr="00000000" w14:paraId="00000005">
      <w:pPr>
        <w:numPr>
          <w:ilvl w:val="0"/>
          <w:numId w:val="4"/>
        </w:numPr>
        <w:ind w:left="720" w:hanging="360"/>
        <w:rPr/>
      </w:pPr>
      <w:r w:rsidDel="00000000" w:rsidR="00000000" w:rsidRPr="00000000">
        <w:rPr>
          <w:strike w:val="1"/>
          <w:rtl w:val="0"/>
        </w:rPr>
        <w:t xml:space="preserve">Short-term impacts</w:t>
      </w:r>
    </w:p>
    <w:p w:rsidR="00000000" w:rsidDel="00000000" w:rsidP="00000000" w:rsidRDefault="00000000" w:rsidRPr="00000000" w14:paraId="00000006">
      <w:pPr>
        <w:numPr>
          <w:ilvl w:val="0"/>
          <w:numId w:val="4"/>
        </w:numPr>
        <w:ind w:left="720" w:hanging="360"/>
        <w:rPr/>
      </w:pPr>
      <w:r w:rsidDel="00000000" w:rsidR="00000000" w:rsidRPr="00000000">
        <w:rPr>
          <w:strike w:val="1"/>
          <w:rtl w:val="0"/>
        </w:rPr>
        <w:t xml:space="preserve">Long-term impacts</w:t>
      </w:r>
    </w:p>
    <w:p w:rsidR="00000000" w:rsidDel="00000000" w:rsidP="00000000" w:rsidRDefault="00000000" w:rsidRPr="00000000" w14:paraId="00000007">
      <w:pPr>
        <w:numPr>
          <w:ilvl w:val="0"/>
          <w:numId w:val="4"/>
        </w:numPr>
        <w:ind w:left="720" w:hanging="360"/>
        <w:rPr/>
      </w:pPr>
      <w:r w:rsidDel="00000000" w:rsidR="00000000" w:rsidRPr="00000000">
        <w:rPr>
          <w:strike w:val="1"/>
          <w:rtl w:val="0"/>
        </w:rPr>
        <w:t xml:space="preserve">Impacts on human society</w:t>
      </w:r>
    </w:p>
    <w:p w:rsidR="00000000" w:rsidDel="00000000" w:rsidP="00000000" w:rsidRDefault="00000000" w:rsidRPr="00000000" w14:paraId="00000008">
      <w:pPr>
        <w:numPr>
          <w:ilvl w:val="0"/>
          <w:numId w:val="4"/>
        </w:numPr>
        <w:ind w:left="720" w:hanging="360"/>
        <w:rPr/>
      </w:pPr>
      <w:r w:rsidDel="00000000" w:rsidR="00000000" w:rsidRPr="00000000">
        <w:rPr>
          <w:strike w:val="1"/>
          <w:rtl w:val="0"/>
        </w:rPr>
        <w:t xml:space="preserve">Impacts on earth</w:t>
      </w:r>
    </w:p>
    <w:p w:rsidR="00000000" w:rsidDel="00000000" w:rsidP="00000000" w:rsidRDefault="00000000" w:rsidRPr="00000000" w14:paraId="00000009">
      <w:pPr>
        <w:numPr>
          <w:ilvl w:val="0"/>
          <w:numId w:val="4"/>
        </w:numPr>
        <w:ind w:left="720" w:hanging="360"/>
        <w:rPr/>
      </w:pPr>
      <w:r w:rsidDel="00000000" w:rsidR="00000000" w:rsidRPr="00000000">
        <w:rPr>
          <w:strike w:val="1"/>
          <w:rtl w:val="0"/>
        </w:rPr>
        <w:t xml:space="preserve">Approximately 100-150 words each</w:t>
      </w:r>
    </w:p>
    <w:p w:rsidR="00000000" w:rsidDel="00000000" w:rsidP="00000000" w:rsidRDefault="00000000" w:rsidRPr="00000000" w14:paraId="0000000A">
      <w:pPr>
        <w:pStyle w:val="Heading4"/>
        <w:rPr/>
      </w:pPr>
      <w:bookmarkStart w:colFirst="0" w:colLast="0" w:name="_6wce5g6j39xx" w:id="2"/>
      <w:bookmarkEnd w:id="2"/>
      <w:r w:rsidDel="00000000" w:rsidR="00000000" w:rsidRPr="00000000">
        <w:rPr>
          <w:rtl w:val="0"/>
        </w:rPr>
        <w:t xml:space="preserve">High electricity usage of AI and data centres</w:t>
      </w:r>
    </w:p>
    <w:p w:rsidR="00000000" w:rsidDel="00000000" w:rsidP="00000000" w:rsidRDefault="00000000" w:rsidRPr="00000000" w14:paraId="0000000B">
      <w:pPr>
        <w:rPr/>
      </w:pPr>
      <w:r w:rsidDel="00000000" w:rsidR="00000000" w:rsidRPr="00000000">
        <w:rPr>
          <w:rtl w:val="0"/>
        </w:rPr>
        <w:t xml:space="preserve">The explosion of artificial intelligence has drastically increased the energy demands of computing infrastructure.  According to recent statistics, global data center electricity consumption reached approximately 415 TWh in 2024 (~1.5% of total global electricity use) and the IEA projects this could exceed 500 TWh by 2026.</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Short-term impacts include immediate strain on local electrical grids, which drives up energy prices and increases the risk of rolling blackouts in tech-heavy regions. Long-term impacts involve a prolonged reliance on fossil fuels to meet this surging demand, heavily hindering global net-zero emission goals.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impact on human society manifests as higher utility bills for everyday consumers and intense resource competition. Meanwhile, the impact on Earth is severe: beyond massive greenhouse gas emissions, hyperscale data centers consume billions of gallons of freshwater annually for server cooling, depleting local water ecosystems.</w:t>
      </w:r>
    </w:p>
    <w:p w:rsidR="00000000" w:rsidDel="00000000" w:rsidP="00000000" w:rsidRDefault="00000000" w:rsidRPr="00000000" w14:paraId="00000010">
      <w:pPr>
        <w:rPr/>
      </w:pPr>
      <w:r w:rsidDel="00000000" w:rsidR="00000000" w:rsidRPr="00000000">
        <w:rPr>
          <w:rtl w:val="0"/>
        </w:rPr>
        <w:t xml:space="preserve">(</w:t>
      </w:r>
      <w:hyperlink r:id="rId6">
        <w:r w:rsidDel="00000000" w:rsidR="00000000" w:rsidRPr="00000000">
          <w:rPr>
            <w:color w:val="1155cc"/>
            <w:u w:val="single"/>
            <w:rtl w:val="0"/>
          </w:rPr>
          <w:t xml:space="preserve">https://www.iea.org/reports/energy-and-ai/energy-demand-from-ai</w:t>
        </w:r>
      </w:hyperlink>
      <w:r w:rsidDel="00000000" w:rsidR="00000000" w:rsidRPr="00000000">
        <w:rPr>
          <w:rtl w:val="0"/>
        </w:rPr>
        <w:t xml:space="preserve">, </w:t>
      </w:r>
      <w:hyperlink r:id="rId7">
        <w:r w:rsidDel="00000000" w:rsidR="00000000" w:rsidRPr="00000000">
          <w:rPr>
            <w:color w:val="1155cc"/>
            <w:u w:val="single"/>
            <w:rtl w:val="0"/>
          </w:rPr>
          <w:t xml:space="preserve">https://www.iea.org/reports/energy-and-ai/understanding-the-energy-ai-nexus</w:t>
        </w:r>
      </w:hyperlink>
      <w:r w:rsidDel="00000000" w:rsidR="00000000" w:rsidRPr="00000000">
        <w:rPr>
          <w:rtl w:val="0"/>
        </w:rPr>
        <w:t xml:space="preserve">)</w:t>
      </w:r>
    </w:p>
    <w:p w:rsidR="00000000" w:rsidDel="00000000" w:rsidP="00000000" w:rsidRDefault="00000000" w:rsidRPr="00000000" w14:paraId="00000011">
      <w:pPr>
        <w:pStyle w:val="Heading4"/>
        <w:rPr/>
      </w:pPr>
      <w:bookmarkStart w:colFirst="0" w:colLast="0" w:name="_hx72qtkcldx4" w:id="3"/>
      <w:bookmarkEnd w:id="3"/>
      <w:r w:rsidDel="00000000" w:rsidR="00000000" w:rsidRPr="00000000">
        <w:rPr>
          <w:rtl w:val="0"/>
        </w:rPr>
        <w:t xml:space="preserve">Excessive use of paper from printing</w:t>
      </w:r>
    </w:p>
    <w:p w:rsidR="00000000" w:rsidDel="00000000" w:rsidP="00000000" w:rsidRDefault="00000000" w:rsidRPr="00000000" w14:paraId="00000012">
      <w:pPr>
        <w:rPr/>
      </w:pPr>
      <w:r w:rsidDel="00000000" w:rsidR="00000000" w:rsidRPr="00000000">
        <w:rPr>
          <w:rtl w:val="0"/>
        </w:rPr>
        <w:t xml:space="preserve">Despite digital advancements, excessive paper consumption from printing remains a severe environmental threat.  Globally, over 400 million tons of paper are produced annually, with Americans alone using about 700 pounds of paper per person every year.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In the short term, paper production consumes immense resources, requiring 10,000 to 20,000 gallons of water per ton of paper, while releasing toxic ink and bleaching chemicals into local waterways. Long-term impacts are driven by massive deforestation, as 35% to 40% of all harvested trees are used for paper, systematically destroying critical global carbon sinks.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impact on human society includes chronic public health issues in communities located near heavily polluting pulp mills. The impact on Earth is compounded at the end of the product's life; paper waste comprises up to 35% of landfill content, where it decomposes and releases methane, a highly potent greenhouse gas.</w:t>
      </w:r>
    </w:p>
    <w:p w:rsidR="00000000" w:rsidDel="00000000" w:rsidP="00000000" w:rsidRDefault="00000000" w:rsidRPr="00000000" w14:paraId="00000017">
      <w:pPr>
        <w:rPr/>
      </w:pPr>
      <w:r w:rsidDel="00000000" w:rsidR="00000000" w:rsidRPr="00000000">
        <w:rPr>
          <w:rtl w:val="0"/>
        </w:rPr>
        <w:t xml:space="preserve">(</w:t>
      </w:r>
      <w:hyperlink r:id="rId8">
        <w:r w:rsidDel="00000000" w:rsidR="00000000" w:rsidRPr="00000000">
          <w:rPr>
            <w:color w:val="1155cc"/>
            <w:u w:val="single"/>
            <w:rtl w:val="0"/>
          </w:rPr>
          <w:t xml:space="preserve">https://www.epa.gov/greenerproducts/identifying-greener-paper</w:t>
        </w:r>
      </w:hyperlink>
      <w:r w:rsidDel="00000000" w:rsidR="00000000" w:rsidRPr="00000000">
        <w:rPr>
          <w:rtl w:val="0"/>
        </w:rPr>
        <w:t xml:space="preserve">)</w:t>
      </w:r>
    </w:p>
    <w:p w:rsidR="00000000" w:rsidDel="00000000" w:rsidP="00000000" w:rsidRDefault="00000000" w:rsidRPr="00000000" w14:paraId="00000018">
      <w:pPr>
        <w:pStyle w:val="Heading4"/>
        <w:rPr/>
      </w:pPr>
      <w:bookmarkStart w:colFirst="0" w:colLast="0" w:name="_h3kmo5bt7fyx" w:id="4"/>
      <w:bookmarkEnd w:id="4"/>
      <w:r w:rsidDel="00000000" w:rsidR="00000000" w:rsidRPr="00000000">
        <w:rPr>
          <w:rtl w:val="0"/>
        </w:rPr>
        <w:t xml:space="preserve">Creation of e-waste</w:t>
      </w:r>
    </w:p>
    <w:p w:rsidR="00000000" w:rsidDel="00000000" w:rsidP="00000000" w:rsidRDefault="00000000" w:rsidRPr="00000000" w14:paraId="00000019">
      <w:pPr>
        <w:rPr/>
      </w:pPr>
      <w:r w:rsidDel="00000000" w:rsidR="00000000" w:rsidRPr="00000000">
        <w:rPr>
          <w:rtl w:val="0"/>
        </w:rPr>
        <w:t xml:space="preserve">The constant cycle of manufacturing, upgrading, and discarding computer hardware has created an unprecedented electronic waste crisis.  According to the UN's Global E-waste Monitor, a record 62 million tonnes of e-waste were generated globally in 2022, yet only 22.3% was formally collected and properly recycled.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Short-term impacts feature immediate toxic exposure for millions of informal waste pickers—often women and children—who resort to burning plastics and using acid baths to extract valuable metals. Long-term impacts include the squandering of finite rare-earth metals, which forces continued, destructive mining operations to replace lost materials.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Societally, this impacts human society by causing severe neurological and developmental health crises in developing nations where e-waste is disproportionately dumped. The impact on Earth is devastating, as discarded electronics leach hazardous heavy metals like lead and mercury deep into the soil and groundwater, permanently contaminating ecosystems.</w:t>
      </w:r>
    </w:p>
    <w:p w:rsidR="00000000" w:rsidDel="00000000" w:rsidP="00000000" w:rsidRDefault="00000000" w:rsidRPr="00000000" w14:paraId="0000001E">
      <w:pPr>
        <w:rPr/>
      </w:pPr>
      <w:r w:rsidDel="00000000" w:rsidR="00000000" w:rsidRPr="00000000">
        <w:rPr>
          <w:rtl w:val="0"/>
        </w:rPr>
        <w:t xml:space="preserve">(</w:t>
      </w:r>
      <w:hyperlink r:id="rId9">
        <w:r w:rsidDel="00000000" w:rsidR="00000000" w:rsidRPr="00000000">
          <w:rPr>
            <w:color w:val="1155cc"/>
            <w:u w:val="single"/>
            <w:rtl w:val="0"/>
          </w:rPr>
          <w:t xml:space="preserve">https://unitar.org/about/news-stories/press/global-e-waste-monitor-2024-electronic-waste-rising-five-times-faster-documented-e-waste-recycling</w:t>
        </w:r>
      </w:hyperlink>
      <w:r w:rsidDel="00000000" w:rsidR="00000000" w:rsidRPr="00000000">
        <w:rPr>
          <w:rtl w:val="0"/>
        </w:rPr>
        <w:t xml:space="preserve">)</w:t>
      </w:r>
    </w:p>
    <w:p w:rsidR="00000000" w:rsidDel="00000000" w:rsidP="00000000" w:rsidRDefault="00000000" w:rsidRPr="00000000" w14:paraId="0000001F">
      <w:pPr>
        <w:pStyle w:val="Heading3"/>
        <w:rPr/>
      </w:pPr>
      <w:bookmarkStart w:colFirst="0" w:colLast="0" w:name="_bvk0f37fdxjp" w:id="5"/>
      <w:bookmarkEnd w:id="5"/>
      <w:r w:rsidDel="00000000" w:rsidR="00000000" w:rsidRPr="00000000">
        <w:rPr>
          <w:rtl w:val="0"/>
        </w:rPr>
        <w:t xml:space="preserve">Describes 3 negative human health effects of computer technologies with good amounts of details. </w:t>
      </w:r>
    </w:p>
    <w:p w:rsidR="00000000" w:rsidDel="00000000" w:rsidP="00000000" w:rsidRDefault="00000000" w:rsidRPr="00000000" w14:paraId="00000020">
      <w:pPr>
        <w:rPr/>
      </w:pPr>
      <w:r w:rsidDel="00000000" w:rsidR="00000000" w:rsidRPr="00000000">
        <w:rPr>
          <w:rtl w:val="0"/>
        </w:rPr>
        <w:t xml:space="preserve">Details include:</w:t>
      </w:r>
    </w:p>
    <w:p w:rsidR="00000000" w:rsidDel="00000000" w:rsidP="00000000" w:rsidRDefault="00000000" w:rsidRPr="00000000" w14:paraId="00000021">
      <w:pPr>
        <w:numPr>
          <w:ilvl w:val="0"/>
          <w:numId w:val="2"/>
        </w:numPr>
        <w:ind w:left="720" w:hanging="360"/>
        <w:rPr/>
      </w:pPr>
      <w:r w:rsidDel="00000000" w:rsidR="00000000" w:rsidRPr="00000000">
        <w:rPr>
          <w:strike w:val="1"/>
          <w:rtl w:val="0"/>
        </w:rPr>
        <w:t xml:space="preserve">Recent statistics</w:t>
      </w:r>
    </w:p>
    <w:p w:rsidR="00000000" w:rsidDel="00000000" w:rsidP="00000000" w:rsidRDefault="00000000" w:rsidRPr="00000000" w14:paraId="00000022">
      <w:pPr>
        <w:numPr>
          <w:ilvl w:val="0"/>
          <w:numId w:val="2"/>
        </w:numPr>
        <w:ind w:left="720" w:hanging="360"/>
        <w:rPr/>
      </w:pPr>
      <w:r w:rsidDel="00000000" w:rsidR="00000000" w:rsidRPr="00000000">
        <w:rPr>
          <w:strike w:val="1"/>
          <w:rtl w:val="0"/>
        </w:rPr>
        <w:t xml:space="preserve">Short-term impacts on individuals</w:t>
      </w:r>
    </w:p>
    <w:p w:rsidR="00000000" w:rsidDel="00000000" w:rsidP="00000000" w:rsidRDefault="00000000" w:rsidRPr="00000000" w14:paraId="00000023">
      <w:pPr>
        <w:numPr>
          <w:ilvl w:val="0"/>
          <w:numId w:val="2"/>
        </w:numPr>
        <w:ind w:left="720" w:hanging="360"/>
        <w:rPr/>
      </w:pPr>
      <w:r w:rsidDel="00000000" w:rsidR="00000000" w:rsidRPr="00000000">
        <w:rPr>
          <w:strike w:val="1"/>
          <w:rtl w:val="0"/>
        </w:rPr>
        <w:t xml:space="preserve">Long-term impacts on individuals </w:t>
      </w:r>
    </w:p>
    <w:p w:rsidR="00000000" w:rsidDel="00000000" w:rsidP="00000000" w:rsidRDefault="00000000" w:rsidRPr="00000000" w14:paraId="00000024">
      <w:pPr>
        <w:numPr>
          <w:ilvl w:val="0"/>
          <w:numId w:val="2"/>
        </w:numPr>
        <w:ind w:left="720" w:hanging="360"/>
        <w:rPr/>
      </w:pPr>
      <w:r w:rsidDel="00000000" w:rsidR="00000000" w:rsidRPr="00000000">
        <w:rPr>
          <w:strike w:val="1"/>
          <w:rtl w:val="0"/>
        </w:rPr>
        <w:t xml:space="preserve">Impacts on society</w:t>
      </w:r>
    </w:p>
    <w:p w:rsidR="00000000" w:rsidDel="00000000" w:rsidP="00000000" w:rsidRDefault="00000000" w:rsidRPr="00000000" w14:paraId="00000025">
      <w:pPr>
        <w:numPr>
          <w:ilvl w:val="0"/>
          <w:numId w:val="2"/>
        </w:numPr>
        <w:ind w:left="720" w:hanging="360"/>
        <w:rPr/>
      </w:pPr>
      <w:r w:rsidDel="00000000" w:rsidR="00000000" w:rsidRPr="00000000">
        <w:rPr>
          <w:strike w:val="1"/>
          <w:rtl w:val="0"/>
        </w:rPr>
        <w:t xml:space="preserve">Approximately 100-150 words each</w:t>
      </w:r>
    </w:p>
    <w:p w:rsidR="00000000" w:rsidDel="00000000" w:rsidP="00000000" w:rsidRDefault="00000000" w:rsidRPr="00000000" w14:paraId="00000026">
      <w:pPr>
        <w:pStyle w:val="Heading4"/>
        <w:rPr/>
      </w:pPr>
      <w:bookmarkStart w:colFirst="0" w:colLast="0" w:name="_gisacz4z92d1" w:id="6"/>
      <w:bookmarkEnd w:id="6"/>
      <w:r w:rsidDel="00000000" w:rsidR="00000000" w:rsidRPr="00000000">
        <w:rPr>
          <w:rtl w:val="0"/>
        </w:rPr>
        <w:t xml:space="preserve">Reduced physical activity due to excessive computer technology use</w:t>
      </w:r>
    </w:p>
    <w:p w:rsidR="00000000" w:rsidDel="00000000" w:rsidP="00000000" w:rsidRDefault="00000000" w:rsidRPr="00000000" w14:paraId="00000027">
      <w:pPr>
        <w:rPr/>
      </w:pPr>
      <w:r w:rsidDel="00000000" w:rsidR="00000000" w:rsidRPr="00000000">
        <w:rPr>
          <w:rtl w:val="0"/>
        </w:rPr>
        <w:t xml:space="preserve">The rise of computer-based work and entertainment has fostered a global "sedentary epidemic." Recent statistics from the WHO (2025/2026) indicate that 81% of adolescents and 1 in 3 adults do not meet physical activity guidelines due to increased technology use. Short-term impacts on individuals include reduced daily calorie burn, immediate muscle stiffness, and poor circulation. In the long term, this inactivity leads to "sitting disease," characterized by chronic conditions like Type 2 diabetes, obesity, and cardiovascular disease. Impacts on society are profound; the WHO predicts nearly 500 million new cases of preventable noncommunicable diseases by 2030, potentially costing the global economy $27 billion annually in healthcare expenses and lost productivity.</w:t>
      </w:r>
    </w:p>
    <w:p w:rsidR="00000000" w:rsidDel="00000000" w:rsidP="00000000" w:rsidRDefault="00000000" w:rsidRPr="00000000" w14:paraId="00000028">
      <w:pPr>
        <w:rPr/>
      </w:pPr>
      <w:r w:rsidDel="00000000" w:rsidR="00000000" w:rsidRPr="00000000">
        <w:rPr>
          <w:rtl w:val="0"/>
        </w:rPr>
        <w:t xml:space="preserve">(</w:t>
      </w:r>
      <w:hyperlink r:id="rId10">
        <w:r w:rsidDel="00000000" w:rsidR="00000000" w:rsidRPr="00000000">
          <w:rPr>
            <w:color w:val="1155cc"/>
            <w:u w:val="single"/>
            <w:rtl w:val="0"/>
          </w:rPr>
          <w:t xml:space="preserve">https://www.who.int/health-topics/physical-activity</w:t>
        </w:r>
      </w:hyperlink>
      <w:r w:rsidDel="00000000" w:rsidR="00000000" w:rsidRPr="00000000">
        <w:rPr>
          <w:rtl w:val="0"/>
        </w:rPr>
        <w:t xml:space="preserve">)</w:t>
      </w:r>
    </w:p>
    <w:p w:rsidR="00000000" w:rsidDel="00000000" w:rsidP="00000000" w:rsidRDefault="00000000" w:rsidRPr="00000000" w14:paraId="00000029">
      <w:pPr>
        <w:pStyle w:val="Heading4"/>
        <w:rPr/>
      </w:pPr>
      <w:bookmarkStart w:colFirst="0" w:colLast="0" w:name="_4jmyxdtrus4e" w:id="7"/>
      <w:bookmarkEnd w:id="7"/>
      <w:r w:rsidDel="00000000" w:rsidR="00000000" w:rsidRPr="00000000">
        <w:rPr>
          <w:rtl w:val="0"/>
        </w:rPr>
        <w:t xml:space="preserve">Eye strain from screens</w:t>
      </w:r>
    </w:p>
    <w:p w:rsidR="00000000" w:rsidDel="00000000" w:rsidP="00000000" w:rsidRDefault="00000000" w:rsidRPr="00000000" w14:paraId="0000002A">
      <w:pPr>
        <w:rPr/>
      </w:pPr>
      <w:r w:rsidDel="00000000" w:rsidR="00000000" w:rsidRPr="00000000">
        <w:rPr>
          <w:rtl w:val="0"/>
        </w:rPr>
        <w:t xml:space="preserve">Digital Eye Strain (DES), or Computer Vision Syndrome, is now a primary ocular health concern. Recent statistics show that up to 75-90% of heavy computer users report symptoms, with the average adult in 2026 spending over 10 hours daily on digital screens. Short-term impacts include "ocular surface dysfunction," which manifests as dry, gritty eyes, blurred vision, and tension headaches. In the long term, individuals may face "accommodative lag" (difficulty refocusing) and accelerated myopia (nearsightedness) progression, especially in children. Impacts on society include a measurable dip in workplace accuracy and productivity, with annual economic losses exceeding $2 billion due to vision-related discomfort and errors.</w:t>
      </w:r>
    </w:p>
    <w:p w:rsidR="00000000" w:rsidDel="00000000" w:rsidP="00000000" w:rsidRDefault="00000000" w:rsidRPr="00000000" w14:paraId="0000002B">
      <w:pPr>
        <w:rPr/>
      </w:pPr>
      <w:r w:rsidDel="00000000" w:rsidR="00000000" w:rsidRPr="00000000">
        <w:rPr>
          <w:rtl w:val="0"/>
        </w:rPr>
        <w:t xml:space="preserve">(</w:t>
      </w:r>
      <w:hyperlink r:id="rId11">
        <w:r w:rsidDel="00000000" w:rsidR="00000000" w:rsidRPr="00000000">
          <w:rPr>
            <w:color w:val="1155cc"/>
            <w:u w:val="single"/>
            <w:rtl w:val="0"/>
          </w:rPr>
          <w:t xml:space="preserve">https://www.bynocs.com/blogs/digital-eye-strain-in-2026-causes-fixes</w:t>
        </w:r>
      </w:hyperlink>
      <w:r w:rsidDel="00000000" w:rsidR="00000000" w:rsidRPr="00000000">
        <w:rPr>
          <w:rtl w:val="0"/>
        </w:rPr>
        <w:t xml:space="preserve">)</w:t>
      </w:r>
    </w:p>
    <w:p w:rsidR="00000000" w:rsidDel="00000000" w:rsidP="00000000" w:rsidRDefault="00000000" w:rsidRPr="00000000" w14:paraId="0000002C">
      <w:pPr>
        <w:pStyle w:val="Heading4"/>
        <w:rPr/>
      </w:pPr>
      <w:bookmarkStart w:colFirst="0" w:colLast="0" w:name="_8t1nsa2h4uh7" w:id="8"/>
      <w:bookmarkEnd w:id="8"/>
      <w:r w:rsidDel="00000000" w:rsidR="00000000" w:rsidRPr="00000000">
        <w:rPr>
          <w:rtl w:val="0"/>
        </w:rPr>
        <w:t xml:space="preserve">Mental health issues resulting from cyberbullying</w:t>
      </w:r>
    </w:p>
    <w:p w:rsidR="00000000" w:rsidDel="00000000" w:rsidP="00000000" w:rsidRDefault="00000000" w:rsidRPr="00000000" w14:paraId="0000002D">
      <w:pPr>
        <w:rPr/>
      </w:pPr>
      <w:r w:rsidDel="00000000" w:rsidR="00000000" w:rsidRPr="00000000">
        <w:rPr>
          <w:rtl w:val="0"/>
        </w:rPr>
        <w:t xml:space="preserve">The 24/7 nature of digital connectivity has amplified the severity of social harassment. Recent statistics from 2026 reveal that approximately 53.9% of U.S. teens report being cyberbullied, with platforms like YouTube and TikTok seeing the highest prevalence. Short-term impacts on individuals include acute emotional distress, such as sudden anger, shame, and "somatic symptoms" like stomach aches or insomnia. Long-term impacts are devastating, often resulting in chronic depression, social anxiety, and a significantly higher risk of suicidal ideation compared to traditional bullying. Impacts on society include increased school absenteeism, higher dropout rates, and a general erosion of digital safety, forcing communities to invest heavily in specialized mental health support and anti-bullying legislation.</w:t>
      </w:r>
    </w:p>
    <w:p w:rsidR="00000000" w:rsidDel="00000000" w:rsidP="00000000" w:rsidRDefault="00000000" w:rsidRPr="00000000" w14:paraId="0000002E">
      <w:pPr>
        <w:rPr/>
      </w:pPr>
      <w:r w:rsidDel="00000000" w:rsidR="00000000" w:rsidRPr="00000000">
        <w:rPr>
          <w:rtl w:val="0"/>
        </w:rPr>
        <w:t xml:space="preserve">(</w:t>
      </w:r>
      <w:hyperlink r:id="rId12">
        <w:r w:rsidDel="00000000" w:rsidR="00000000" w:rsidRPr="00000000">
          <w:rPr>
            <w:color w:val="1155cc"/>
            <w:u w:val="single"/>
            <w:rtl w:val="0"/>
          </w:rPr>
          <w:t xml:space="preserve">https://www.security.org/resources/cyberbullying-facts-statistics/</w:t>
        </w:r>
      </w:hyperlink>
      <w:r w:rsidDel="00000000" w:rsidR="00000000" w:rsidRPr="00000000">
        <w:rPr>
          <w:rtl w:val="0"/>
        </w:rPr>
        <w:t xml:space="preserve">)</w:t>
      </w:r>
    </w:p>
    <w:p w:rsidR="00000000" w:rsidDel="00000000" w:rsidP="00000000" w:rsidRDefault="00000000" w:rsidRPr="00000000" w14:paraId="0000002F">
      <w:pPr>
        <w:pStyle w:val="Heading2"/>
        <w:rPr/>
      </w:pPr>
      <w:bookmarkStart w:colFirst="0" w:colLast="0" w:name="_b14reemo6qzs" w:id="9"/>
      <w:bookmarkEnd w:id="9"/>
      <w:r w:rsidDel="00000000" w:rsidR="00000000" w:rsidRPr="00000000">
        <w:rPr>
          <w:rtl w:val="0"/>
        </w:rPr>
        <w:t xml:space="preserve">Mitigation of computer negative effects</w:t>
      </w:r>
    </w:p>
    <w:p w:rsidR="00000000" w:rsidDel="00000000" w:rsidP="00000000" w:rsidRDefault="00000000" w:rsidRPr="00000000" w14:paraId="00000030">
      <w:pPr>
        <w:pStyle w:val="Heading3"/>
        <w:rPr/>
      </w:pPr>
      <w:bookmarkStart w:colFirst="0" w:colLast="0" w:name="_aa29qsba2ox2" w:id="10"/>
      <w:bookmarkEnd w:id="10"/>
      <w:r w:rsidDel="00000000" w:rsidR="00000000" w:rsidRPr="00000000">
        <w:rPr>
          <w:rtl w:val="0"/>
        </w:rPr>
        <w:t xml:space="preserve">Describes a computer use policy or standard that reduces the impact of computers on the environment, and why it works.</w:t>
      </w:r>
    </w:p>
    <w:p w:rsidR="00000000" w:rsidDel="00000000" w:rsidP="00000000" w:rsidRDefault="00000000" w:rsidRPr="00000000" w14:paraId="00000031">
      <w:pPr>
        <w:numPr>
          <w:ilvl w:val="0"/>
          <w:numId w:val="3"/>
        </w:numPr>
        <w:ind w:left="720" w:hanging="360"/>
        <w:rPr/>
      </w:pPr>
      <w:r w:rsidDel="00000000" w:rsidR="00000000" w:rsidRPr="00000000">
        <w:rPr>
          <w:strike w:val="1"/>
          <w:rtl w:val="0"/>
        </w:rPr>
        <w:t xml:space="preserve">In approximately 100-150 words.</w:t>
      </w:r>
    </w:p>
    <w:p w:rsidR="00000000" w:rsidDel="00000000" w:rsidP="00000000" w:rsidRDefault="00000000" w:rsidRPr="00000000" w14:paraId="00000032">
      <w:pPr>
        <w:pStyle w:val="Heading4"/>
        <w:rPr/>
      </w:pPr>
      <w:bookmarkStart w:colFirst="0" w:colLast="0" w:name="_otbtttmgw4cp" w:id="11"/>
      <w:bookmarkEnd w:id="11"/>
      <w:r w:rsidDel="00000000" w:rsidR="00000000" w:rsidRPr="00000000">
        <w:rPr>
          <w:rtl w:val="0"/>
        </w:rPr>
        <w:t xml:space="preserve">Paperless Workplaces</w:t>
      </w:r>
    </w:p>
    <w:p w:rsidR="00000000" w:rsidDel="00000000" w:rsidP="00000000" w:rsidRDefault="00000000" w:rsidRPr="00000000" w14:paraId="00000033">
      <w:pPr>
        <w:rPr/>
      </w:pPr>
      <w:r w:rsidDel="00000000" w:rsidR="00000000" w:rsidRPr="00000000">
        <w:rPr>
          <w:rtl w:val="0"/>
        </w:rPr>
        <w:t xml:space="preserve">A paperless workplace policy aims to minimize or entirely eliminate the use of physical paper by transitioning to digital documents, electronic signatures, and cloud-based management systems. This approach significantly reduces an organization's environmental footprint. By decreasing the demand for paper, the policy helps combat deforestation and preserves natural ecosystems. It also saves the massive amounts of water and energy traditionally required for paper manufacturing, while reducing the e-waste generated by discarded printers, ink cartridges, and toners. According to research published in the European Journal of Sustainable Development Research (Yousufi, 2023), paper production is a major industrial consumer of wood and a top source of landfill waste. By adopting digital document management, companies can directly lower their carbon footprint, reduce greenhouse gas emissions, and minimize solid waste generation.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rPr/>
      </w:pPr>
      <w:bookmarkStart w:colFirst="0" w:colLast="0" w:name="_547rrfk902df" w:id="12"/>
      <w:bookmarkEnd w:id="12"/>
      <w:r w:rsidDel="00000000" w:rsidR="00000000" w:rsidRPr="00000000">
        <w:rPr>
          <w:rtl w:val="0"/>
        </w:rPr>
        <w:t xml:space="preserve">Describes a computer use policy or standard that reduces the impact of computers on human health, and why it works.</w:t>
      </w:r>
    </w:p>
    <w:p w:rsidR="00000000" w:rsidDel="00000000" w:rsidP="00000000" w:rsidRDefault="00000000" w:rsidRPr="00000000" w14:paraId="00000036">
      <w:pPr>
        <w:numPr>
          <w:ilvl w:val="0"/>
          <w:numId w:val="1"/>
        </w:numPr>
        <w:ind w:left="720" w:hanging="360"/>
        <w:rPr/>
      </w:pPr>
      <w:r w:rsidDel="00000000" w:rsidR="00000000" w:rsidRPr="00000000">
        <w:rPr>
          <w:strike w:val="1"/>
          <w:rtl w:val="0"/>
        </w:rPr>
        <w:t xml:space="preserve">In approximately 100-150 words</w:t>
      </w:r>
    </w:p>
    <w:p w:rsidR="00000000" w:rsidDel="00000000" w:rsidP="00000000" w:rsidRDefault="00000000" w:rsidRPr="00000000" w14:paraId="00000037">
      <w:pPr>
        <w:pStyle w:val="Heading4"/>
        <w:rPr/>
      </w:pPr>
      <w:bookmarkStart w:colFirst="0" w:colLast="0" w:name="_jivxkfaiufv2" w:id="13"/>
      <w:bookmarkEnd w:id="13"/>
      <w:r w:rsidDel="00000000" w:rsidR="00000000" w:rsidRPr="00000000">
        <w:rPr>
          <w:rtl w:val="0"/>
        </w:rPr>
        <w:t xml:space="preserve">Ergonomics Standards</w:t>
      </w:r>
    </w:p>
    <w:p w:rsidR="00000000" w:rsidDel="00000000" w:rsidP="00000000" w:rsidRDefault="00000000" w:rsidRPr="00000000" w14:paraId="00000038">
      <w:pPr>
        <w:ind w:left="0" w:firstLine="0"/>
        <w:rPr/>
      </w:pPr>
      <w:r w:rsidDel="00000000" w:rsidR="00000000" w:rsidRPr="00000000">
        <w:rPr>
          <w:rtl w:val="0"/>
        </w:rPr>
        <w:t xml:space="preserve">Ergonomics standards are workplace policies designed to optimize the physical setup of computer workstations to safely fit the user's body. These standards typically mandate the use of adjustable chairs with proper lumbar support, specific monitor heights and viewing distances (usually 50–70 cm away), flat keyboard placement, and regular movement breaks. This policy directly mitigates negative health impacts—such as musculoskeletal disorders (MSDs) like carpal tunnel syndrome, chronic back pain, and eye strain. It works by preventing awkward, static postures and repetitive joint stress that fatigue muscles and restrict blood flow. According to guidelines from the Occupational Safety and Health Administration (OSHA) and the Centers for Disease Control and Prevention (CDC), implementing strict ergonomic interventions significantly lowers the frequency of work-related physical pain, protecting the long-term health of computer users.</w:t>
      </w:r>
    </w:p>
    <w:p w:rsidR="00000000" w:rsidDel="00000000" w:rsidP="00000000" w:rsidRDefault="00000000" w:rsidRPr="00000000" w14:paraId="00000039">
      <w:pPr>
        <w:pStyle w:val="Heading3"/>
        <w:rPr/>
      </w:pPr>
      <w:bookmarkStart w:colFirst="0" w:colLast="0" w:name="_ha7vl5rge4av" w:id="14"/>
      <w:bookmarkEnd w:id="14"/>
      <w:r w:rsidDel="00000000" w:rsidR="00000000" w:rsidRPr="00000000">
        <w:rPr>
          <w:rtl w:val="0"/>
        </w:rPr>
        <w:t xml:space="preserve">Describes 3 external resources that mitigate impacts of computer technology.</w:t>
      </w:r>
    </w:p>
    <w:p w:rsidR="00000000" w:rsidDel="00000000" w:rsidP="00000000" w:rsidRDefault="00000000" w:rsidRPr="00000000" w14:paraId="0000003A">
      <w:pPr>
        <w:rPr/>
      </w:pPr>
      <w:r w:rsidDel="00000000" w:rsidR="00000000" w:rsidRPr="00000000">
        <w:rPr>
          <w:rtl w:val="0"/>
        </w:rPr>
        <w:t xml:space="preserve">Details include:</w:t>
      </w:r>
    </w:p>
    <w:p w:rsidR="00000000" w:rsidDel="00000000" w:rsidP="00000000" w:rsidRDefault="00000000" w:rsidRPr="00000000" w14:paraId="0000003B">
      <w:pPr>
        <w:numPr>
          <w:ilvl w:val="0"/>
          <w:numId w:val="5"/>
        </w:numPr>
        <w:ind w:left="720" w:hanging="360"/>
        <w:rPr/>
      </w:pPr>
      <w:r w:rsidDel="00000000" w:rsidR="00000000" w:rsidRPr="00000000">
        <w:rPr>
          <w:strike w:val="1"/>
          <w:rtl w:val="0"/>
        </w:rPr>
        <w:t xml:space="preserve">Contact details (either phone, address, or mailing package)</w:t>
      </w:r>
    </w:p>
    <w:p w:rsidR="00000000" w:rsidDel="00000000" w:rsidP="00000000" w:rsidRDefault="00000000" w:rsidRPr="00000000" w14:paraId="0000003C">
      <w:pPr>
        <w:numPr>
          <w:ilvl w:val="0"/>
          <w:numId w:val="5"/>
        </w:numPr>
        <w:ind w:left="720" w:hanging="360"/>
        <w:rPr/>
      </w:pPr>
      <w:r w:rsidDel="00000000" w:rsidR="00000000" w:rsidRPr="00000000">
        <w:rPr>
          <w:strike w:val="1"/>
          <w:rtl w:val="0"/>
        </w:rPr>
        <w:t xml:space="preserve">How the resource is used </w:t>
      </w:r>
    </w:p>
    <w:p w:rsidR="00000000" w:rsidDel="00000000" w:rsidP="00000000" w:rsidRDefault="00000000" w:rsidRPr="00000000" w14:paraId="0000003D">
      <w:pPr>
        <w:numPr>
          <w:ilvl w:val="0"/>
          <w:numId w:val="5"/>
        </w:numPr>
        <w:ind w:left="720" w:hanging="360"/>
        <w:rPr/>
      </w:pPr>
      <w:r w:rsidDel="00000000" w:rsidR="00000000" w:rsidRPr="00000000">
        <w:rPr>
          <w:strike w:val="1"/>
          <w:rtl w:val="0"/>
        </w:rPr>
        <w:t xml:space="preserve">Days and hours that the resource is available</w:t>
      </w:r>
    </w:p>
    <w:p w:rsidR="00000000" w:rsidDel="00000000" w:rsidP="00000000" w:rsidRDefault="00000000" w:rsidRPr="00000000" w14:paraId="0000003E">
      <w:pPr>
        <w:numPr>
          <w:ilvl w:val="0"/>
          <w:numId w:val="5"/>
        </w:numPr>
        <w:ind w:left="720" w:hanging="360"/>
        <w:rPr/>
      </w:pPr>
      <w:r w:rsidDel="00000000" w:rsidR="00000000" w:rsidRPr="00000000">
        <w:rPr>
          <w:strike w:val="1"/>
          <w:rtl w:val="0"/>
        </w:rPr>
        <w:t xml:space="preserve">Approximately 75-100 words each</w:t>
      </w:r>
    </w:p>
    <w:p w:rsidR="00000000" w:rsidDel="00000000" w:rsidP="00000000" w:rsidRDefault="00000000" w:rsidRPr="00000000" w14:paraId="0000003F">
      <w:pPr>
        <w:pStyle w:val="Heading4"/>
        <w:rPr/>
      </w:pPr>
      <w:bookmarkStart w:colFirst="0" w:colLast="0" w:name="_8k6o4y7fz7u" w:id="15"/>
      <w:bookmarkEnd w:id="15"/>
      <w:r w:rsidDel="00000000" w:rsidR="00000000" w:rsidRPr="00000000">
        <w:rPr>
          <w:rtl w:val="0"/>
        </w:rPr>
        <w:t xml:space="preserve">York Region’s Elgin Mills Community Environmental Centre</w:t>
      </w:r>
    </w:p>
    <w:p w:rsidR="00000000" w:rsidDel="00000000" w:rsidP="00000000" w:rsidRDefault="00000000" w:rsidRPr="00000000" w14:paraId="00000040">
      <w:pPr>
        <w:rPr/>
      </w:pPr>
      <w:r w:rsidDel="00000000" w:rsidR="00000000" w:rsidRPr="00000000">
        <w:rPr>
          <w:rtl w:val="0"/>
        </w:rPr>
        <w:t xml:space="preserve">This facility helps mitigate the creation of e-waste and the excessive use of paper. Located at 1124 Elgin Mills Road East, Richmond Hill, ON, this depot allows residents to drop off end-of-life electronics (like old monitors and laptops) and shredded paper for responsible recycling. By diverting these materials from landfills, the centre ensures toxic components in electronics are handled safely. Users must provide proof of York Region residency and should clear personal data from devices before arrival.</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Availability: Wednesday to Saturday (8:30 a.m. – 4:30 p.m.) and Sunday (8:30 a.m. – 3:30 p.m.). Closed Mondays and Tuesdays.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Contact: 1-866-665-6752.</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How to Use: Drive to the depot, check in with staff, and place items in the designated recycling bins.</w:t>
      </w:r>
    </w:p>
    <w:p w:rsidR="00000000" w:rsidDel="00000000" w:rsidP="00000000" w:rsidRDefault="00000000" w:rsidRPr="00000000" w14:paraId="00000047">
      <w:pPr>
        <w:rPr/>
      </w:pPr>
      <w:r w:rsidDel="00000000" w:rsidR="00000000" w:rsidRPr="00000000">
        <w:rPr>
          <w:rtl w:val="0"/>
        </w:rPr>
        <w:t xml:space="preserve">(</w:t>
      </w:r>
      <w:hyperlink r:id="rId13">
        <w:r w:rsidDel="00000000" w:rsidR="00000000" w:rsidRPr="00000000">
          <w:rPr>
            <w:color w:val="1155cc"/>
            <w:u w:val="single"/>
            <w:rtl w:val="0"/>
          </w:rPr>
          <w:t xml:space="preserve">https://www.york.ca/environment/garbage-and-recycling/waste-depots/elgin-mills-community-environmental-centre</w:t>
        </w:r>
      </w:hyperlink>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48">
      <w:pPr>
        <w:pStyle w:val="Heading4"/>
        <w:rPr/>
      </w:pPr>
      <w:bookmarkStart w:colFirst="0" w:colLast="0" w:name="_q6z4g1pcow6n" w:id="16"/>
      <w:bookmarkEnd w:id="16"/>
      <w:r w:rsidDel="00000000" w:rsidR="00000000" w:rsidRPr="00000000">
        <w:rPr>
          <w:rtl w:val="0"/>
        </w:rPr>
        <w:t xml:space="preserve">Staples E-Waste Recycling Drop-offs</w:t>
      </w:r>
    </w:p>
    <w:p w:rsidR="00000000" w:rsidDel="00000000" w:rsidP="00000000" w:rsidRDefault="00000000" w:rsidRPr="00000000" w14:paraId="00000049">
      <w:pPr>
        <w:rPr/>
      </w:pPr>
      <w:r w:rsidDel="00000000" w:rsidR="00000000" w:rsidRPr="00000000">
        <w:rPr>
          <w:rtl w:val="0"/>
        </w:rPr>
        <w:t xml:space="preserve">Staples provides a convenient retail solution for the creation of e-waste and ink cartridge disposal. Most Staples locations (excluding small-format stores) accept a wide variety of electronics, including computers, tablets, and printers, as well as ink and toner cartridges. This program prevents hazardous materials from entering the waste stream. To use the resource, simply bring your old tech or cartridges to the customer service desk or the designated recycling station inside the store. It is free for individual consumer use.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Availability: Daily during standard store hours (typically Mon-Fri 9:00 a.m. – 9:00 p.m.; Sat 9:00 a.m. – 6:00 p.m.; Sun 10:00 a.m. – 5:00 p.m.).</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Contact: Local store phone numbers vary; visit staples.ca for the nearest location.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Mailing Option: For ink/toner, businesses can often request a pre-paid mailing palette through their online account.</w:t>
      </w:r>
    </w:p>
    <w:p w:rsidR="00000000" w:rsidDel="00000000" w:rsidP="00000000" w:rsidRDefault="00000000" w:rsidRPr="00000000" w14:paraId="00000050">
      <w:pPr>
        <w:rPr/>
      </w:pPr>
      <w:r w:rsidDel="00000000" w:rsidR="00000000" w:rsidRPr="00000000">
        <w:rPr>
          <w:rtl w:val="0"/>
        </w:rPr>
        <w:t xml:space="preserve">(</w:t>
      </w:r>
      <w:hyperlink r:id="rId14">
        <w:r w:rsidDel="00000000" w:rsidR="00000000" w:rsidRPr="00000000">
          <w:rPr>
            <w:color w:val="1155cc"/>
            <w:u w:val="single"/>
            <w:rtl w:val="0"/>
          </w:rPr>
          <w:t xml:space="preserve">https://www.staples.com/stores/recycling</w:t>
        </w:r>
      </w:hyperlink>
      <w:r w:rsidDel="00000000" w:rsidR="00000000" w:rsidRPr="00000000">
        <w:rPr>
          <w:rtl w:val="0"/>
        </w:rPr>
        <w:t xml:space="preserve">)</w:t>
      </w:r>
    </w:p>
    <w:p w:rsidR="00000000" w:rsidDel="00000000" w:rsidP="00000000" w:rsidRDefault="00000000" w:rsidRPr="00000000" w14:paraId="00000051">
      <w:pPr>
        <w:pStyle w:val="Heading4"/>
        <w:rPr/>
      </w:pPr>
      <w:bookmarkStart w:colFirst="0" w:colLast="0" w:name="_ntpqut49ktgg" w:id="17"/>
      <w:bookmarkEnd w:id="17"/>
      <w:r w:rsidDel="00000000" w:rsidR="00000000" w:rsidRPr="00000000">
        <w:rPr>
          <w:rtl w:val="0"/>
        </w:rPr>
        <w:t xml:space="preserve">Kids Help Phone</w:t>
      </w:r>
    </w:p>
    <w:p w:rsidR="00000000" w:rsidDel="00000000" w:rsidP="00000000" w:rsidRDefault="00000000" w:rsidRPr="00000000" w14:paraId="00000052">
      <w:pPr>
        <w:rPr/>
      </w:pPr>
      <w:r w:rsidDel="00000000" w:rsidR="00000000" w:rsidRPr="00000000">
        <w:rPr>
          <w:rtl w:val="0"/>
        </w:rPr>
        <w:t xml:space="preserve">Kids Help Phone provides professional counseling and crisis support for youth facing the psychological impacts of technology, such as cyberbullying and digital harassment. By offering a safe, anonymous space to discuss online abuse, they mitigate the long-term mental health risks associated with excessive or toxic social media interactions and digital exclusion.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How to Use: Call the toll-free line for immediate voice support or text "CONNECT" to 686868 to speak with a crisis responder via SMS.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Contact: 1-800-668-6868 | 439 University Ave, Suite 300, Toronto, 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Availability: Services are available 24 hours a day, 7 days a week.</w:t>
      </w:r>
    </w:p>
    <w:p w:rsidR="00000000" w:rsidDel="00000000" w:rsidP="00000000" w:rsidRDefault="00000000" w:rsidRPr="00000000" w14:paraId="00000059">
      <w:pPr>
        <w:rPr/>
      </w:pPr>
      <w:r w:rsidDel="00000000" w:rsidR="00000000" w:rsidRPr="00000000">
        <w:rPr>
          <w:rtl w:val="0"/>
        </w:rPr>
        <w:t xml:space="preserve">(</w:t>
      </w:r>
      <w:hyperlink r:id="rId15">
        <w:r w:rsidDel="00000000" w:rsidR="00000000" w:rsidRPr="00000000">
          <w:rPr>
            <w:color w:val="1155cc"/>
            <w:u w:val="single"/>
            <w:rtl w:val="0"/>
          </w:rPr>
          <w:t xml:space="preserve">https://kidshelpphone.ca/</w:t>
        </w:r>
      </w:hyperlink>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5A">
      <w:pPr>
        <w:pStyle w:val="Heading2"/>
        <w:rPr/>
      </w:pPr>
      <w:bookmarkStart w:colFirst="0" w:colLast="0" w:name="_r1dapsn8a74o" w:id="18"/>
      <w:bookmarkEnd w:id="18"/>
      <w:r w:rsidDel="00000000" w:rsidR="00000000" w:rsidRPr="00000000">
        <w:rPr>
          <w:rtl w:val="0"/>
        </w:rPr>
        <w:t xml:space="preserve">Computer positive effects</w:t>
      </w:r>
    </w:p>
    <w:p w:rsidR="00000000" w:rsidDel="00000000" w:rsidP="00000000" w:rsidRDefault="00000000" w:rsidRPr="00000000" w14:paraId="0000005B">
      <w:pPr>
        <w:pStyle w:val="Heading3"/>
        <w:rPr/>
      </w:pPr>
      <w:bookmarkStart w:colFirst="0" w:colLast="0" w:name="_p0hkmaxg03wa" w:id="19"/>
      <w:bookmarkEnd w:id="19"/>
      <w:r w:rsidDel="00000000" w:rsidR="00000000" w:rsidRPr="00000000">
        <w:rPr>
          <w:rtl w:val="0"/>
        </w:rPr>
        <w:t xml:space="preserve">Describes 3 ways that computers can reduce resource use or support environmental protection.</w:t>
      </w:r>
    </w:p>
    <w:p w:rsidR="00000000" w:rsidDel="00000000" w:rsidP="00000000" w:rsidRDefault="00000000" w:rsidRPr="00000000" w14:paraId="0000005C">
      <w:pPr>
        <w:numPr>
          <w:ilvl w:val="0"/>
          <w:numId w:val="6"/>
        </w:numPr>
        <w:ind w:left="720" w:hanging="360"/>
        <w:rPr/>
      </w:pPr>
      <w:r w:rsidDel="00000000" w:rsidR="00000000" w:rsidRPr="00000000">
        <w:rPr>
          <w:strike w:val="1"/>
          <w:rtl w:val="0"/>
        </w:rPr>
        <w:t xml:space="preserve">Give a specific example for each way.</w:t>
      </w:r>
    </w:p>
    <w:p w:rsidR="00000000" w:rsidDel="00000000" w:rsidP="00000000" w:rsidRDefault="00000000" w:rsidRPr="00000000" w14:paraId="0000005D">
      <w:pPr>
        <w:numPr>
          <w:ilvl w:val="0"/>
          <w:numId w:val="6"/>
        </w:numPr>
        <w:ind w:left="720" w:hanging="360"/>
        <w:rPr/>
      </w:pPr>
      <w:r w:rsidDel="00000000" w:rsidR="00000000" w:rsidRPr="00000000">
        <w:rPr>
          <w:strike w:val="1"/>
          <w:rtl w:val="0"/>
        </w:rPr>
        <w:t xml:space="preserve">Approximately 100-150 words for each</w:t>
      </w:r>
    </w:p>
    <w:p w:rsidR="00000000" w:rsidDel="00000000" w:rsidP="00000000" w:rsidRDefault="00000000" w:rsidRPr="00000000" w14:paraId="0000005E">
      <w:pPr>
        <w:pStyle w:val="Heading4"/>
        <w:rPr/>
      </w:pPr>
      <w:bookmarkStart w:colFirst="0" w:colLast="0" w:name="_8mwiungv7892" w:id="20"/>
      <w:bookmarkEnd w:id="20"/>
      <w:r w:rsidDel="00000000" w:rsidR="00000000" w:rsidRPr="00000000">
        <w:rPr>
          <w:rtl w:val="0"/>
        </w:rPr>
        <w:t xml:space="preserve">Smart Agriculture Reducing Water Consumption</w:t>
      </w:r>
    </w:p>
    <w:p w:rsidR="00000000" w:rsidDel="00000000" w:rsidP="00000000" w:rsidRDefault="00000000" w:rsidRPr="00000000" w14:paraId="0000005F">
      <w:pPr>
        <w:rPr/>
      </w:pPr>
      <w:r w:rsidDel="00000000" w:rsidR="00000000" w:rsidRPr="00000000">
        <w:rPr>
          <w:rtl w:val="0"/>
        </w:rPr>
        <w:t xml:space="preserve">Smart agriculture utilizes Internet of Things (IoT) sensors and computer algorithms to monitor environmental conditions in real-time, drastically reducing agricultural water consumption. Instead of watering crops on a fixed schedule, farmers use computers to analyze data on soil moisture, crop health, and weather forecasts. This allows for precision irrigation, delivering water exactly when and where it is needed.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Companies like CropX manufacture IoT soil monitoring systems. These connected sensors transmit subsurface soil data to a central computer system. The AI analyzes the data and automates the irrigation system to apply the precise amount of water required for that specific zone. According to reports by the World Economic Forum, implementing IoT-driven precision agriculture technologies can reduce farm water usage by up to 30%, conserving a critical natural resource while maintaining crop yields.</w:t>
      </w:r>
    </w:p>
    <w:p w:rsidR="00000000" w:rsidDel="00000000" w:rsidP="00000000" w:rsidRDefault="00000000" w:rsidRPr="00000000" w14:paraId="00000062">
      <w:pPr>
        <w:pStyle w:val="Heading4"/>
        <w:rPr/>
      </w:pPr>
      <w:bookmarkStart w:colFirst="0" w:colLast="0" w:name="_364grpgaee33" w:id="21"/>
      <w:bookmarkEnd w:id="21"/>
      <w:r w:rsidDel="00000000" w:rsidR="00000000" w:rsidRPr="00000000">
        <w:rPr>
          <w:rtl w:val="0"/>
        </w:rPr>
        <w:t xml:space="preserve">AI-Powered Waste Sorting</w:t>
      </w:r>
    </w:p>
    <w:p w:rsidR="00000000" w:rsidDel="00000000" w:rsidP="00000000" w:rsidRDefault="00000000" w:rsidRPr="00000000" w14:paraId="00000063">
      <w:pPr>
        <w:rPr/>
      </w:pPr>
      <w:r w:rsidDel="00000000" w:rsidR="00000000" w:rsidRPr="00000000">
        <w:rPr>
          <w:rtl w:val="0"/>
        </w:rPr>
        <w:t xml:space="preserve">Artificial intelligence and computer vision are revolutionizing the recycling industry by significantly improving the efficiency of waste sorting. Traditional recycling facilities often rely on manual sorting, which is slow and can result in large amounts of recyclable material incorrectly ending up in landfills. Computers equipped with machine learning algorithms can rapidly identify different types of plastics, metals, and paper on a fast-moving conveyor belt.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AMP Robotics as example, uses an AI platform combined with robotic arms. These computer-guided robots use optical sensors to recognize patterns, shapes, and textures in the trash. The AI can sort up to 80 recyclable items per minute with 99% accuracy—which is approximately twice the speed of human sorters. By recovering high-purity materials so efficiently, this computer technology directly diverts valuable resources from landfills and pushes them back into the supply chain.</w:t>
      </w:r>
    </w:p>
    <w:p w:rsidR="00000000" w:rsidDel="00000000" w:rsidP="00000000" w:rsidRDefault="00000000" w:rsidRPr="00000000" w14:paraId="00000066">
      <w:pPr>
        <w:pStyle w:val="Heading4"/>
        <w:rPr/>
      </w:pPr>
      <w:bookmarkStart w:colFirst="0" w:colLast="0" w:name="_c3wer5ezgywf" w:id="22"/>
      <w:bookmarkEnd w:id="22"/>
      <w:r w:rsidDel="00000000" w:rsidR="00000000" w:rsidRPr="00000000">
        <w:rPr>
          <w:rtl w:val="0"/>
        </w:rPr>
        <w:t xml:space="preserve">Cloud Computing Reducing E-waste</w:t>
      </w:r>
    </w:p>
    <w:p w:rsidR="00000000" w:rsidDel="00000000" w:rsidP="00000000" w:rsidRDefault="00000000" w:rsidRPr="00000000" w14:paraId="00000067">
      <w:pPr>
        <w:rPr/>
      </w:pPr>
      <w:r w:rsidDel="00000000" w:rsidR="00000000" w:rsidRPr="00000000">
        <w:rPr>
          <w:rtl w:val="0"/>
        </w:rPr>
        <w:t xml:space="preserve">Cloud computing, contrary to what one might expect, significantly reduces electronic waste (e-waste) compared to traditional on-premise computing by centralizing data storage and processing in highly efficient data centers. When businesses maintain their own local servers, hardware is often severely underutilized (typically running at 10–15% capacity) and must be replaced every few years. Cloud computing uses a technology called virtualization to run multiple virtual servers on a single physical machine, pushing hardware utilization rates much higher.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For example, when a medium-sized company migrates its digital operations to Amazon Web Services (AWS) or Microsoft Azure, it completely eliminates its need to purchase and eventually discard physical server racks. Cloud providers maximize hardware lifecycles and recycle server components on an industrial scale. A comprehensive report by Accenture found that migrating to the public cloud can achieve up to a 59% reduction in overall IT hardware footprint, directly minimizing the amount of toxic e-waste generated globally.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480" w:lineRule="auto"/>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bynocs.com/blogs/digital-eye-strain-in-2026-causes-fixes" TargetMode="External"/><Relationship Id="rId10" Type="http://schemas.openxmlformats.org/officeDocument/2006/relationships/hyperlink" Target="https://www.who.int/health-topics/physical-activity" TargetMode="External"/><Relationship Id="rId13" Type="http://schemas.openxmlformats.org/officeDocument/2006/relationships/hyperlink" Target="https://www.york.ca/environment/garbage-and-recycling/waste-depots/elgin-mills-community-environmental-centre" TargetMode="External"/><Relationship Id="rId12" Type="http://schemas.openxmlformats.org/officeDocument/2006/relationships/hyperlink" Target="https://www.security.org/resources/cyberbullying-facts-statisti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nitar.org/about/news-stories/press/global-e-waste-monitor-2024-electronic-waste-rising-five-times-faster-documented-e-waste-recycling" TargetMode="External"/><Relationship Id="rId15" Type="http://schemas.openxmlformats.org/officeDocument/2006/relationships/hyperlink" Target="https://kidshelpphone.ca/" TargetMode="External"/><Relationship Id="rId14" Type="http://schemas.openxmlformats.org/officeDocument/2006/relationships/hyperlink" Target="https://www.staples.com/stores/recycling" TargetMode="External"/><Relationship Id="rId5" Type="http://schemas.openxmlformats.org/officeDocument/2006/relationships/styles" Target="styles.xml"/><Relationship Id="rId6" Type="http://schemas.openxmlformats.org/officeDocument/2006/relationships/hyperlink" Target="https://www.iea.org/reports/energy-and-ai/energy-demand-from-ai" TargetMode="External"/><Relationship Id="rId7" Type="http://schemas.openxmlformats.org/officeDocument/2006/relationships/hyperlink" Target="https://www.iea.org/reports/energy-and-ai/understanding-the-energy-ai-nexus" TargetMode="External"/><Relationship Id="rId8" Type="http://schemas.openxmlformats.org/officeDocument/2006/relationships/hyperlink" Target="https://www.epa.gov/greenerproducts/identifying-greener-pap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