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28"/>
          <w:szCs w:val="28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сотрудников (проводящих операции по счету).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Банк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Сотрудник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Клиент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Операция по счету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hyperlink r:id="rId2">
        <w:r>
          <w:rPr>
            <w:rStyle w:val="Style14"/>
            <w:rFonts w:ascii="Times New Roman" w:hAnsi="Times New Roman"/>
          </w:rPr>
          <w:t>https://github.com/ksenikeev/oodb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enikeev/oodb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LibreOffice/6.1.2.1$MacOSX_X86_64 LibreOffice_project/65905a128db06ba48db947242809d14d3f9a93fe</Application>
  <Pages>1</Pages>
  <Words>73</Words>
  <Characters>581</Characters>
  <CharactersWithSpaces>642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2019-10-05T10:50:09Z</dcterms:modified>
  <cp:revision>5</cp:revision>
  <dc:subject/>
  <dc:title/>
</cp:coreProperties>
</file>