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Behavioral Experiment Platform Instructions</w:t>
      </w:r>
    </w:p>
    <w:p>
      <w:pPr>
        <w:jc w:val="center"/>
      </w:pPr>
      <w:r>
        <w:t>Guide for local use, internal configuration, and Qualtrics integration</w:t>
      </w:r>
    </w:p>
    <w:p/>
    <w:p>
      <w:pPr>
        <w:pStyle w:val="Heading1"/>
      </w:pPr>
      <w:r>
        <w:t>1. What the software does</w:t>
      </w:r>
    </w:p>
    <w:p>
      <w:r>
        <w:t>This software is a browser-based behavioral experiment platform that can run as a standalone local web app or inside a Qualtrics survey. It currently supports two task families under one shared architecture.</w:t>
      </w:r>
    </w:p>
    <w:p>
      <w:pPr>
        <w:pStyle w:val="ListBullet"/>
      </w:pPr>
      <w:r>
        <w:t>Numerosity task: separate/joint evaluation crossed with brief/visible stimulus availability.</w:t>
      </w:r>
    </w:p>
    <w:p>
      <w:pPr>
        <w:pStyle w:val="ListBullet"/>
      </w:pPr>
      <w:r>
        <w:t>Proportion task: joint/separate bar-chart judgments with estimate mode implemented in v1.</w:t>
      </w:r>
    </w:p>
    <w:p>
      <w:pPr>
        <w:pStyle w:val="ListBullet"/>
      </w:pPr>
      <w:r>
        <w:t>Shared systems: configuration loading, block flow, timing, logging, data export, and Qualtrics handoff.</w:t>
      </w:r>
    </w:p>
    <w:p>
      <w:pPr>
        <w:pStyle w:val="Heading1"/>
      </w:pPr>
      <w:r>
        <w:t>2. Main project files</w:t>
      </w:r>
    </w:p>
    <w:p>
      <w:pPr>
        <w:pStyle w:val="ListBullet"/>
      </w:pPr>
      <w:r>
        <w:t>index.html: local host page.</w:t>
      </w:r>
    </w:p>
    <w:p>
      <w:pPr>
        <w:pStyle w:val="ListBullet"/>
      </w:pPr>
      <w:r>
        <w:t>app.js: experiment controller, rendering logic, response handling, export, and Qualtrics adapter.</w:t>
      </w:r>
    </w:p>
    <w:p>
      <w:pPr>
        <w:pStyle w:val="ListBullet"/>
      </w:pPr>
      <w:r>
        <w:t>styles.css: shared styling for the task screens.</w:t>
      </w:r>
    </w:p>
    <w:p>
      <w:pPr>
        <w:pStyle w:val="ListBullet"/>
      </w:pPr>
      <w:r>
        <w:t>Behavioral Experiment Platform Instructions.docx: this Word guide.</w:t>
      </w:r>
    </w:p>
    <w:p>
      <w:pPr>
        <w:pStyle w:val="ListBullet"/>
      </w:pPr>
      <w:r>
        <w:t>configs/sample-combined.json: example session containing both task families.</w:t>
      </w:r>
    </w:p>
    <w:p>
      <w:pPr>
        <w:pStyle w:val="ListBullet"/>
      </w:pPr>
      <w:r>
        <w:t>configs/numerosity-only.json: example numerosity-only session.</w:t>
      </w:r>
    </w:p>
    <w:p>
      <w:pPr>
        <w:pStyle w:val="ListBullet"/>
      </w:pPr>
      <w:r>
        <w:t>configs/proportion-only.json: example proportion-only session.</w:t>
      </w:r>
    </w:p>
    <w:p>
      <w:pPr>
        <w:pStyle w:val="ListBullet"/>
      </w:pPr>
      <w:r>
        <w:t>trials/sample-proportion-trials.json: sample proportion trial list.</w:t>
      </w:r>
    </w:p>
    <w:p>
      <w:pPr>
        <w:pStyle w:val="ListBullet"/>
      </w:pPr>
      <w:r>
        <w:t>qualtrics/qualtrics-snippet.js: starter snippet for a Qualtrics question.</w:t>
      </w:r>
    </w:p>
    <w:p>
      <w:pPr>
        <w:pStyle w:val="Heading1"/>
      </w:pPr>
      <w:r>
        <w:t>3. Running the software locally</w:t>
      </w:r>
    </w:p>
    <w:p>
      <w:r>
        <w:t>Because the app loads JSON configuration files, it should be served from a local web server rather than opened by double-clicking index.html.</w:t>
      </w:r>
    </w:p>
    <w:p>
      <w:pPr>
        <w:pStyle w:val="ListNumber"/>
      </w:pPr>
      <w:r>
        <w:t>Open PowerShell.</w:t>
      </w:r>
    </w:p>
    <w:p>
      <w:pPr>
        <w:pStyle w:val="ListNumber"/>
      </w:pPr>
      <w:r>
        <w:t>Copy and paste the commands below exactly as written.</w:t>
      </w:r>
    </w:p>
    <w:p>
      <w:r>
        <w:rPr>
          <w:b/>
          <w:sz w:val="22"/>
        </w:rPr>
        <w:t>PowerShell commands: move into the project folder</w:t>
      </w:r>
    </w:p>
    <w:p>
      <w:r>
        <w:rPr>
          <w:rFonts w:ascii="Consolas" w:hAnsi="Consolas" w:eastAsia="Consolas"/>
          <w:sz w:val="19"/>
        </w:rPr>
        <w:t>Set-Location "C:\Users\Schley\Erasmus Universiteit Rotterdam Dropbox\Dan Schley\Non-shared Research files\Ongoing\JustDan\ProportionCalibration\Online Tool"</w:t>
      </w:r>
    </w:p>
    <w:p>
      <w:r>
        <w:rPr>
          <w:b/>
          <w:sz w:val="22"/>
        </w:rPr>
        <w:t>PowerShell commands: confirm Python is available</w:t>
      </w:r>
    </w:p>
    <w:p>
      <w:r>
        <w:rPr>
          <w:rFonts w:ascii="Consolas" w:hAnsi="Consolas" w:eastAsia="Consolas"/>
          <w:sz w:val="19"/>
        </w:rPr>
        <w:t>python --version</w:t>
      </w:r>
    </w:p>
    <w:p>
      <w:r>
        <w:rPr>
          <w:b/>
          <w:sz w:val="22"/>
        </w:rPr>
        <w:t>PowerShell commands: start the local web server on port 8000</w:t>
      </w:r>
    </w:p>
    <w:p>
      <w:r>
        <w:rPr>
          <w:rFonts w:ascii="Consolas" w:hAnsi="Consolas" w:eastAsia="Consolas"/>
          <w:sz w:val="19"/>
        </w:rPr>
        <w:t>Set-Location "C:\Users\Schley\Erasmus Universiteit Rotterdam Dropbox\Dan Schley\Non-shared Research files\Ongoing\JustDan\ProportionCalibration\Online Tool"</w:t>
      </w:r>
    </w:p>
    <w:p>
      <w:r>
        <w:rPr>
          <w:rFonts w:ascii="Consolas" w:hAnsi="Consolas" w:eastAsia="Consolas"/>
          <w:sz w:val="19"/>
        </w:rPr>
        <w:t>python -m http.server 8000</w:t>
      </w:r>
    </w:p>
    <w:p>
      <w:r>
        <w:t>Keep that PowerShell window open while testing. Then open one of these URLs in your browser:</w:t>
      </w:r>
    </w:p>
    <w:p>
      <w:r>
        <w:rPr>
          <w:rFonts w:ascii="Consolas" w:hAnsi="Consolas" w:eastAsia="Consolas"/>
          <w:sz w:val="19"/>
        </w:rPr>
        <w:t>http://localhost:8000/</w:t>
      </w:r>
    </w:p>
    <w:p>
      <w:r>
        <w:rPr>
          <w:rFonts w:ascii="Consolas" w:hAnsi="Consolas" w:eastAsia="Consolas"/>
          <w:sz w:val="19"/>
        </w:rPr>
        <w:t>http://localhost:8000/?config=./configs/numerosity-only.json</w:t>
      </w:r>
    </w:p>
    <w:p>
      <w:r>
        <w:rPr>
          <w:rFonts w:ascii="Consolas" w:hAnsi="Consolas" w:eastAsia="Consolas"/>
          <w:sz w:val="19"/>
        </w:rPr>
        <w:t>http://localhost:8000/?config=./configs/proportion-only.json</w:t>
      </w:r>
    </w:p>
    <w:p>
      <w:r>
        <w:rPr>
          <w:b/>
          <w:sz w:val="22"/>
        </w:rPr>
        <w:t>PowerShell commands: open the default local app URL automatically</w:t>
      </w:r>
    </w:p>
    <w:p>
      <w:r>
        <w:rPr>
          <w:rFonts w:ascii="Consolas" w:hAnsi="Consolas" w:eastAsia="Consolas"/>
          <w:sz w:val="19"/>
        </w:rPr>
        <w:t>Start-Process "http://localhost:8000/"</w:t>
      </w:r>
    </w:p>
    <w:p>
      <w:r>
        <w:rPr>
          <w:b/>
          <w:sz w:val="22"/>
        </w:rPr>
        <w:t>PowerShell commands: open the numerosity-only config automatically</w:t>
      </w:r>
    </w:p>
    <w:p>
      <w:r>
        <w:rPr>
          <w:rFonts w:ascii="Consolas" w:hAnsi="Consolas" w:eastAsia="Consolas"/>
          <w:sz w:val="19"/>
        </w:rPr>
        <w:t>Start-Process "http://localhost:8000/?config=./configs/numerosity-only.json"</w:t>
      </w:r>
    </w:p>
    <w:p>
      <w:r>
        <w:rPr>
          <w:b/>
          <w:sz w:val="22"/>
        </w:rPr>
        <w:t>PowerShell commands: open the proportion-only config automatically</w:t>
      </w:r>
    </w:p>
    <w:p>
      <w:r>
        <w:rPr>
          <w:rFonts w:ascii="Consolas" w:hAnsi="Consolas" w:eastAsia="Consolas"/>
          <w:sz w:val="19"/>
        </w:rPr>
        <w:t>Start-Process "http://localhost:8000/?config=./configs/proportion-only.json"</w:t>
      </w:r>
    </w:p>
    <w:p>
      <w:r>
        <w:rPr>
          <w:b/>
          <w:sz w:val="22"/>
        </w:rPr>
        <w:t>PowerShell commands: if port 8000 is already busy, use port 8010 instead</w:t>
      </w:r>
    </w:p>
    <w:p>
      <w:r>
        <w:rPr>
          <w:rFonts w:ascii="Consolas" w:hAnsi="Consolas" w:eastAsia="Consolas"/>
          <w:sz w:val="19"/>
        </w:rPr>
        <w:t>Set-Location "C:\Users\Schley\Erasmus Universiteit Rotterdam Dropbox\Dan Schley\Non-shared Research files\Ongoing\JustDan\ProportionCalibration\Online Tool"</w:t>
      </w:r>
    </w:p>
    <w:p>
      <w:r>
        <w:rPr>
          <w:rFonts w:ascii="Consolas" w:hAnsi="Consolas" w:eastAsia="Consolas"/>
          <w:sz w:val="19"/>
        </w:rPr>
        <w:t>python -m http.server 8010</w:t>
      </w:r>
    </w:p>
    <w:p>
      <w:r>
        <w:rPr>
          <w:rFonts w:ascii="Consolas" w:hAnsi="Consolas" w:eastAsia="Consolas"/>
          <w:sz w:val="19"/>
        </w:rPr>
        <w:t>Start-Process "http://localhost:8010/"</w:t>
      </w:r>
    </w:p>
    <w:p>
      <w:r>
        <w:rPr>
          <w:b/>
          <w:sz w:val="22"/>
        </w:rPr>
        <w:t>PowerShell commands: stop the server</w:t>
      </w:r>
    </w:p>
    <w:p>
      <w:r>
        <w:rPr>
          <w:rFonts w:ascii="Consolas" w:hAnsi="Consolas" w:eastAsia="Consolas"/>
          <w:sz w:val="19"/>
        </w:rPr>
        <w:t>Press Ctrl+C in the PowerShell window that is running python -m http.server</w:t>
      </w:r>
    </w:p>
    <w:p>
      <w:pPr>
        <w:pStyle w:val="Heading1"/>
      </w:pPr>
      <w:r>
        <w:t>4. How the software is configured internally</w:t>
      </w:r>
    </w:p>
    <w:p>
      <w:r>
        <w:t>The app is configuration-driven. The top-level configuration is JSON and is merged into the built-in defaults in app.js.</w:t>
      </w:r>
    </w:p>
    <w:p>
      <w:pPr>
        <w:pStyle w:val="ListBullet"/>
      </w:pPr>
      <w:r>
        <w:t>experiment: titles, instruction text, end-of-task messaging, version.</w:t>
      </w:r>
    </w:p>
    <w:p>
      <w:pPr>
        <w:pStyle w:val="ListBullet"/>
      </w:pPr>
      <w:r>
        <w:t>ui: canvas/SVG sizes, colors, fullscreen guidance, participant ID entry behavior.</w:t>
      </w:r>
    </w:p>
    <w:p>
      <w:pPr>
        <w:pStyle w:val="ListBullet"/>
      </w:pPr>
      <w:r>
        <w:t>timing: ready screen, fixation, brief display duration, blank interval, post-response blank interval.</w:t>
      </w:r>
    </w:p>
    <w:p>
      <w:pPr>
        <w:pStyle w:val="ListBullet"/>
      </w:pPr>
      <w:r>
        <w:t>export: CSV/JSON download behavior and output file prefix.</w:t>
      </w:r>
    </w:p>
    <w:p>
      <w:pPr>
        <w:pStyle w:val="ListBullet"/>
      </w:pPr>
      <w:r>
        <w:t>qualtrics: embedded-data field names used by the adapter.</w:t>
      </w:r>
    </w:p>
    <w:p>
      <w:pPr>
        <w:pStyle w:val="ListBullet"/>
      </w:pPr>
      <w:r>
        <w:t>blocks: the actual session structure and order.</w:t>
      </w:r>
    </w:p>
    <w:p>
      <w:pPr>
        <w:pStyle w:val="ListBullet"/>
      </w:pPr>
      <w:r>
        <w:t>taskSettings.numerosity: numerosity-specific prompts and trial-sets.</w:t>
      </w:r>
    </w:p>
    <w:p>
      <w:pPr>
        <w:pStyle w:val="ListBullet"/>
      </w:pPr>
      <w:r>
        <w:t>taskSettings.proportion: proportion-specific display and trial settings.</w:t>
      </w:r>
    </w:p>
    <w:p>
      <w:r>
        <w:t>Internal configuration is done by editing JSON files directly. PowerShell is not required for the edits themselves, but these commands are useful for opening the project folder and listing the available config files.</w:t>
      </w:r>
    </w:p>
    <w:p>
      <w:r>
        <w:rPr>
          <w:b/>
          <w:sz w:val="22"/>
        </w:rPr>
        <w:t>PowerShell commands: list all config and support files</w:t>
      </w:r>
    </w:p>
    <w:p>
      <w:r>
        <w:rPr>
          <w:rFonts w:ascii="Consolas" w:hAnsi="Consolas" w:eastAsia="Consolas"/>
          <w:sz w:val="19"/>
        </w:rPr>
        <w:t>Set-Location "C:\Users\Schley\Erasmus Universiteit Rotterdam Dropbox\Dan Schley\Non-shared Research files\Ongoing\JustDan\ProportionCalibration\Online Tool"</w:t>
      </w:r>
    </w:p>
    <w:p>
      <w:r>
        <w:rPr>
          <w:rFonts w:ascii="Consolas" w:hAnsi="Consolas" w:eastAsia="Consolas"/>
          <w:sz w:val="19"/>
        </w:rPr>
        <w:t>Get-ChildItem -Recurse -File</w:t>
      </w:r>
    </w:p>
    <w:p>
      <w:r>
        <w:rPr>
          <w:b/>
          <w:sz w:val="22"/>
        </w:rPr>
        <w:t>PowerShell commands: open the project folder in File Explorer</w:t>
      </w:r>
    </w:p>
    <w:p>
      <w:r>
        <w:rPr>
          <w:rFonts w:ascii="Consolas" w:hAnsi="Consolas" w:eastAsia="Consolas"/>
          <w:sz w:val="19"/>
        </w:rPr>
        <w:t>Set-Location "C:\Users\Schley\Erasmus Universiteit Rotterdam Dropbox\Dan Schley\Non-shared Research files\Ongoing\JustDan\ProportionCalibration\Online Tool"</w:t>
      </w:r>
    </w:p>
    <w:p>
      <w:r>
        <w:rPr>
          <w:rFonts w:ascii="Consolas" w:hAnsi="Consolas" w:eastAsia="Consolas"/>
          <w:sz w:val="19"/>
        </w:rPr>
        <w:t>ii .</w:t>
      </w:r>
    </w:p>
    <w:p>
      <w:pPr>
        <w:pStyle w:val="Heading1"/>
      </w:pPr>
      <w:r>
        <w:t>5. How blocks work</w:t>
      </w:r>
    </w:p>
    <w:p>
      <w:r>
        <w:t>Each block in the blocks array defines one runnable part of the session. Blocks are executed in ascending order.</w:t>
      </w:r>
    </w:p>
    <w:p>
      <w:pPr>
        <w:pStyle w:val="ListBullet"/>
      </w:pPr>
      <w:r>
        <w:t>name: label used in exported data.</w:t>
      </w:r>
    </w:p>
    <w:p>
      <w:pPr>
        <w:pStyle w:val="ListBullet"/>
      </w:pPr>
      <w:r>
        <w:t>taskFamily: numerosity or proportion.</w:t>
      </w:r>
    </w:p>
    <w:p>
      <w:pPr>
        <w:pStyle w:val="ListBullet"/>
      </w:pPr>
      <w:r>
        <w:t>practice: true or false.</w:t>
      </w:r>
    </w:p>
    <w:p>
      <w:pPr>
        <w:pStyle w:val="ListBullet"/>
      </w:pPr>
      <w:r>
        <w:t>order: execution order.</w:t>
      </w:r>
    </w:p>
    <w:p>
      <w:pPr>
        <w:pStyle w:val="ListBullet"/>
      </w:pPr>
      <w:r>
        <w:t>instructionsTitle and instructionsText: optional block-specific instructions.</w:t>
      </w:r>
    </w:p>
    <w:p>
      <w:pPr>
        <w:pStyle w:val="ListBullet"/>
      </w:pPr>
      <w:r>
        <w:t>condition: used for numerosity blocks.</w:t>
      </w:r>
    </w:p>
    <w:p>
      <w:pPr>
        <w:pStyle w:val="ListBullet"/>
      </w:pPr>
      <w:r>
        <w:t>format and responseMethod: used for proportion blocks.</w:t>
      </w:r>
    </w:p>
    <w:p>
      <w:pPr>
        <w:pStyle w:val="ListBullet"/>
      </w:pPr>
      <w:r>
        <w:t>maxTrials: optional cap for a proportion block.</w:t>
      </w:r>
    </w:p>
    <w:p>
      <w:pPr>
        <w:pStyle w:val="ListBullet"/>
      </w:pPr>
      <w:r>
        <w:t>randomize: set false if you do not want order randomization inside the block.</w:t>
      </w:r>
    </w:p>
    <w:p>
      <w:pPr>
        <w:pStyle w:val="Heading1"/>
      </w:pPr>
      <w:r>
        <w:t>6. Configuring the numerosity task</w:t>
      </w:r>
    </w:p>
    <w:p>
      <w:r>
        <w:t>Numerosity uses trial-sets. Every trial-set must contain exactly four arrays labeled A, B, C, and D.</w:t>
      </w:r>
    </w:p>
    <w:p>
      <w:pPr>
        <w:pStyle w:val="ListBullet"/>
      </w:pPr>
      <w:r>
        <w:t>Store practice trial-sets in taskSettings.numerosity.practiceTrialSets.</w:t>
      </w:r>
    </w:p>
    <w:p>
      <w:pPr>
        <w:pStyle w:val="ListBullet"/>
      </w:pPr>
      <w:r>
        <w:t>Store main trial-sets in taskSettings.numerosity.trialSets.</w:t>
      </w:r>
    </w:p>
    <w:p>
      <w:pPr>
        <w:pStyle w:val="ListBullet"/>
      </w:pPr>
      <w:r>
        <w:t>Each array needs label, numerosity, setType, and seed.</w:t>
      </w:r>
    </w:p>
    <w:p>
      <w:pPr>
        <w:pStyle w:val="ListBullet"/>
      </w:pPr>
      <w:r>
        <w:t>Supported conditions: separate_brief, separate_visible, joint_brief, joint_visible.</w:t>
      </w:r>
    </w:p>
    <w:p>
      <w:pPr>
        <w:pStyle w:val="ListBullet"/>
      </w:pPr>
      <w:r>
        <w:t>If condition is not supplied externally, the app can randomize a numerosity condition in standalone mode.</w:t>
      </w:r>
    </w:p>
    <w:p>
      <w:pPr>
        <w:pStyle w:val="ListBullet"/>
      </w:pPr>
      <w:r>
        <w:t>Seeds make the generated dot arrays reproducible.</w:t>
      </w:r>
    </w:p>
    <w:p>
      <w:r>
        <w:t>Example numerosity array definition:</w:t>
      </w:r>
    </w:p>
    <w:p>
      <w:r>
        <w:rPr>
          <w:rFonts w:ascii="Consolas" w:hAnsi="Consolas" w:eastAsia="Consolas"/>
          <w:sz w:val="19"/>
        </w:rPr>
        <w:t>{ "label": "A", "numerosity": 12, "setType": 1, "seed": 1001 }</w:t>
      </w:r>
    </w:p>
    <w:p>
      <w:r>
        <w:t>Timing values for numerosity can be edited in the timing section, especially readyMs, fixationMs, briefDisplayMs, and blankMs.</w:t>
      </w:r>
    </w:p>
    <w:p>
      <w:pPr>
        <w:pStyle w:val="Heading1"/>
      </w:pPr>
      <w:r>
        <w:t>7. Configuring the proportion task</w:t>
      </w:r>
    </w:p>
    <w:p>
      <w:r>
        <w:t>Proportion judgments currently implement estimate mode. Each trial represents one whole bar split into five chunks A-E.</w:t>
      </w:r>
    </w:p>
    <w:p>
      <w:pPr>
        <w:pStyle w:val="ListBullet"/>
      </w:pPr>
      <w:r>
        <w:t>All five chunk values must sum to 1.</w:t>
      </w:r>
    </w:p>
    <w:p>
      <w:pPr>
        <w:pStyle w:val="ListBullet"/>
      </w:pPr>
      <w:r>
        <w:t>format must be joint or separate.</w:t>
      </w:r>
    </w:p>
    <w:p>
      <w:pPr>
        <w:pStyle w:val="ListBullet"/>
      </w:pPr>
      <w:r>
        <w:t>target_label must be one of A, B, C, D, or E.</w:t>
      </w:r>
    </w:p>
    <w:p>
      <w:pPr>
        <w:pStyle w:val="ListBullet"/>
      </w:pPr>
      <w:r>
        <w:t>responseMethod may be slider or numeric.</w:t>
      </w:r>
    </w:p>
    <w:p>
      <w:pPr>
        <w:pStyle w:val="ListBullet"/>
      </w:pPr>
      <w:r>
        <w:t>joint format shows the entire stacked bar and highlights the target chunk.</w:t>
      </w:r>
    </w:p>
    <w:p>
      <w:pPr>
        <w:pStyle w:val="ListBullet"/>
      </w:pPr>
      <w:r>
        <w:t>separate format shows only the target chunk on the same total bar scale, without revealing the other chunk breakdowns.</w:t>
      </w:r>
    </w:p>
    <w:p>
      <w:pPr>
        <w:pStyle w:val="ListBullet"/>
      </w:pPr>
      <w:r>
        <w:t>Color settings live in taskSettings.proportion.colorPalette or grayscalePalette.</w:t>
      </w:r>
    </w:p>
    <w:p>
      <w:r>
        <w:t>Example proportion trial definition:</w:t>
      </w:r>
    </w:p>
    <w:p>
      <w:r>
        <w:rPr>
          <w:rFonts w:ascii="Consolas" w:hAnsi="Consolas" w:eastAsia="Consolas"/>
          <w:sz w:val="19"/>
        </w:rPr>
        <w:t>{ "trial_id": "PJ001", "format": "joint", "target_label": "C", "A": 0.10, "B": 0.15, "C": 0.25, "D": 0.20, "E": 0.30 }</w:t>
      </w:r>
    </w:p>
    <w:p>
      <w:r>
        <w:t>There are currently two ways to supply proportion trials:</w:t>
      </w:r>
    </w:p>
    <w:p>
      <w:pPr>
        <w:pStyle w:val="ListBullet"/>
      </w:pPr>
      <w:r>
        <w:t>trialList: explicitly list trials in JSON.</w:t>
      </w:r>
    </w:p>
    <w:p>
      <w:pPr>
        <w:pStyle w:val="ListBullet"/>
      </w:pPr>
      <w:r>
        <w:t>proceduralGenerator: generate trials using a seed and constraints such as minChunk, maxChunk, formats, targetBins, and trialsPerBin.</w:t>
      </w:r>
    </w:p>
    <w:p>
      <w:pPr>
        <w:pStyle w:val="Heading1"/>
      </w:pPr>
      <w:r>
        <w:t>8. How startup and configuration loading work</w:t>
      </w:r>
    </w:p>
    <w:p>
      <w:r>
        <w:t>The public browser API is window.initExperiment(). The config argument may be a path to a JSON file or an inline configuration object.</w:t>
      </w:r>
    </w:p>
    <w:p>
      <w:r>
        <w:rPr>
          <w:rFonts w:ascii="Consolas" w:hAnsi="Consolas" w:eastAsia="Consolas"/>
          <w:sz w:val="19"/>
        </w:rPr>
        <w:t>window.initExperiment({</w:t>
      </w:r>
    </w:p>
    <w:p>
      <w:r>
        <w:rPr>
          <w:rFonts w:ascii="Consolas" w:hAnsi="Consolas" w:eastAsia="Consolas"/>
          <w:sz w:val="19"/>
        </w:rPr>
        <w:t xml:space="preserve">  mountEl: "#app",</w:t>
      </w:r>
    </w:p>
    <w:p>
      <w:r>
        <w:rPr>
          <w:rFonts w:ascii="Consolas" w:hAnsi="Consolas" w:eastAsia="Consolas"/>
          <w:sz w:val="19"/>
        </w:rPr>
        <w:t xml:space="preserve">  participantId: "P001",</w:t>
      </w:r>
    </w:p>
    <w:p>
      <w:r>
        <w:rPr>
          <w:rFonts w:ascii="Consolas" w:hAnsi="Consolas" w:eastAsia="Consolas"/>
          <w:sz w:val="19"/>
        </w:rPr>
        <w:t xml:space="preserve">  sessionId: "S001",</w:t>
      </w:r>
    </w:p>
    <w:p>
      <w:r>
        <w:rPr>
          <w:rFonts w:ascii="Consolas" w:hAnsi="Consolas" w:eastAsia="Consolas"/>
          <w:sz w:val="19"/>
        </w:rPr>
        <w:t xml:space="preserve">  config: "./configs/sample-combined.json",</w:t>
      </w:r>
    </w:p>
    <w:p>
      <w:r>
        <w:rPr>
          <w:rFonts w:ascii="Consolas" w:hAnsi="Consolas" w:eastAsia="Consolas"/>
          <w:sz w:val="19"/>
        </w:rPr>
        <w:t xml:space="preserve">  embeddedAssignments: { condition: "joint_brief", counterbalancingAssignment: "even" }</w:t>
      </w:r>
    </w:p>
    <w:p>
      <w:r>
        <w:rPr>
          <w:rFonts w:ascii="Consolas" w:hAnsi="Consolas" w:eastAsia="Consolas"/>
          <w:sz w:val="19"/>
        </w:rPr>
        <w:t>});</w:t>
      </w:r>
    </w:p>
    <w:p>
      <w:r>
        <w:t>Useful query-string parameters in local testing include participantId, sessionId, condition, counterbalancingAssignment, config, and configInline.</w:t>
      </w:r>
    </w:p>
    <w:p>
      <w:pPr>
        <w:pStyle w:val="Heading1"/>
      </w:pPr>
      <w:r>
        <w:t>9. Data export and logging</w:t>
      </w:r>
    </w:p>
    <w:p>
      <w:r>
        <w:t>At the end of the session the app can auto-download CSV and JSON and can also write serialized results into Qualtrics embedded data fields.</w:t>
      </w:r>
    </w:p>
    <w:p>
      <w:pPr>
        <w:pStyle w:val="ListBullet"/>
      </w:pPr>
      <w:r>
        <w:t>Numerosity exports one row per array judgment, including joint trials.</w:t>
      </w:r>
    </w:p>
    <w:p>
      <w:pPr>
        <w:pStyle w:val="ListBullet"/>
      </w:pPr>
      <w:r>
        <w:t>Proportion exports one row per trial.</w:t>
      </w:r>
    </w:p>
    <w:p>
      <w:pPr>
        <w:pStyle w:val="ListBullet"/>
      </w:pPr>
      <w:r>
        <w:t>Environment data such as browser info, screen size, viewport size, and fullscreen status are included.</w:t>
      </w:r>
    </w:p>
    <w:p>
      <w:pPr>
        <w:pStyle w:val="ListBullet"/>
      </w:pPr>
      <w:r>
        <w:t>Qualtrics field names are controlled by qualtrics.embeddedDataField, qualtrics.metadataField, and qualtrics.completionField.</w:t>
      </w:r>
    </w:p>
    <w:p>
      <w:pPr>
        <w:pStyle w:val="Heading1"/>
      </w:pPr>
      <w:r>
        <w:t>10. Connecting the software to Qualtrics</w:t>
      </w:r>
    </w:p>
    <w:p>
      <w:r>
        <w:t>The cleanest pattern is to host the app files and config JSON somewhere Qualtrics can access, then initialize the app inside a Qualtrics question using custom JavaScript.</w:t>
      </w:r>
    </w:p>
    <w:p>
      <w:pPr>
        <w:pStyle w:val="ListNumber"/>
      </w:pPr>
      <w:r>
        <w:t>Host index.html, app.js, styles.css, and the config JSON files on a server or file library reachable by Qualtrics.</w:t>
      </w:r>
    </w:p>
    <w:p>
      <w:pPr>
        <w:pStyle w:val="ListNumber"/>
      </w:pPr>
      <w:r>
        <w:t>Create the required embedded data fields in Qualtrics. At minimum, define a participant ID field, a response/session ID field, and fields to hold the exported results.</w:t>
      </w:r>
    </w:p>
    <w:p>
      <w:pPr>
        <w:pStyle w:val="ListNumber"/>
      </w:pPr>
      <w:r>
        <w:t>If numerosity condition assignment is handled in Qualtrics, create an embedded data field such as numerosity_condition and populate it before the experiment page loads.</w:t>
      </w:r>
    </w:p>
    <w:p>
      <w:pPr>
        <w:pStyle w:val="ListNumber"/>
      </w:pPr>
      <w:r>
        <w:t>If block order or counterbalancing is handled in Qualtrics, create a field such as counterbalance_assignment and populate it before the experiment page loads.</w:t>
      </w:r>
    </w:p>
    <w:p>
      <w:pPr>
        <w:pStyle w:val="ListNumber"/>
      </w:pPr>
      <w:r>
        <w:t>Add a container element in the relevant Qualtrics question and call window.initExperiment() there.</w:t>
      </w:r>
    </w:p>
    <w:p>
      <w:r>
        <w:t>Starter pattern from qualtrics/qualtrics-snippet.js:</w:t>
      </w:r>
    </w:p>
    <w:p>
      <w:r>
        <w:rPr>
          <w:rFonts w:ascii="Consolas" w:hAnsi="Consolas" w:eastAsia="Consolas"/>
          <w:sz w:val="19"/>
        </w:rPr>
        <w:t>Qualtrics.SurveyEngine.addOnload(function () {</w:t>
      </w:r>
    </w:p>
    <w:p>
      <w:r>
        <w:rPr>
          <w:rFonts w:ascii="Consolas" w:hAnsi="Consolas" w:eastAsia="Consolas"/>
          <w:sz w:val="19"/>
        </w:rPr>
        <w:t xml:space="preserve">  var container = document.createElement("div");</w:t>
      </w:r>
    </w:p>
    <w:p>
      <w:r>
        <w:rPr>
          <w:rFonts w:ascii="Consolas" w:hAnsi="Consolas" w:eastAsia="Consolas"/>
          <w:sz w:val="19"/>
        </w:rPr>
        <w:t xml:space="preserve">  container.id = "behavioral-experiment-root";</w:t>
      </w:r>
    </w:p>
    <w:p>
      <w:r>
        <w:rPr>
          <w:rFonts w:ascii="Consolas" w:hAnsi="Consolas" w:eastAsia="Consolas"/>
          <w:sz w:val="19"/>
        </w:rPr>
        <w:t xml:space="preserve">  this.getQuestionContainer().appendChild(container);</w:t>
      </w:r>
    </w:p>
    <w:p>
      <w:r>
        <w:rPr>
          <w:rFonts w:ascii="Consolas" w:hAnsi="Consolas" w:eastAsia="Consolas"/>
          <w:sz w:val="19"/>
        </w:rPr>
      </w:r>
    </w:p>
    <w:p>
      <w:r>
        <w:rPr>
          <w:rFonts w:ascii="Consolas" w:hAnsi="Consolas" w:eastAsia="Consolas"/>
          <w:sz w:val="19"/>
        </w:rPr>
        <w:t xml:space="preserve">  window.__BEHAVIORAL_EXPERIMENT_ASSIGNMENTS = {</w:t>
      </w:r>
    </w:p>
    <w:p>
      <w:r>
        <w:rPr>
          <w:rFonts w:ascii="Consolas" w:hAnsi="Consolas" w:eastAsia="Consolas"/>
          <w:sz w:val="19"/>
        </w:rPr>
        <w:t xml:space="preserve">    participantId: "${e://Field/participant_id}",</w:t>
      </w:r>
    </w:p>
    <w:p>
      <w:r>
        <w:rPr>
          <w:rFonts w:ascii="Consolas" w:hAnsi="Consolas" w:eastAsia="Consolas"/>
          <w:sz w:val="19"/>
        </w:rPr>
        <w:t xml:space="preserve">    sessionId: "${e://Field/ResponseID}",</w:t>
      </w:r>
    </w:p>
    <w:p>
      <w:r>
        <w:rPr>
          <w:rFonts w:ascii="Consolas" w:hAnsi="Consolas" w:eastAsia="Consolas"/>
          <w:sz w:val="19"/>
        </w:rPr>
        <w:t xml:space="preserve">    condition: "${e://Field/numerosity_condition}",</w:t>
      </w:r>
    </w:p>
    <w:p>
      <w:r>
        <w:rPr>
          <w:rFonts w:ascii="Consolas" w:hAnsi="Consolas" w:eastAsia="Consolas"/>
          <w:sz w:val="19"/>
        </w:rPr>
        <w:t xml:space="preserve">    counterbalancingAssignment: "${e://Field/counterbalance_assignment}"</w:t>
      </w:r>
    </w:p>
    <w:p>
      <w:r>
        <w:rPr>
          <w:rFonts w:ascii="Consolas" w:hAnsi="Consolas" w:eastAsia="Consolas"/>
          <w:sz w:val="19"/>
        </w:rPr>
        <w:t xml:space="preserve">  };</w:t>
      </w:r>
    </w:p>
    <w:p>
      <w:r>
        <w:rPr>
          <w:rFonts w:ascii="Consolas" w:hAnsi="Consolas" w:eastAsia="Consolas"/>
          <w:sz w:val="19"/>
        </w:rPr>
      </w:r>
    </w:p>
    <w:p>
      <w:r>
        <w:rPr>
          <w:rFonts w:ascii="Consolas" w:hAnsi="Consolas" w:eastAsia="Consolas"/>
          <w:sz w:val="19"/>
        </w:rPr>
        <w:t xml:space="preserve">  window.initExperiment({</w:t>
      </w:r>
    </w:p>
    <w:p>
      <w:r>
        <w:rPr>
          <w:rFonts w:ascii="Consolas" w:hAnsi="Consolas" w:eastAsia="Consolas"/>
          <w:sz w:val="19"/>
        </w:rPr>
        <w:t xml:space="preserve">    mountEl: "#behavioral-experiment-root",</w:t>
      </w:r>
    </w:p>
    <w:p>
      <w:r>
        <w:rPr>
          <w:rFonts w:ascii="Consolas" w:hAnsi="Consolas" w:eastAsia="Consolas"/>
          <w:sz w:val="19"/>
        </w:rPr>
        <w:t xml:space="preserve">    config: "https://your-hosted-files.example.com/configs/sample-combined.json"</w:t>
      </w:r>
    </w:p>
    <w:p>
      <w:r>
        <w:rPr>
          <w:rFonts w:ascii="Consolas" w:hAnsi="Consolas" w:eastAsia="Consolas"/>
          <w:sz w:val="19"/>
        </w:rPr>
        <w:t xml:space="preserve">  });</w:t>
      </w:r>
    </w:p>
    <w:p>
      <w:r>
        <w:rPr>
          <w:rFonts w:ascii="Consolas" w:hAnsi="Consolas" w:eastAsia="Consolas"/>
          <w:sz w:val="19"/>
        </w:rPr>
        <w:t>});</w:t>
      </w:r>
    </w:p>
    <w:p>
      <w:r>
        <w:t>Qualtrics setup itself is done in Qualtrics, not in PowerShell. There are no required PowerShell commands for the actual embedding step.</w:t>
      </w:r>
    </w:p>
    <w:p>
      <w:r>
        <w:t>Important Qualtrics notes:</w:t>
      </w:r>
    </w:p>
    <w:p>
      <w:pPr>
        <w:pStyle w:val="ListBullet"/>
      </w:pPr>
      <w:r>
        <w:t>Pass participant ID and assignment values before calling initExperiment().</w:t>
      </w:r>
    </w:p>
    <w:p>
      <w:pPr>
        <w:pStyle w:val="ListBullet"/>
      </w:pPr>
      <w:r>
        <w:t>If you want Qualtrics to be the source of truth for numerosity condition assignment, set the embedded data field in Qualtrics and pass it through window.__BEHAVIORAL_EXPERIMENT_ASSIGNMENTS.</w:t>
      </w:r>
    </w:p>
    <w:p>
      <w:pPr>
        <w:pStyle w:val="ListBullet"/>
      </w:pPr>
      <w:r>
        <w:t>The app writes results to the configured Qualtrics embedded data fields at the end of the run.</w:t>
      </w:r>
    </w:p>
    <w:p>
      <w:pPr>
        <w:pStyle w:val="ListBullet"/>
      </w:pPr>
      <w:r>
        <w:t>If you do not want the app to auto-start on a generic host page, set window.__BEHAVIORAL_EXPERIMENT_DISABLE_AUTO_START before loading app.js and initialize it manually.</w:t>
      </w:r>
    </w:p>
    <w:p>
      <w:pPr>
        <w:pStyle w:val="Heading1"/>
      </w:pPr>
      <w:r>
        <w:t>11. Common customization examples</w:t>
      </w:r>
    </w:p>
    <w:p>
      <w:pPr>
        <w:pStyle w:val="ListBullet"/>
      </w:pPr>
      <w:r>
        <w:t>Run only numerosity: use configs/numerosity-only.json or create a blocks list containing only numerosity blocks.</w:t>
      </w:r>
    </w:p>
    <w:p>
      <w:pPr>
        <w:pStyle w:val="ListBullet"/>
      </w:pPr>
      <w:r>
        <w:t>Run only proportion: use configs/proportion-only.json or create a blocks list containing only proportion blocks.</w:t>
      </w:r>
    </w:p>
    <w:p>
      <w:pPr>
        <w:pStyle w:val="ListBullet"/>
      </w:pPr>
      <w:r>
        <w:t>Change the numerosity condition: edit the block condition or pass condition from Qualtrics.</w:t>
      </w:r>
    </w:p>
    <w:p>
      <w:pPr>
        <w:pStyle w:val="ListBullet"/>
      </w:pPr>
      <w:r>
        <w:t>Switch proportion input method: set responseMethod to slider or numeric in the proportion block.</w:t>
      </w:r>
    </w:p>
    <w:p>
      <w:pPr>
        <w:pStyle w:val="ListBullet"/>
      </w:pPr>
      <w:r>
        <w:t>Change display timing: edit the timing section in the JSON config.</w:t>
      </w:r>
    </w:p>
    <w:p>
      <w:pPr>
        <w:pStyle w:val="ListBullet"/>
      </w:pPr>
      <w:r>
        <w:t>Turn off automatic downloads: set export.autoDownload to false.</w:t>
      </w:r>
    </w:p>
    <w:p>
      <w:pPr>
        <w:pStyle w:val="ListBullet"/>
      </w:pPr>
      <w:r>
        <w:t>Change Qualtrics field names: edit the qualtrics section in the JSON config.</w:t>
      </w:r>
    </w:p>
    <w:p>
      <w:pPr>
        <w:pStyle w:val="Heading1"/>
      </w:pPr>
      <w:r>
        <w:t>12. Current limits of this version</w:t>
      </w:r>
    </w:p>
    <w:p>
      <w:pPr>
        <w:pStyle w:val="ListBullet"/>
      </w:pPr>
      <w:r>
        <w:t>Proportion compare and category modes are not implemented yet.</w:t>
      </w:r>
    </w:p>
    <w:p>
      <w:pPr>
        <w:pStyle w:val="ListBullet"/>
      </w:pPr>
      <w:r>
        <w:t>CSV trial-file loading is not implemented yet; JSON is the active input format.</w:t>
      </w:r>
    </w:p>
    <w:p>
      <w:pPr>
        <w:pStyle w:val="ListBullet"/>
      </w:pPr>
      <w:r>
        <w:t>Resume interrupted sessions and server-side POST saving are not implemented yet.</w:t>
      </w:r>
    </w:p>
    <w:p>
      <w:pPr>
        <w:pStyle w:val="ListBullet"/>
      </w:pPr>
      <w:r>
        <w:t>End-to-end browser testing still needs to be done in the final deployment environment, especially inside Qualtrics.</w:t>
      </w:r>
    </w:p>
    <w:p>
      <w:pPr>
        <w:pStyle w:val="Heading1"/>
      </w:pPr>
      <w:r>
        <w:t>13. Recommended deployment checklist</w:t>
      </w:r>
    </w:p>
    <w:p>
      <w:pPr>
        <w:pStyle w:val="ListNumber"/>
      </w:pPr>
      <w:r>
        <w:t>Test the chosen config locally first.</w:t>
      </w:r>
    </w:p>
    <w:p>
      <w:pPr>
        <w:pStyle w:val="ListNumber"/>
      </w:pPr>
      <w:r>
        <w:t>Verify that the participant ID and assignment fields are populated correctly in Qualtrics before the experiment loads.</w:t>
      </w:r>
    </w:p>
    <w:p>
      <w:pPr>
        <w:pStyle w:val="ListNumber"/>
      </w:pPr>
      <w:r>
        <w:t>Run one full pilot inside Qualtrics and confirm that the expected embedded data fields are filled at the end.</w:t>
      </w:r>
    </w:p>
    <w:p>
      <w:pPr>
        <w:pStyle w:val="ListNumber"/>
      </w:pPr>
      <w:r>
        <w:t>Check the downloaded CSV or JSON from a local test against the embedded data payload from a Qualtrics test response.</w:t>
      </w:r>
    </w:p>
    <w:p>
      <w:pPr>
        <w:pStyle w:val="ListNumber"/>
      </w:pPr>
      <w:r>
        <w:t>Confirm that the visual layout is acceptable on the browsers and monitor sizes you expect participants to use.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