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Qualtrics Task Setup Guide</w:t>
      </w:r>
    </w:p>
    <w:p>
      <w:pPr>
        <w:jc w:val="center"/>
      </w:pPr>
      <w:r>
        <w:rPr>
          <w:i/>
        </w:rPr>
        <w:t>Online Number Perception Measurement Tool</w:t>
        <w:br/>
        <w:t>Updated for configurable numerosity arrays and joint-proportion box count</w:t>
      </w:r>
    </w:p>
    <w:p>
      <w:pPr>
        <w:pStyle w:val="Heading1"/>
      </w:pPr>
      <w:r>
        <w:t>1. What This Document Covers</w:t>
      </w:r>
    </w:p>
    <w:p>
      <w:r>
        <w:t>This guide explains exactly how to run the task inside Qualtrics, which Embedded Data fields you control as the researcher, and which fields are created only to store task output. It is written to help you avoid the most common setup mistake: mixing together task settings and result-storage fields.</w:t>
      </w:r>
    </w:p>
    <w:p>
      <w:pPr>
        <w:pStyle w:val="Heading1"/>
      </w:pPr>
      <w:r>
        <w:t>2. Minimal Qualtrics Structure</w:t>
      </w:r>
    </w:p>
    <w:p>
      <w:pPr>
        <w:pStyle w:val="ListNumber"/>
      </w:pPr>
      <w:r>
        <w:t>Create a Text / Graphic question that will host the task.</w:t>
      </w:r>
    </w:p>
    <w:p>
      <w:pPr>
        <w:pStyle w:val="ListNumber"/>
      </w:pPr>
      <w:r>
        <w:t>Set the HTML of that question to exactly: &lt;div id="behavioral-experiment-root"&gt;&lt;/div&gt;</w:t>
      </w:r>
    </w:p>
    <w:p>
      <w:pPr>
        <w:pStyle w:val="ListNumber"/>
      </w:pPr>
      <w:r>
        <w:t>Open the question JavaScript editor and paste the current Qualtrics integration snippet from qualtrics/qualtrics-snippet.js (or the latest full snippet being used in the survey).</w:t>
      </w:r>
    </w:p>
    <w:p>
      <w:pPr>
        <w:pStyle w:val="ListNumber"/>
      </w:pPr>
      <w:r>
        <w:t>In Survey Flow, create the Embedded Data fields described below before the block containing the task question.</w:t>
      </w:r>
    </w:p>
    <w:p>
      <w:pPr>
        <w:pStyle w:val="ListNumber"/>
      </w:pPr>
      <w:r>
        <w:t>Publish the survey after updating the JavaScript or Embedded Data values.</w:t>
      </w:r>
    </w:p>
    <w:p>
      <w:pPr>
        <w:pStyle w:val="Heading1"/>
      </w:pPr>
      <w:r>
        <w:t>3. Embedded Data Fields: Researcher-Controlled Inputs</w:t>
      </w:r>
    </w:p>
    <w:p>
      <w:r>
        <w:t>These are fields you may set in Survey Flow, from a contact list, or from the survey URL before the task question runs.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Who sets it</w:t>
            </w:r>
          </w:p>
        </w:tc>
        <w:tc>
          <w:tcPr>
            <w:tcW w:type="dxa" w:w="2160"/>
          </w:tcPr>
          <w:p>
            <w:r>
              <w:t>Used by which task(s)</w:t>
            </w:r>
          </w:p>
        </w:tc>
        <w:tc>
          <w:tcPr>
            <w:tcW w:type="dxa" w:w="2160"/>
          </w:tcPr>
          <w:p>
            <w:r>
              <w:t>Meaning / notes</w:t>
            </w:r>
          </w:p>
        </w:tc>
      </w:tr>
      <w:tr>
        <w:tc>
          <w:tcPr>
            <w:tcW w:type="dxa" w:w="2160"/>
          </w:tcPr>
          <w:p>
            <w:r>
              <w:t>task</w:t>
            </w:r>
          </w:p>
        </w:tc>
        <w:tc>
          <w:tcPr>
            <w:tcW w:type="dxa" w:w="2160"/>
          </w:tcPr>
          <w:p>
            <w:r>
              <w:t>Researcher</w:t>
            </w:r>
          </w:p>
        </w:tc>
        <w:tc>
          <w:tcPr>
            <w:tcW w:type="dxa" w:w="2160"/>
          </w:tcPr>
          <w:p>
            <w:r>
              <w:t>All tasks</w:t>
            </w:r>
          </w:p>
        </w:tc>
        <w:tc>
          <w:tcPr>
            <w:tcW w:type="dxa" w:w="2160"/>
          </w:tcPr>
          <w:p>
            <w:r>
              <w:t>Required. Chooses which configuration to run. Common values: numerosity_separate_brief, numerosity_separate_visible, numerosity_joint_brief, numerosity_joint_visible, proportion_separate_evaluation, proportion_joint_evaluation, proportion_joint_evaluation_constsum.</w:t>
            </w:r>
          </w:p>
        </w:tc>
      </w:tr>
      <w:tr>
        <w:tc>
          <w:tcPr>
            <w:tcW w:type="dxa" w:w="2160"/>
          </w:tcPr>
          <w:p>
            <w:r>
              <w:t>participant_id</w:t>
            </w:r>
          </w:p>
        </w:tc>
        <w:tc>
          <w:tcPr>
            <w:tcW w:type="dxa" w:w="2160"/>
          </w:tcPr>
          <w:p>
            <w:r>
              <w:t>Researcher (optional)</w:t>
            </w:r>
          </w:p>
        </w:tc>
        <w:tc>
          <w:tcPr>
            <w:tcW w:type="dxa" w:w="2160"/>
          </w:tcPr>
          <w:p>
            <w:r>
              <w:t>All tasks</w:t>
            </w:r>
          </w:p>
        </w:tc>
        <w:tc>
          <w:tcPr>
            <w:tcW w:type="dxa" w:w="2160"/>
          </w:tcPr>
          <w:p>
            <w:r>
              <w:t>Optional. If blank in Qualtrics, the app falls back to the Qualtrics ResponseID/session identifier instead of asking the participant to type an ID.</w:t>
            </w:r>
          </w:p>
        </w:tc>
      </w:tr>
      <w:tr>
        <w:tc>
          <w:tcPr>
            <w:tcW w:type="dxa" w:w="2160"/>
          </w:tcPr>
          <w:p>
            <w:r>
              <w:t>counterbalance_assignment</w:t>
            </w:r>
          </w:p>
        </w:tc>
        <w:tc>
          <w:tcPr>
            <w:tcW w:type="dxa" w:w="2160"/>
          </w:tcPr>
          <w:p>
            <w:r>
              <w:t>Researcher (optional)</w:t>
            </w:r>
          </w:p>
        </w:tc>
        <w:tc>
          <w:tcPr>
            <w:tcW w:type="dxa" w:w="2160"/>
          </w:tcPr>
          <w:p>
            <w:r>
              <w:t>All tasks</w:t>
            </w:r>
          </w:p>
        </w:tc>
        <w:tc>
          <w:tcPr>
            <w:tcW w:type="dxa" w:w="2160"/>
          </w:tcPr>
          <w:p>
            <w:r>
              <w:t>Optional. If blank, the app derives a parity-based assignment from the participant/session identifier.</w:t>
            </w:r>
          </w:p>
        </w:tc>
      </w:tr>
      <w:tr>
        <w:tc>
          <w:tcPr>
            <w:tcW w:type="dxa" w:w="2160"/>
          </w:tcPr>
          <w:p>
            <w:r>
              <w:t>task_condition</w:t>
            </w:r>
          </w:p>
        </w:tc>
        <w:tc>
          <w:tcPr>
            <w:tcW w:type="dxa" w:w="2160"/>
          </w:tcPr>
          <w:p>
            <w:r>
              <w:t>Researcher (optional)</w:t>
            </w:r>
          </w:p>
        </w:tc>
        <w:tc>
          <w:tcPr>
            <w:tcW w:type="dxa" w:w="2160"/>
          </w:tcPr>
          <w:p>
            <w:r>
              <w:t>Mainly numerosity</w:t>
            </w:r>
          </w:p>
        </w:tc>
        <w:tc>
          <w:tcPr>
            <w:tcW w:type="dxa" w:w="2160"/>
          </w:tcPr>
          <w:p>
            <w:r>
              <w:t>Optional explicit condition override such as separate_brief or joint_visible. Usually unnecessary when task already implies the condition.</w:t>
            </w:r>
          </w:p>
        </w:tc>
      </w:tr>
      <w:tr>
        <w:tc>
          <w:tcPr>
            <w:tcW w:type="dxa" w:w="2160"/>
          </w:tcPr>
          <w:p>
            <w:r>
              <w:t>number_of_trials</w:t>
            </w:r>
          </w:p>
        </w:tc>
        <w:tc>
          <w:tcPr>
            <w:tcW w:type="dxa" w:w="2160"/>
          </w:tcPr>
          <w:p>
            <w:r>
              <w:t>Researcher (optional)</w:t>
            </w:r>
          </w:p>
        </w:tc>
        <w:tc>
          <w:tcPr>
            <w:tcW w:type="dxa" w:w="2160"/>
          </w:tcPr>
          <w:p>
            <w:r>
              <w:t>All tasks</w:t>
            </w:r>
          </w:p>
        </w:tc>
        <w:tc>
          <w:tcPr>
            <w:tcW w:type="dxa" w:w="2160"/>
          </w:tcPr>
          <w:p>
            <w:r>
              <w:t>Optional override for the number of trials shown in the main task block. Default inside Qualtrics is 40 if left blank.</w:t>
            </w:r>
          </w:p>
        </w:tc>
      </w:tr>
      <w:tr>
        <w:tc>
          <w:tcPr>
            <w:tcW w:type="dxa" w:w="2160"/>
          </w:tcPr>
          <w:p>
            <w:r>
              <w:t>numerosity_range</w:t>
            </w:r>
          </w:p>
        </w:tc>
        <w:tc>
          <w:tcPr>
            <w:tcW w:type="dxa" w:w="2160"/>
          </w:tcPr>
          <w:p>
            <w:r>
              <w:t>Researcher (optional)</w:t>
            </w:r>
          </w:p>
        </w:tc>
        <w:tc>
          <w:tcPr>
            <w:tcW w:type="dxa" w:w="2160"/>
          </w:tcPr>
          <w:p>
            <w:r>
              <w:t>Numerosity tasks only</w:t>
            </w:r>
          </w:p>
        </w:tc>
        <w:tc>
          <w:tcPr>
            <w:tcW w:type="dxa" w:w="2160"/>
          </w:tcPr>
          <w:p>
            <w:r>
              <w:t>Optional numerosity range. Enter either a single number such as 40 (interpreted as 4-40) or a full range such as 20-80. The lower bound is never allowed below 4. The upper bound is clamped to a safe maximum based on the requested joint-array layout.</w:t>
            </w:r>
          </w:p>
        </w:tc>
      </w:tr>
      <w:tr>
        <w:tc>
          <w:tcPr>
            <w:tcW w:type="dxa" w:w="2160"/>
          </w:tcPr>
          <w:p>
            <w:r>
              <w:t>brief_display_ms</w:t>
            </w:r>
          </w:p>
        </w:tc>
        <w:tc>
          <w:tcPr>
            <w:tcW w:type="dxa" w:w="2160"/>
          </w:tcPr>
          <w:p>
            <w:r>
              <w:t>Researcher (optional)</w:t>
            </w:r>
          </w:p>
        </w:tc>
        <w:tc>
          <w:tcPr>
            <w:tcW w:type="dxa" w:w="2160"/>
          </w:tcPr>
          <w:p>
            <w:r>
              <w:t>Numerosity brief tasks only</w:t>
            </w:r>
          </w:p>
        </w:tc>
        <w:tc>
          <w:tcPr>
            <w:tcW w:type="dxa" w:w="2160"/>
          </w:tcPr>
          <w:p>
            <w:r>
              <w:t>Optional display duration override in milliseconds for separate_brief and joint_brief tasks.</w:t>
            </w:r>
          </w:p>
        </w:tc>
      </w:tr>
      <w:tr>
        <w:tc>
          <w:tcPr>
            <w:tcW w:type="dxa" w:w="2160"/>
          </w:tcPr>
          <w:p>
            <w:r>
              <w:t>number_of_arrays</w:t>
            </w:r>
          </w:p>
        </w:tc>
        <w:tc>
          <w:tcPr>
            <w:tcW w:type="dxa" w:w="2160"/>
          </w:tcPr>
          <w:p>
            <w:r>
              <w:t>Researcher (optional)</w:t>
            </w:r>
          </w:p>
        </w:tc>
        <w:tc>
          <w:tcPr>
            <w:tcW w:type="dxa" w:w="2160"/>
          </w:tcPr>
          <w:p>
            <w:r>
              <w:t>Numerosity tasks only</w:t>
            </w:r>
          </w:p>
        </w:tc>
        <w:tc>
          <w:tcPr>
            <w:tcW w:type="dxa" w:w="2160"/>
          </w:tcPr>
          <w:p>
            <w:r>
              <w:t>Optional layout/task-structure control. Allowed values are 2, 4, 6, or 9. Joint displays become 2x1, 2x2, 3x2, or 3x3. Separate numerosity tasks use the same number of arrays, shown one after another.</w:t>
            </w:r>
          </w:p>
        </w:tc>
      </w:tr>
      <w:tr>
        <w:tc>
          <w:tcPr>
            <w:tcW w:type="dxa" w:w="2160"/>
          </w:tcPr>
          <w:p>
            <w:r>
              <w:t>number_of_boxes</w:t>
            </w:r>
          </w:p>
        </w:tc>
        <w:tc>
          <w:tcPr>
            <w:tcW w:type="dxa" w:w="2160"/>
          </w:tcPr>
          <w:p>
            <w:r>
              <w:t>Researcher (optional)</w:t>
            </w:r>
          </w:p>
        </w:tc>
        <w:tc>
          <w:tcPr>
            <w:tcW w:type="dxa" w:w="2160"/>
          </w:tcPr>
          <w:p>
            <w:r>
              <w:t>Joint proportion tasks only</w:t>
            </w:r>
          </w:p>
        </w:tc>
        <w:tc>
          <w:tcPr>
            <w:tcW w:type="dxa" w:w="2160"/>
          </w:tcPr>
          <w:p>
            <w:r>
              <w:t>Optional number of categories/segments in the joint proportion task. Default is 5. Allowed range is 2 through 10. The renderer automatically shrinks label treatment as the number of categories increases so labels still fit on the page.</w:t>
            </w:r>
          </w:p>
        </w:tc>
      </w:tr>
    </w:tbl>
    <w:p>
      <w:pPr>
        <w:pStyle w:val="Heading1"/>
      </w:pPr>
      <w:r>
        <w:t>4. Embedded Data Fields: Output / Storage Fields</w:t>
      </w:r>
    </w:p>
    <w:p>
      <w:r>
        <w:t>Create these fields in Survey Flow, but do not manually assign values to them before the task runs. The JavaScript writes into them automatically when the participant finishes the task question.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Who sets it</w:t>
            </w:r>
          </w:p>
        </w:tc>
        <w:tc>
          <w:tcPr>
            <w:tcW w:type="dxa" w:w="2160"/>
          </w:tcPr>
          <w:p>
            <w:r>
              <w:t>Used by which task(s)</w:t>
            </w:r>
          </w:p>
        </w:tc>
        <w:tc>
          <w:tcPr>
            <w:tcW w:type="dxa" w:w="2160"/>
          </w:tcPr>
          <w:p>
            <w:r>
              <w:t>Meaning / notes</w:t>
            </w:r>
          </w:p>
        </w:tc>
      </w:tr>
      <w:tr>
        <w:tc>
          <w:tcPr>
            <w:tcW w:type="dxa" w:w="2160"/>
          </w:tcPr>
          <w:p>
            <w:r>
              <w:t>experiment_data_json</w:t>
            </w:r>
          </w:p>
        </w:tc>
        <w:tc>
          <w:tcPr>
            <w:tcW w:type="dxa" w:w="2160"/>
          </w:tcPr>
          <w:p>
            <w:r>
              <w:t>Task app</w:t>
            </w:r>
          </w:p>
        </w:tc>
        <w:tc>
          <w:tcPr>
            <w:tcW w:type="dxa" w:w="2160"/>
          </w:tcPr>
          <w:p>
            <w:r>
              <w:t>All tasks</w:t>
            </w:r>
          </w:p>
        </w:tc>
        <w:tc>
          <w:tcPr>
            <w:tcW w:type="dxa" w:w="2160"/>
          </w:tcPr>
          <w:p>
            <w:r>
              <w:t>JSON array of trial-level response rows.</w:t>
            </w:r>
          </w:p>
        </w:tc>
      </w:tr>
      <w:tr>
        <w:tc>
          <w:tcPr>
            <w:tcW w:type="dxa" w:w="2160"/>
          </w:tcPr>
          <w:p>
            <w:r>
              <w:t>experiment_metadata_json</w:t>
            </w:r>
          </w:p>
        </w:tc>
        <w:tc>
          <w:tcPr>
            <w:tcW w:type="dxa" w:w="2160"/>
          </w:tcPr>
          <w:p>
            <w:r>
              <w:t>Task app</w:t>
            </w:r>
          </w:p>
        </w:tc>
        <w:tc>
          <w:tcPr>
            <w:tcW w:type="dxa" w:w="2160"/>
          </w:tcPr>
          <w:p>
            <w:r>
              <w:t>All tasks</w:t>
            </w:r>
          </w:p>
        </w:tc>
        <w:tc>
          <w:tcPr>
            <w:tcW w:type="dxa" w:w="2160"/>
          </w:tcPr>
          <w:p>
            <w:r>
              <w:t>JSON object containing metadata, configuration used, and Qualtrics override values captured at runtime.</w:t>
            </w:r>
          </w:p>
        </w:tc>
      </w:tr>
      <w:tr>
        <w:tc>
          <w:tcPr>
            <w:tcW w:type="dxa" w:w="2160"/>
          </w:tcPr>
          <w:p>
            <w:r>
              <w:t>experiment_complete</w:t>
            </w:r>
          </w:p>
        </w:tc>
        <w:tc>
          <w:tcPr>
            <w:tcW w:type="dxa" w:w="2160"/>
          </w:tcPr>
          <w:p>
            <w:r>
              <w:t>Task app</w:t>
            </w:r>
          </w:p>
        </w:tc>
        <w:tc>
          <w:tcPr>
            <w:tcW w:type="dxa" w:w="2160"/>
          </w:tcPr>
          <w:p>
            <w:r>
              <w:t>All tasks</w:t>
            </w:r>
          </w:p>
        </w:tc>
        <w:tc>
          <w:tcPr>
            <w:tcW w:type="dxa" w:w="2160"/>
          </w:tcPr>
          <w:p>
            <w:r>
              <w:t>Completion flag written as 1 after the task finishes successfully.</w:t>
            </w:r>
          </w:p>
        </w:tc>
      </w:tr>
    </w:tbl>
    <w:p>
      <w:pPr>
        <w:pStyle w:val="Heading1"/>
      </w:pPr>
      <w:r>
        <w:t>5. Which Fields Matter for Which Tasks</w:t>
      </w:r>
    </w:p>
    <w:p>
      <w:r>
        <w:t>Not every input field is meaningful for every task. Use the following rules.</w:t>
      </w:r>
    </w:p>
    <w:p>
      <w:pPr>
        <w:pStyle w:val="ListBullet"/>
      </w:pPr>
      <w:r>
        <w:t>Numerosity tasks: task, participant_id (optional), counterbalance_assignment (optional), number_of_trials, numerosity_range, brief_display_ms (brief versions only), and number_of_arrays may matter.</w:t>
      </w:r>
    </w:p>
    <w:p>
      <w:pPr>
        <w:pStyle w:val="ListBullet"/>
      </w:pPr>
      <w:r>
        <w:t>Proportion separate evaluation: task, participant_id (optional), counterbalance_assignment (optional), and number_of_trials may matter. number_of_boxes does not change the separate task. The separate task now oversamples near the visible extremes of the bar (approximately 0.25% through 99.75%).</w:t>
      </w:r>
    </w:p>
    <w:p>
      <w:pPr>
        <w:pStyle w:val="ListBullet"/>
      </w:pPr>
      <w:r>
        <w:t>Proportion joint evaluation: task, participant_id (optional), counterbalance_assignment (optional), number_of_trials, and number_of_boxes may matter. The joint task now oversamples skewed compositions, including stimuli with very small segments (&lt;1%) and dominant segments around 80% where visible.</w:t>
      </w:r>
    </w:p>
    <w:p>
      <w:pPr>
        <w:pStyle w:val="ListBullet"/>
      </w:pPr>
      <w:r>
        <w:t>Proportion joint evaluation constant-sum: same as the joint task above, but the participant also sees the running total box and the task enforces a total of 100 before continuing.</w:t>
      </w:r>
    </w:p>
    <w:p>
      <w:pPr>
        <w:pStyle w:val="Heading1"/>
      </w:pPr>
      <w:r>
        <w:t>6. Meaning of the Main Task Keys</w:t>
      </w:r>
    </w:p>
    <w:p>
      <w:pPr>
        <w:pStyle w:val="ListBullet"/>
      </w:pPr>
      <w:r>
        <w:t>numerosity_separate_brief: one array at a time, briefly shown, then removed before response.</w:t>
      </w:r>
    </w:p>
    <w:p>
      <w:pPr>
        <w:pStyle w:val="ListBullet"/>
      </w:pPr>
      <w:r>
        <w:t>numerosity_separate_visible: one array at a time and still visible while the participant types the estimate.</w:t>
      </w:r>
    </w:p>
    <w:p>
      <w:pPr>
        <w:pStyle w:val="ListBullet"/>
      </w:pPr>
      <w:r>
        <w:t>numerosity_joint_brief: multiple arrays shown together, briefly shown, then removed before response.</w:t>
      </w:r>
    </w:p>
    <w:p>
      <w:pPr>
        <w:pStyle w:val="ListBullet"/>
      </w:pPr>
      <w:r>
        <w:t>numerosity_joint_visible: multiple arrays shown together and still visible while the participant types estimates for all arrays.</w:t>
      </w:r>
    </w:p>
    <w:p>
      <w:pPr>
        <w:pStyle w:val="ListBullet"/>
      </w:pPr>
      <w:r>
        <w:t>proportion_separate_evaluation: one open-ended percentage estimate for the shaded portion only. The generator oversamples values near the extremes more than values near the middle because the middle is less diagnostic for psychophysical-curve estimation.</w:t>
      </w:r>
    </w:p>
    <w:p>
      <w:pPr>
        <w:pStyle w:val="ListBullet"/>
      </w:pPr>
      <w:r>
        <w:t>proportion_joint_evaluation: open-ended percentage estimates for all displayed segments, with no constant-sum enforcement and no running-total box. The generator now favors skewed distributions.</w:t>
      </w:r>
    </w:p>
    <w:p>
      <w:pPr>
        <w:pStyle w:val="ListBullet"/>
      </w:pPr>
      <w:r>
        <w:t>proportion_joint_evaluation_constsum: same stimulus family as the joint task above, but with a running-total box and a 100-total requirement.</w:t>
      </w:r>
    </w:p>
    <w:p>
      <w:pPr>
        <w:pStyle w:val="Heading1"/>
      </w:pPr>
      <w:r>
        <w:t>7. Practical Notes for the New Researcher-Controlled Fields</w:t>
      </w:r>
    </w:p>
    <w:p>
      <w:r>
        <w:t>number_of_trials</w:t>
      </w:r>
    </w:p>
    <w:p>
      <w:pPr>
        <w:pStyle w:val="ListBullet"/>
      </w:pPr>
      <w:r>
        <w:t>This is the number of main-task trials requested for the task block. Practice blocks still use their own practice settings.</w:t>
      </w:r>
    </w:p>
    <w:p>
      <w:pPr>
        <w:pStyle w:val="ListBullet"/>
      </w:pPr>
      <w:r>
        <w:t>For numerosity joint tasks, the software converts requested trials into the appropriate number of trial sets based on number_of_arrays. For example, with 4 arrays, 40 trials means 10 joint displays.</w:t>
      </w:r>
    </w:p>
    <w:p>
      <w:r>
        <w:t>numerosity_range</w:t>
      </w:r>
    </w:p>
    <w:p>
      <w:pPr>
        <w:pStyle w:val="ListBullet"/>
      </w:pPr>
      <w:r>
        <w:t>Enter 40 if you want the range 4-40.</w:t>
      </w:r>
    </w:p>
    <w:p>
      <w:pPr>
        <w:pStyle w:val="ListBullet"/>
      </w:pPr>
      <w:r>
        <w:t>Enter 20-80 if you want the range 20-80 explicitly.</w:t>
      </w:r>
    </w:p>
    <w:p>
      <w:pPr>
        <w:pStyle w:val="ListBullet"/>
      </w:pPr>
      <w:r>
        <w:t>The app rescales the base numerosity templates so the smallest displayed numerosity is the requested minimum and the largest displayed numerosity is the requested maximum.</w:t>
      </w:r>
    </w:p>
    <w:p>
      <w:r>
        <w:t>number_of_arrays</w:t>
      </w:r>
    </w:p>
    <w:p>
      <w:pPr>
        <w:pStyle w:val="ListBullet"/>
      </w:pPr>
      <w:r>
        <w:t>Use 2 for a two-column one-row joint display.</w:t>
      </w:r>
    </w:p>
    <w:p>
      <w:pPr>
        <w:pStyle w:val="ListBullet"/>
      </w:pPr>
      <w:r>
        <w:t>Use 4 for a 2x2 display.</w:t>
      </w:r>
    </w:p>
    <w:p>
      <w:pPr>
        <w:pStyle w:val="ListBullet"/>
      </w:pPr>
      <w:r>
        <w:t>Use 6 for a 3x2 display.</w:t>
      </w:r>
    </w:p>
    <w:p>
      <w:pPr>
        <w:pStyle w:val="ListBullet"/>
      </w:pPr>
      <w:r>
        <w:t>Use 9 for a 3x3 display.</w:t>
      </w:r>
    </w:p>
    <w:p>
      <w:pPr>
        <w:pStyle w:val="ListBullet"/>
      </w:pPr>
      <w:r>
        <w:t>Larger layouts lower the safe maximum numerosity because each sub-array gets less space.</w:t>
      </w:r>
    </w:p>
    <w:p>
      <w:r>
        <w:t>number_of_boxes</w:t>
      </w:r>
    </w:p>
    <w:p>
      <w:pPr>
        <w:pStyle w:val="ListBullet"/>
      </w:pPr>
      <w:r>
        <w:t>Use this only when task is proportion_joint_evaluation or proportion_joint_evaluation_constsum.</w:t>
      </w:r>
    </w:p>
    <w:p>
      <w:pPr>
        <w:pStyle w:val="ListBullet"/>
      </w:pPr>
      <w:r>
        <w:t>The joint generator creates more heavily skewed distributions by default. Increasing the number of boxes increases the chance of very small visible segments.</w:t>
      </w:r>
    </w:p>
    <w:p>
      <w:pPr>
        <w:pStyle w:val="Heading1"/>
      </w:pPr>
      <w:r>
        <w:t>8. Example Survey Flow Setups</w:t>
      </w:r>
    </w:p>
    <w:p>
      <w:r>
        <w:t>Example A: Joint numerosity, brief, 6 arrays, explicit 20-80 range</w:t>
      </w:r>
    </w:p>
    <w:p>
      <w:pPr>
        <w:pStyle w:val="ListBullet"/>
      </w:pPr>
      <w:r>
        <w:t>task = numerosity_joint_brief</w:t>
      </w:r>
    </w:p>
    <w:p>
      <w:pPr>
        <w:pStyle w:val="ListBullet"/>
      </w:pPr>
      <w:r>
        <w:t>number_of_trials = 36</w:t>
      </w:r>
    </w:p>
    <w:p>
      <w:pPr>
        <w:pStyle w:val="ListBullet"/>
      </w:pPr>
      <w:r>
        <w:t>number_of_arrays = 6</w:t>
      </w:r>
    </w:p>
    <w:p>
      <w:pPr>
        <w:pStyle w:val="ListBullet"/>
      </w:pPr>
      <w:r>
        <w:t>numerosity_range = 20-80</w:t>
      </w:r>
    </w:p>
    <w:p>
      <w:pPr>
        <w:pStyle w:val="ListBullet"/>
      </w:pPr>
      <w:r>
        <w:t>brief_display_ms = 450</w:t>
      </w:r>
    </w:p>
    <w:p>
      <w:r>
        <w:t>Example B: Separate proportion task with extreme oversampling</w:t>
      </w:r>
    </w:p>
    <w:p>
      <w:pPr>
        <w:pStyle w:val="ListBullet"/>
      </w:pPr>
      <w:r>
        <w:t>task = proportion_separate_evaluation</w:t>
      </w:r>
    </w:p>
    <w:p>
      <w:pPr>
        <w:pStyle w:val="ListBullet"/>
      </w:pPr>
      <w:r>
        <w:t>number_of_trials = 60</w:t>
      </w:r>
    </w:p>
    <w:p>
      <w:pPr>
        <w:pStyle w:val="ListBullet"/>
      </w:pPr>
      <w:r>
        <w:t>Leave number_of_boxes blank</w:t>
      </w:r>
    </w:p>
    <w:p>
      <w:r>
        <w:t>Example C: Joint proportion task with 8 boxes and no constant-sum rule</w:t>
      </w:r>
    </w:p>
    <w:p>
      <w:pPr>
        <w:pStyle w:val="ListBullet"/>
      </w:pPr>
      <w:r>
        <w:t>task = proportion_joint_evaluation</w:t>
      </w:r>
    </w:p>
    <w:p>
      <w:pPr>
        <w:pStyle w:val="ListBullet"/>
      </w:pPr>
      <w:r>
        <w:t>number_of_trials = 50</w:t>
      </w:r>
    </w:p>
    <w:p>
      <w:pPr>
        <w:pStyle w:val="ListBullet"/>
      </w:pPr>
      <w:r>
        <w:t>number_of_boxes = 8</w:t>
      </w:r>
    </w:p>
    <w:p>
      <w:r>
        <w:t>Example D: Joint proportion task with 5 boxes and constant-sum rule</w:t>
      </w:r>
    </w:p>
    <w:p>
      <w:pPr>
        <w:pStyle w:val="ListBullet"/>
      </w:pPr>
      <w:r>
        <w:t>task = proportion_joint_evaluation_constsum</w:t>
      </w:r>
    </w:p>
    <w:p>
      <w:pPr>
        <w:pStyle w:val="ListBullet"/>
      </w:pPr>
      <w:r>
        <w:t>number_of_trials = 50</w:t>
      </w:r>
    </w:p>
    <w:p>
      <w:pPr>
        <w:pStyle w:val="ListBullet"/>
      </w:pPr>
      <w:r>
        <w:t>number_of_boxes = 5</w:t>
      </w:r>
    </w:p>
    <w:p>
      <w:pPr>
        <w:pStyle w:val="Heading1"/>
      </w:pPr>
      <w:r>
        <w:t>9. What the App Stores in experiment_metadata_json</w:t>
      </w:r>
    </w:p>
    <w:p>
      <w:r>
        <w:t>The metadata now includes the override values detected at runtime, including: task, number_of_trials, number_of_arrays, number_of_boxes, numerosity_range_min, numerosity_range_max, numerosity_range_safe_max, and brief_display_ms. This is useful when you later need to verify what settings were actually active for a participant.</w:t>
      </w:r>
    </w:p>
    <w:p>
      <w:pPr>
        <w:pStyle w:val="Heading1"/>
      </w:pPr>
      <w:r>
        <w:t>10. Common Mistakes to Avoid</w:t>
      </w:r>
    </w:p>
    <w:p>
      <w:pPr>
        <w:pStyle w:val="ListBullet"/>
      </w:pPr>
      <w:r>
        <w:t>Do not type anything manually into experiment_data_json, experiment_metadata_json, or experiment_complete in Survey Flow. Those are output fields only.</w:t>
      </w:r>
    </w:p>
    <w:p>
      <w:pPr>
        <w:pStyle w:val="ListBullet"/>
      </w:pPr>
      <w:r>
        <w:t>Do not leave old cached Qualtrics JavaScript in place after changing hosted assets. If the task behaves like an older version, change the assetVersion cache-buster in the Qualtrics snippet and republish the survey.</w:t>
      </w:r>
    </w:p>
    <w:p>
      <w:pPr>
        <w:pStyle w:val="ListBullet"/>
      </w:pPr>
      <w:r>
        <w:t>Do not use number_of_boxes expecting it to change proportion_separate_evaluation. It only affects joint proportion tasks.</w:t>
      </w:r>
    </w:p>
    <w:p>
      <w:pPr>
        <w:pStyle w:val="ListBullet"/>
      </w:pPr>
      <w:r>
        <w:t>Do not use values outside the allowed set for number_of_arrays. Only 2, 4, 6, and 9 are supported.</w:t>
      </w:r>
    </w:p>
    <w:p>
      <w:pPr>
        <w:pStyle w:val="ListBullet"/>
      </w:pPr>
      <w:r>
        <w:t>If numerosity_range is given as a single value, remember that the minimum will still be 4 rather than 1.</w:t>
      </w:r>
    </w:p>
    <w:p>
      <w:pPr>
        <w:pStyle w:val="Heading1"/>
      </w:pPr>
      <w:r>
        <w:t>11. Minimal Checklist Before Launching Data Collection</w:t>
      </w:r>
    </w:p>
    <w:p>
      <w:pPr>
        <w:pStyle w:val="ListNumber"/>
      </w:pPr>
      <w:r>
        <w:t>Confirm the task field is set to the intended task key.</w:t>
      </w:r>
    </w:p>
    <w:p>
      <w:pPr>
        <w:pStyle w:val="ListNumber"/>
      </w:pPr>
      <w:r>
        <w:t>Confirm the task question HTML is exactly &lt;div id="behavioral-experiment-root"&gt;&lt;/div&gt;.</w:t>
      </w:r>
    </w:p>
    <w:p>
      <w:pPr>
        <w:pStyle w:val="ListNumber"/>
      </w:pPr>
      <w:r>
        <w:t>Confirm the Qualtrics question JavaScript is the current version and points to the intended hosted asset URLs.</w:t>
      </w:r>
    </w:p>
    <w:p>
      <w:pPr>
        <w:pStyle w:val="ListNumber"/>
      </w:pPr>
      <w:r>
        <w:t>Confirm all researcher-controlled input fields you intend to use exist in Survey Flow before the task block.</w:t>
      </w:r>
    </w:p>
    <w:p>
      <w:pPr>
        <w:pStyle w:val="ListNumber"/>
      </w:pPr>
      <w:r>
        <w:t>Confirm all output/storage fields exist in Survey Flow and are left blank before the task runs.</w:t>
      </w:r>
    </w:p>
    <w:p>
      <w:pPr>
        <w:pStyle w:val="ListNumber"/>
      </w:pPr>
      <w:r>
        <w:t>Preview the survey once after publishing and verify the expected number of arrays/boxes appears.</w:t>
      </w:r>
    </w:p>
    <w:p>
      <w:pPr>
        <w:pStyle w:val="Heading1"/>
      </w:pPr>
      <w:r>
        <w:t>12. Storage vs. Settings Summary</w:t>
      </w:r>
    </w:p>
    <w:p>
      <w:r>
        <w:t>Set manually before the task runs: task, participant_id (optional), counterbalance_assignment (optional), task_condition (optional), number_of_trials, numerosity_range, brief_display_ms, number_of_arrays, number_of_boxes.</w:t>
      </w:r>
    </w:p>
    <w:p>
      <w:r>
        <w:t>Create but do not prefill: experiment_data_json, experiment_metadata_json, experiment_complete.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