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3E8DE" w14:textId="3CB558A4" w:rsidR="008451DD" w:rsidRDefault="008451DD" w:rsidP="008451DD">
      <w:pPr>
        <w:spacing w:after="0" w:line="240" w:lineRule="auto"/>
        <w:rPr>
          <w:rFonts w:ascii="Times New Roman" w:hAnsi="Times New Roman" w:cs="Times New Roman"/>
          <w:sz w:val="24"/>
          <w:szCs w:val="24"/>
        </w:rPr>
      </w:pPr>
      <w:r>
        <w:rPr>
          <w:rFonts w:ascii="Times New Roman" w:hAnsi="Times New Roman" w:cs="Times New Roman"/>
          <w:sz w:val="24"/>
          <w:szCs w:val="24"/>
        </w:rPr>
        <w:t>Poster</w:t>
      </w:r>
    </w:p>
    <w:p w14:paraId="0B10A144" w14:textId="77777777" w:rsidR="008451DD" w:rsidRDefault="008451DD" w:rsidP="008451DD">
      <w:pPr>
        <w:spacing w:after="0" w:line="240" w:lineRule="auto"/>
        <w:rPr>
          <w:rFonts w:ascii="Times New Roman" w:hAnsi="Times New Roman" w:cs="Times New Roman"/>
          <w:sz w:val="24"/>
          <w:szCs w:val="24"/>
        </w:rPr>
      </w:pPr>
      <w:r>
        <w:rPr>
          <w:rFonts w:ascii="Times New Roman" w:hAnsi="Times New Roman" w:cs="Times New Roman"/>
          <w:sz w:val="24"/>
          <w:szCs w:val="24"/>
        </w:rPr>
        <w:t>TITLE</w:t>
      </w:r>
    </w:p>
    <w:p w14:paraId="663AB9EC" w14:textId="575F0738" w:rsidR="005D4EE4" w:rsidRDefault="008451DD" w:rsidP="008451DD">
      <w:pPr>
        <w:spacing w:after="0" w:line="240" w:lineRule="auto"/>
        <w:rPr>
          <w:rFonts w:ascii="Times New Roman" w:hAnsi="Times New Roman" w:cs="Times New Roman"/>
          <w:sz w:val="24"/>
          <w:szCs w:val="24"/>
        </w:rPr>
      </w:pPr>
      <w:r w:rsidRPr="0006400E">
        <w:rPr>
          <w:rFonts w:ascii="Times New Roman" w:hAnsi="Times New Roman" w:cs="Times New Roman"/>
          <w:color w:val="000000" w:themeColor="text1"/>
          <w:sz w:val="24"/>
          <w:szCs w:val="24"/>
        </w:rPr>
        <w:t>G</w:t>
      </w:r>
      <w:r w:rsidR="000E7675" w:rsidRPr="0006400E">
        <w:rPr>
          <w:rFonts w:ascii="Times New Roman" w:hAnsi="Times New Roman" w:cs="Times New Roman"/>
          <w:color w:val="000000" w:themeColor="text1"/>
          <w:sz w:val="24"/>
          <w:szCs w:val="24"/>
        </w:rPr>
        <w:t xml:space="preserve">enes </w:t>
      </w:r>
      <w:r w:rsidR="00AA3ACF" w:rsidRPr="0006400E">
        <w:rPr>
          <w:rFonts w:ascii="Times New Roman" w:hAnsi="Times New Roman" w:cs="Times New Roman"/>
          <w:color w:val="000000" w:themeColor="text1"/>
          <w:sz w:val="24"/>
          <w:szCs w:val="24"/>
        </w:rPr>
        <w:t xml:space="preserve">and </w:t>
      </w:r>
      <w:r w:rsidR="000E7675" w:rsidRPr="002165BC">
        <w:rPr>
          <w:rFonts w:ascii="Times New Roman" w:hAnsi="Times New Roman" w:cs="Times New Roman"/>
          <w:sz w:val="24"/>
          <w:szCs w:val="24"/>
        </w:rPr>
        <w:t xml:space="preserve">Ants: </w:t>
      </w:r>
      <w:r w:rsidR="00962FF8">
        <w:rPr>
          <w:rFonts w:ascii="Times New Roman" w:hAnsi="Times New Roman" w:cs="Times New Roman"/>
          <w:sz w:val="24"/>
          <w:szCs w:val="24"/>
        </w:rPr>
        <w:t>Meta-</w:t>
      </w:r>
      <w:r w:rsidR="00A53414">
        <w:rPr>
          <w:rFonts w:ascii="Times New Roman" w:hAnsi="Times New Roman" w:cs="Times New Roman"/>
          <w:sz w:val="24"/>
          <w:szCs w:val="24"/>
        </w:rPr>
        <w:t>H</w:t>
      </w:r>
      <w:r w:rsidR="00962FF8">
        <w:rPr>
          <w:rFonts w:ascii="Times New Roman" w:hAnsi="Times New Roman" w:cs="Times New Roman"/>
          <w:sz w:val="24"/>
          <w:szCs w:val="24"/>
        </w:rPr>
        <w:t>euristic Algorithms</w:t>
      </w:r>
      <w:r>
        <w:rPr>
          <w:rFonts w:ascii="Times New Roman" w:hAnsi="Times New Roman" w:cs="Times New Roman"/>
          <w:sz w:val="24"/>
          <w:szCs w:val="24"/>
        </w:rPr>
        <w:t xml:space="preserve"> </w:t>
      </w:r>
      <w:r w:rsidR="00E11CA5" w:rsidRPr="002165BC">
        <w:rPr>
          <w:rFonts w:ascii="Times New Roman" w:hAnsi="Times New Roman" w:cs="Times New Roman"/>
          <w:sz w:val="24"/>
          <w:szCs w:val="24"/>
        </w:rPr>
        <w:t>for</w:t>
      </w:r>
      <w:r w:rsidR="000E7675" w:rsidRPr="002165BC">
        <w:rPr>
          <w:rFonts w:ascii="Times New Roman" w:hAnsi="Times New Roman" w:cs="Times New Roman"/>
          <w:sz w:val="24"/>
          <w:szCs w:val="24"/>
        </w:rPr>
        <w:t xml:space="preserve"> </w:t>
      </w:r>
      <w:r w:rsidR="00056A38" w:rsidRPr="002165BC">
        <w:rPr>
          <w:rFonts w:ascii="Times New Roman" w:hAnsi="Times New Roman" w:cs="Times New Roman"/>
          <w:sz w:val="24"/>
          <w:szCs w:val="24"/>
        </w:rPr>
        <w:t>Scale Length Optimization</w:t>
      </w:r>
    </w:p>
    <w:p w14:paraId="4DF081FD" w14:textId="77777777" w:rsidR="005D4EE4" w:rsidRDefault="005D4EE4" w:rsidP="008451DD">
      <w:pPr>
        <w:spacing w:after="0" w:line="240" w:lineRule="auto"/>
        <w:rPr>
          <w:rFonts w:ascii="Times New Roman" w:hAnsi="Times New Roman" w:cs="Times New Roman"/>
          <w:sz w:val="24"/>
          <w:szCs w:val="24"/>
        </w:rPr>
      </w:pPr>
    </w:p>
    <w:p w14:paraId="058A156A" w14:textId="75FB8A2B" w:rsidR="008451DD" w:rsidRPr="008451DD" w:rsidRDefault="008451DD" w:rsidP="008451DD">
      <w:pPr>
        <w:spacing w:after="0" w:line="240" w:lineRule="auto"/>
        <w:rPr>
          <w:rFonts w:ascii="Times New Roman" w:hAnsi="Times New Roman" w:cs="Times New Roman"/>
          <w:sz w:val="24"/>
          <w:szCs w:val="24"/>
        </w:rPr>
      </w:pPr>
      <w:r>
        <w:rPr>
          <w:rFonts w:ascii="Times New Roman" w:hAnsi="Times New Roman" w:cs="Times New Roman"/>
          <w:sz w:val="24"/>
          <w:szCs w:val="24"/>
        </w:rPr>
        <w:t>ABSTRACT</w:t>
      </w:r>
    </w:p>
    <w:p w14:paraId="701D5423" w14:textId="40D5D82E" w:rsidR="006316B5" w:rsidRDefault="00872B12" w:rsidP="008451DD">
      <w:pPr>
        <w:spacing w:after="0" w:line="240" w:lineRule="auto"/>
        <w:rPr>
          <w:rFonts w:ascii="Times New Roman" w:hAnsi="Times New Roman" w:cs="Times New Roman"/>
          <w:sz w:val="24"/>
          <w:szCs w:val="24"/>
        </w:rPr>
      </w:pPr>
      <w:r w:rsidRPr="002165BC">
        <w:rPr>
          <w:rFonts w:ascii="Times New Roman" w:hAnsi="Times New Roman" w:cs="Times New Roman"/>
          <w:sz w:val="24"/>
          <w:szCs w:val="24"/>
        </w:rPr>
        <w:t xml:space="preserve">Conventional </w:t>
      </w:r>
      <w:r w:rsidR="005140F4">
        <w:rPr>
          <w:rFonts w:ascii="Times New Roman" w:hAnsi="Times New Roman" w:cs="Times New Roman"/>
          <w:sz w:val="24"/>
          <w:szCs w:val="24"/>
        </w:rPr>
        <w:t>scale reduction strategies often</w:t>
      </w:r>
      <w:r w:rsidR="00364F1A" w:rsidRPr="002165BC">
        <w:rPr>
          <w:rFonts w:ascii="Times New Roman" w:hAnsi="Times New Roman" w:cs="Times New Roman"/>
          <w:sz w:val="24"/>
          <w:szCs w:val="24"/>
        </w:rPr>
        <w:t xml:space="preserve"> </w:t>
      </w:r>
      <w:r w:rsidR="005140F4">
        <w:rPr>
          <w:rFonts w:ascii="Times New Roman" w:hAnsi="Times New Roman" w:cs="Times New Roman"/>
          <w:sz w:val="24"/>
          <w:szCs w:val="24"/>
        </w:rPr>
        <w:t>fail to consider multiple psychometric criteria</w:t>
      </w:r>
      <w:r w:rsidR="0006400E">
        <w:rPr>
          <w:rFonts w:ascii="Times New Roman" w:hAnsi="Times New Roman" w:cs="Times New Roman"/>
          <w:sz w:val="24"/>
          <w:szCs w:val="24"/>
        </w:rPr>
        <w:t xml:space="preserve">. </w:t>
      </w:r>
      <w:r w:rsidR="005140F4">
        <w:rPr>
          <w:rFonts w:ascii="Times New Roman" w:hAnsi="Times New Roman" w:cs="Times New Roman"/>
          <w:sz w:val="24"/>
          <w:szCs w:val="24"/>
        </w:rPr>
        <w:t xml:space="preserve">Computer science </w:t>
      </w:r>
      <w:r w:rsidR="00364F1A" w:rsidRPr="002165BC">
        <w:rPr>
          <w:rFonts w:ascii="Times New Roman" w:hAnsi="Times New Roman" w:cs="Times New Roman"/>
          <w:sz w:val="24"/>
          <w:szCs w:val="24"/>
        </w:rPr>
        <w:t>offer</w:t>
      </w:r>
      <w:r w:rsidR="005140F4">
        <w:rPr>
          <w:rFonts w:ascii="Times New Roman" w:hAnsi="Times New Roman" w:cs="Times New Roman"/>
          <w:sz w:val="24"/>
          <w:szCs w:val="24"/>
        </w:rPr>
        <w:t>s</w:t>
      </w:r>
      <w:r w:rsidR="00364F1A" w:rsidRPr="002165BC">
        <w:rPr>
          <w:rFonts w:ascii="Times New Roman" w:hAnsi="Times New Roman" w:cs="Times New Roman"/>
          <w:sz w:val="24"/>
          <w:szCs w:val="24"/>
        </w:rPr>
        <w:t xml:space="preserve"> algorithms </w:t>
      </w:r>
      <w:r w:rsidR="00E11CA5" w:rsidRPr="002165BC">
        <w:rPr>
          <w:rFonts w:ascii="Times New Roman" w:hAnsi="Times New Roman" w:cs="Times New Roman"/>
          <w:sz w:val="24"/>
          <w:szCs w:val="24"/>
        </w:rPr>
        <w:t>for</w:t>
      </w:r>
      <w:r w:rsidR="00364F1A" w:rsidRPr="002165BC">
        <w:rPr>
          <w:rFonts w:ascii="Times New Roman" w:hAnsi="Times New Roman" w:cs="Times New Roman"/>
          <w:sz w:val="24"/>
          <w:szCs w:val="24"/>
        </w:rPr>
        <w:t xml:space="preserve"> </w:t>
      </w:r>
      <w:r w:rsidR="00E11CA5" w:rsidRPr="002165BC">
        <w:rPr>
          <w:rFonts w:ascii="Times New Roman" w:hAnsi="Times New Roman" w:cs="Times New Roman"/>
          <w:sz w:val="24"/>
          <w:szCs w:val="24"/>
        </w:rPr>
        <w:t xml:space="preserve">exploring item </w:t>
      </w:r>
      <w:r w:rsidR="009D6BEC" w:rsidRPr="002165BC">
        <w:rPr>
          <w:rFonts w:ascii="Times New Roman" w:hAnsi="Times New Roman" w:cs="Times New Roman"/>
          <w:sz w:val="24"/>
          <w:szCs w:val="24"/>
        </w:rPr>
        <w:t>combinations</w:t>
      </w:r>
      <w:r w:rsidR="00E11CA5" w:rsidRPr="002165BC">
        <w:rPr>
          <w:rFonts w:ascii="Times New Roman" w:hAnsi="Times New Roman" w:cs="Times New Roman"/>
          <w:sz w:val="24"/>
          <w:szCs w:val="24"/>
        </w:rPr>
        <w:t xml:space="preserve"> to identify </w:t>
      </w:r>
      <w:r w:rsidR="007D51B1" w:rsidRPr="002165BC">
        <w:rPr>
          <w:rFonts w:ascii="Times New Roman" w:hAnsi="Times New Roman" w:cs="Times New Roman"/>
          <w:sz w:val="24"/>
          <w:szCs w:val="24"/>
        </w:rPr>
        <w:t>optimal solutions</w:t>
      </w:r>
      <w:r w:rsidR="00EE1AAD" w:rsidRPr="002165BC">
        <w:rPr>
          <w:rFonts w:ascii="Times New Roman" w:hAnsi="Times New Roman" w:cs="Times New Roman"/>
          <w:sz w:val="24"/>
          <w:szCs w:val="24"/>
        </w:rPr>
        <w:t xml:space="preserve">. </w:t>
      </w:r>
      <w:r w:rsidR="00056A38" w:rsidRPr="002165BC">
        <w:rPr>
          <w:rFonts w:ascii="Times New Roman" w:hAnsi="Times New Roman" w:cs="Times New Roman"/>
          <w:sz w:val="24"/>
          <w:szCs w:val="24"/>
        </w:rPr>
        <w:t xml:space="preserve">The current </w:t>
      </w:r>
      <w:r w:rsidR="005140F4">
        <w:rPr>
          <w:rFonts w:ascii="Times New Roman" w:hAnsi="Times New Roman" w:cs="Times New Roman"/>
          <w:sz w:val="24"/>
          <w:szCs w:val="24"/>
        </w:rPr>
        <w:t>study compares the psychometric</w:t>
      </w:r>
      <w:r w:rsidR="00161AFB">
        <w:rPr>
          <w:rFonts w:ascii="Times New Roman" w:hAnsi="Times New Roman" w:cs="Times New Roman"/>
          <w:sz w:val="24"/>
          <w:szCs w:val="24"/>
        </w:rPr>
        <w:t xml:space="preserve">s </w:t>
      </w:r>
      <w:r w:rsidR="00056A38" w:rsidRPr="002165BC">
        <w:rPr>
          <w:rFonts w:ascii="Times New Roman" w:hAnsi="Times New Roman" w:cs="Times New Roman"/>
          <w:sz w:val="24"/>
          <w:szCs w:val="24"/>
        </w:rPr>
        <w:t xml:space="preserve">of </w:t>
      </w:r>
      <w:r w:rsidR="005140F4">
        <w:rPr>
          <w:rFonts w:ascii="Times New Roman" w:hAnsi="Times New Roman" w:cs="Times New Roman"/>
          <w:sz w:val="24"/>
          <w:szCs w:val="24"/>
        </w:rPr>
        <w:t>multiple shortened scales</w:t>
      </w:r>
      <w:r w:rsidR="00056A38" w:rsidRPr="002165BC">
        <w:rPr>
          <w:rFonts w:ascii="Times New Roman" w:hAnsi="Times New Roman" w:cs="Times New Roman"/>
          <w:sz w:val="24"/>
          <w:szCs w:val="24"/>
        </w:rPr>
        <w:t xml:space="preserve"> </w:t>
      </w:r>
      <w:r w:rsidR="00360554" w:rsidRPr="002165BC">
        <w:rPr>
          <w:rFonts w:ascii="Times New Roman" w:hAnsi="Times New Roman" w:cs="Times New Roman"/>
          <w:sz w:val="24"/>
          <w:szCs w:val="24"/>
        </w:rPr>
        <w:t>across</w:t>
      </w:r>
      <w:r w:rsidR="00056A38" w:rsidRPr="002165BC">
        <w:rPr>
          <w:rFonts w:ascii="Times New Roman" w:hAnsi="Times New Roman" w:cs="Times New Roman"/>
          <w:sz w:val="24"/>
          <w:szCs w:val="24"/>
        </w:rPr>
        <w:t xml:space="preserve"> three </w:t>
      </w:r>
      <w:r w:rsidR="00A1199E">
        <w:rPr>
          <w:rFonts w:ascii="Times New Roman" w:hAnsi="Times New Roman" w:cs="Times New Roman"/>
          <w:sz w:val="24"/>
          <w:szCs w:val="24"/>
        </w:rPr>
        <w:t>algorithms</w:t>
      </w:r>
      <w:r w:rsidR="00056A38" w:rsidRPr="002165BC">
        <w:rPr>
          <w:rFonts w:ascii="Times New Roman" w:hAnsi="Times New Roman" w:cs="Times New Roman"/>
          <w:sz w:val="24"/>
          <w:szCs w:val="24"/>
        </w:rPr>
        <w:t xml:space="preserve">: </w:t>
      </w:r>
      <w:r w:rsidR="00161AFB">
        <w:rPr>
          <w:rFonts w:ascii="Times New Roman" w:hAnsi="Times New Roman" w:cs="Times New Roman"/>
          <w:sz w:val="24"/>
          <w:szCs w:val="24"/>
        </w:rPr>
        <w:t>removing</w:t>
      </w:r>
      <w:r w:rsidR="006D266F" w:rsidRPr="002165BC">
        <w:rPr>
          <w:rFonts w:ascii="Times New Roman" w:hAnsi="Times New Roman" w:cs="Times New Roman"/>
          <w:sz w:val="24"/>
          <w:szCs w:val="24"/>
        </w:rPr>
        <w:t xml:space="preserve"> </w:t>
      </w:r>
      <w:r w:rsidR="0059589B" w:rsidRPr="002165BC">
        <w:rPr>
          <w:rFonts w:ascii="Times New Roman" w:hAnsi="Times New Roman" w:cs="Times New Roman"/>
          <w:sz w:val="24"/>
          <w:szCs w:val="24"/>
        </w:rPr>
        <w:t>low</w:t>
      </w:r>
      <w:r w:rsidR="006D266F" w:rsidRPr="002165BC">
        <w:rPr>
          <w:rFonts w:ascii="Times New Roman" w:hAnsi="Times New Roman" w:cs="Times New Roman"/>
          <w:sz w:val="24"/>
          <w:szCs w:val="24"/>
        </w:rPr>
        <w:t xml:space="preserve"> factor loadings </w:t>
      </w:r>
      <w:r w:rsidR="006D266F" w:rsidRPr="0006400E">
        <w:rPr>
          <w:rFonts w:ascii="Times New Roman" w:hAnsi="Times New Roman" w:cs="Times New Roman"/>
          <w:color w:val="000000" w:themeColor="text1"/>
          <w:sz w:val="24"/>
          <w:szCs w:val="24"/>
        </w:rPr>
        <w:t>(</w:t>
      </w:r>
      <w:r w:rsidR="0047522E" w:rsidRPr="0006400E">
        <w:rPr>
          <w:rFonts w:ascii="Times New Roman" w:hAnsi="Times New Roman" w:cs="Times New Roman"/>
          <w:color w:val="000000" w:themeColor="text1"/>
          <w:sz w:val="24"/>
          <w:szCs w:val="24"/>
        </w:rPr>
        <w:t xml:space="preserve">i.e., </w:t>
      </w:r>
      <w:r w:rsidR="006D266F" w:rsidRPr="002165BC">
        <w:rPr>
          <w:rFonts w:ascii="Times New Roman" w:hAnsi="Times New Roman" w:cs="Times New Roman"/>
          <w:sz w:val="24"/>
          <w:szCs w:val="24"/>
        </w:rPr>
        <w:t>conventional), genetic algorith</w:t>
      </w:r>
      <w:r w:rsidR="0006400E">
        <w:rPr>
          <w:rFonts w:ascii="Times New Roman" w:hAnsi="Times New Roman" w:cs="Times New Roman"/>
          <w:sz w:val="24"/>
          <w:szCs w:val="24"/>
        </w:rPr>
        <w:t>ms, and ant colony optimization.</w:t>
      </w:r>
    </w:p>
    <w:p w14:paraId="4EBD8EDF" w14:textId="77777777" w:rsidR="008451DD" w:rsidRDefault="008451DD" w:rsidP="008451DD">
      <w:pPr>
        <w:spacing w:after="0" w:line="240" w:lineRule="auto"/>
        <w:rPr>
          <w:rFonts w:ascii="Times New Roman" w:hAnsi="Times New Roman" w:cs="Times New Roman"/>
          <w:sz w:val="24"/>
          <w:szCs w:val="24"/>
        </w:rPr>
      </w:pPr>
    </w:p>
    <w:p w14:paraId="591EE2B8" w14:textId="17853A97" w:rsidR="008451DD" w:rsidRDefault="008451DD" w:rsidP="008451DD">
      <w:pPr>
        <w:spacing w:after="0" w:line="240" w:lineRule="auto"/>
        <w:rPr>
          <w:rFonts w:ascii="Times New Roman" w:hAnsi="Times New Roman" w:cs="Times New Roman"/>
          <w:sz w:val="24"/>
          <w:szCs w:val="24"/>
        </w:rPr>
      </w:pPr>
      <w:r>
        <w:rPr>
          <w:rFonts w:ascii="Times New Roman" w:hAnsi="Times New Roman" w:cs="Times New Roman"/>
          <w:sz w:val="24"/>
          <w:szCs w:val="24"/>
        </w:rPr>
        <w:t>PRESS PARAGRAPH</w:t>
      </w:r>
      <w:r>
        <w:rPr>
          <w:rFonts w:ascii="Times New Roman" w:hAnsi="Times New Roman" w:cs="Times New Roman"/>
          <w:sz w:val="24"/>
          <w:szCs w:val="24"/>
        </w:rPr>
        <w:br/>
      </w:r>
      <w:proofErr w:type="gramStart"/>
      <w:r w:rsidR="000C61D7">
        <w:rPr>
          <w:rFonts w:ascii="Times New Roman" w:hAnsi="Times New Roman" w:cs="Times New Roman"/>
          <w:sz w:val="24"/>
          <w:szCs w:val="24"/>
        </w:rPr>
        <w:t>Many</w:t>
      </w:r>
      <w:proofErr w:type="gramEnd"/>
      <w:r w:rsidR="000C61D7">
        <w:rPr>
          <w:rFonts w:ascii="Times New Roman" w:hAnsi="Times New Roman" w:cs="Times New Roman"/>
          <w:sz w:val="24"/>
          <w:szCs w:val="24"/>
        </w:rPr>
        <w:t xml:space="preserve"> organizations use assessments to evaluate, track, and improve the quality of their human capital. However, in many cases, accurate measures of complex attitudes and competencies are prohibitively long leading to a dilemma: do we shorten the measure and sacrifice instrument quality or preserve longer measures to quantify only a few select areas? </w:t>
      </w:r>
      <w:r w:rsidR="0006400E">
        <w:rPr>
          <w:rFonts w:ascii="Times New Roman" w:hAnsi="Times New Roman" w:cs="Times New Roman"/>
          <w:sz w:val="24"/>
          <w:szCs w:val="24"/>
        </w:rPr>
        <w:t xml:space="preserve">Advances in Big Data promise </w:t>
      </w:r>
      <w:r w:rsidR="000C61D7">
        <w:rPr>
          <w:rFonts w:ascii="Times New Roman" w:hAnsi="Times New Roman" w:cs="Times New Roman"/>
          <w:sz w:val="24"/>
          <w:szCs w:val="24"/>
        </w:rPr>
        <w:t xml:space="preserve">efficient solutions for optimizing the tradeoff between length and quality. </w:t>
      </w:r>
      <w:r w:rsidR="005140F4">
        <w:rPr>
          <w:rFonts w:ascii="Times New Roman" w:hAnsi="Times New Roman" w:cs="Times New Roman"/>
          <w:sz w:val="24"/>
          <w:szCs w:val="24"/>
        </w:rPr>
        <w:t>The current study evaluates the results of using multiple algorithms to shorten multiple scales.</w:t>
      </w:r>
    </w:p>
    <w:p w14:paraId="4B0644F5" w14:textId="77777777" w:rsidR="0006400E" w:rsidRDefault="0006400E" w:rsidP="008451DD">
      <w:pPr>
        <w:spacing w:after="0" w:line="240" w:lineRule="auto"/>
        <w:rPr>
          <w:rFonts w:ascii="Times New Roman" w:hAnsi="Times New Roman" w:cs="Times New Roman"/>
          <w:sz w:val="24"/>
          <w:szCs w:val="24"/>
        </w:rPr>
      </w:pPr>
    </w:p>
    <w:p w14:paraId="10EC814B" w14:textId="53C21A00" w:rsidR="008451DD" w:rsidRDefault="008451DD" w:rsidP="008451DD">
      <w:pPr>
        <w:spacing w:after="0" w:line="240" w:lineRule="auto"/>
        <w:rPr>
          <w:rFonts w:ascii="Times New Roman" w:hAnsi="Times New Roman" w:cs="Times New Roman"/>
          <w:sz w:val="24"/>
          <w:szCs w:val="24"/>
        </w:rPr>
      </w:pPr>
      <w:r>
        <w:rPr>
          <w:rFonts w:ascii="Times New Roman" w:hAnsi="Times New Roman" w:cs="Times New Roman"/>
          <w:sz w:val="24"/>
          <w:szCs w:val="24"/>
        </w:rPr>
        <w:t>WORD COUNT</w:t>
      </w:r>
    </w:p>
    <w:p w14:paraId="3CCB066B" w14:textId="11CCC80F" w:rsidR="008451DD" w:rsidRPr="002165BC" w:rsidRDefault="005140F4" w:rsidP="008451DD">
      <w:pPr>
        <w:spacing w:after="0" w:line="240" w:lineRule="auto"/>
        <w:rPr>
          <w:rFonts w:ascii="Times New Roman" w:hAnsi="Times New Roman" w:cs="Times New Roman"/>
          <w:sz w:val="24"/>
          <w:szCs w:val="24"/>
        </w:rPr>
      </w:pPr>
      <w:r>
        <w:rPr>
          <w:rFonts w:ascii="Times New Roman" w:hAnsi="Times New Roman" w:cs="Times New Roman"/>
          <w:sz w:val="24"/>
          <w:szCs w:val="24"/>
        </w:rPr>
        <w:t>2,999</w:t>
      </w:r>
    </w:p>
    <w:p w14:paraId="51AE3921" w14:textId="77777777" w:rsidR="006316B5" w:rsidRPr="002165BC" w:rsidRDefault="006316B5" w:rsidP="002165BC">
      <w:pPr>
        <w:spacing w:after="0" w:line="480" w:lineRule="auto"/>
        <w:rPr>
          <w:rFonts w:ascii="Times New Roman" w:hAnsi="Times New Roman" w:cs="Times New Roman"/>
          <w:sz w:val="24"/>
          <w:szCs w:val="24"/>
        </w:rPr>
      </w:pPr>
    </w:p>
    <w:p w14:paraId="23D2912A" w14:textId="77777777" w:rsidR="006316B5" w:rsidRPr="002165BC" w:rsidRDefault="006316B5" w:rsidP="002165BC">
      <w:pPr>
        <w:spacing w:after="0" w:line="480" w:lineRule="auto"/>
        <w:rPr>
          <w:rFonts w:ascii="Times New Roman" w:hAnsi="Times New Roman" w:cs="Times New Roman"/>
          <w:sz w:val="24"/>
          <w:szCs w:val="24"/>
        </w:rPr>
      </w:pPr>
    </w:p>
    <w:p w14:paraId="6017BA7E" w14:textId="77777777" w:rsidR="006316B5" w:rsidRPr="002165BC" w:rsidRDefault="006316B5" w:rsidP="002165BC">
      <w:pPr>
        <w:spacing w:after="0" w:line="480" w:lineRule="auto"/>
        <w:rPr>
          <w:rFonts w:ascii="Times New Roman" w:hAnsi="Times New Roman" w:cs="Times New Roman"/>
          <w:sz w:val="24"/>
          <w:szCs w:val="24"/>
        </w:rPr>
      </w:pPr>
    </w:p>
    <w:p w14:paraId="095A637F" w14:textId="77777777" w:rsidR="006316B5" w:rsidRPr="002165BC" w:rsidRDefault="006316B5" w:rsidP="002165BC">
      <w:pPr>
        <w:spacing w:after="0" w:line="480" w:lineRule="auto"/>
        <w:rPr>
          <w:rFonts w:ascii="Times New Roman" w:hAnsi="Times New Roman" w:cs="Times New Roman"/>
          <w:sz w:val="24"/>
          <w:szCs w:val="24"/>
        </w:rPr>
      </w:pPr>
    </w:p>
    <w:p w14:paraId="6BA7ABF1" w14:textId="77777777" w:rsidR="006316B5" w:rsidRPr="002165BC" w:rsidRDefault="006316B5" w:rsidP="002165BC">
      <w:pPr>
        <w:spacing w:after="0" w:line="480" w:lineRule="auto"/>
        <w:rPr>
          <w:rFonts w:ascii="Times New Roman" w:hAnsi="Times New Roman" w:cs="Times New Roman"/>
          <w:sz w:val="24"/>
          <w:szCs w:val="24"/>
        </w:rPr>
      </w:pPr>
    </w:p>
    <w:p w14:paraId="1A7C2E38" w14:textId="77777777" w:rsidR="006316B5" w:rsidRPr="002165BC" w:rsidRDefault="006316B5" w:rsidP="002165BC">
      <w:pPr>
        <w:spacing w:after="0" w:line="480" w:lineRule="auto"/>
        <w:rPr>
          <w:rFonts w:ascii="Times New Roman" w:hAnsi="Times New Roman" w:cs="Times New Roman"/>
          <w:sz w:val="24"/>
          <w:szCs w:val="24"/>
        </w:rPr>
      </w:pPr>
    </w:p>
    <w:p w14:paraId="2905E2F3" w14:textId="77777777" w:rsidR="006316B5" w:rsidRPr="002165BC" w:rsidRDefault="006316B5" w:rsidP="002165BC">
      <w:pPr>
        <w:spacing w:after="0" w:line="480" w:lineRule="auto"/>
        <w:rPr>
          <w:rFonts w:ascii="Times New Roman" w:hAnsi="Times New Roman" w:cs="Times New Roman"/>
          <w:sz w:val="24"/>
          <w:szCs w:val="24"/>
        </w:rPr>
      </w:pPr>
    </w:p>
    <w:p w14:paraId="61E05E7D" w14:textId="77777777" w:rsidR="006316B5" w:rsidRPr="002165BC" w:rsidRDefault="006316B5" w:rsidP="002165BC">
      <w:pPr>
        <w:spacing w:after="0" w:line="480" w:lineRule="auto"/>
        <w:rPr>
          <w:rFonts w:ascii="Times New Roman" w:hAnsi="Times New Roman" w:cs="Times New Roman"/>
          <w:sz w:val="24"/>
          <w:szCs w:val="24"/>
        </w:rPr>
      </w:pPr>
    </w:p>
    <w:p w14:paraId="7795D5EC" w14:textId="77777777" w:rsidR="006316B5" w:rsidRPr="002165BC" w:rsidRDefault="006316B5" w:rsidP="002165BC">
      <w:pPr>
        <w:spacing w:after="0" w:line="480" w:lineRule="auto"/>
        <w:rPr>
          <w:rFonts w:ascii="Times New Roman" w:hAnsi="Times New Roman" w:cs="Times New Roman"/>
          <w:sz w:val="24"/>
          <w:szCs w:val="24"/>
        </w:rPr>
      </w:pPr>
    </w:p>
    <w:p w14:paraId="4A3CA9E2" w14:textId="77777777" w:rsidR="006316B5" w:rsidRPr="002165BC" w:rsidRDefault="006316B5" w:rsidP="002165BC">
      <w:pPr>
        <w:spacing w:after="0" w:line="480" w:lineRule="auto"/>
        <w:rPr>
          <w:rFonts w:ascii="Times New Roman" w:hAnsi="Times New Roman" w:cs="Times New Roman"/>
          <w:sz w:val="24"/>
          <w:szCs w:val="24"/>
        </w:rPr>
      </w:pPr>
    </w:p>
    <w:p w14:paraId="3B2C84A1" w14:textId="77777777" w:rsidR="006628B7" w:rsidRPr="002165BC" w:rsidRDefault="006628B7" w:rsidP="002165BC">
      <w:pPr>
        <w:spacing w:after="0" w:line="480" w:lineRule="auto"/>
        <w:rPr>
          <w:rFonts w:ascii="Times New Roman" w:hAnsi="Times New Roman" w:cs="Times New Roman"/>
          <w:sz w:val="24"/>
          <w:szCs w:val="24"/>
        </w:rPr>
      </w:pPr>
      <w:r w:rsidRPr="002165BC">
        <w:rPr>
          <w:rFonts w:ascii="Times New Roman" w:hAnsi="Times New Roman" w:cs="Times New Roman"/>
          <w:sz w:val="24"/>
          <w:szCs w:val="24"/>
        </w:rPr>
        <w:br w:type="page"/>
      </w:r>
    </w:p>
    <w:p w14:paraId="19030A73" w14:textId="50142C4A" w:rsidR="009C6338" w:rsidRDefault="00FF064C" w:rsidP="0054297E">
      <w:pPr>
        <w:spacing w:after="0" w:line="480" w:lineRule="auto"/>
        <w:rPr>
          <w:rFonts w:ascii="Times New Roman" w:hAnsi="Times New Roman" w:cs="Times New Roman"/>
          <w:sz w:val="24"/>
          <w:szCs w:val="24"/>
        </w:rPr>
      </w:pPr>
      <w:r w:rsidRPr="002165BC">
        <w:rPr>
          <w:rFonts w:ascii="Times New Roman" w:hAnsi="Times New Roman" w:cs="Times New Roman"/>
          <w:sz w:val="24"/>
          <w:szCs w:val="24"/>
        </w:rPr>
        <w:lastRenderedPageBreak/>
        <w:tab/>
      </w:r>
      <w:r w:rsidR="00B534E8">
        <w:rPr>
          <w:rFonts w:ascii="Times New Roman" w:hAnsi="Times New Roman" w:cs="Times New Roman"/>
          <w:sz w:val="24"/>
          <w:szCs w:val="24"/>
        </w:rPr>
        <w:t>Since the early days</w:t>
      </w:r>
      <w:r w:rsidR="00B534E8" w:rsidRPr="002165BC">
        <w:rPr>
          <w:rFonts w:ascii="Times New Roman" w:hAnsi="Times New Roman" w:cs="Times New Roman"/>
          <w:sz w:val="24"/>
          <w:szCs w:val="24"/>
        </w:rPr>
        <w:t xml:space="preserve"> of test development, controversy has surrounded the use of short</w:t>
      </w:r>
      <w:r w:rsidR="0006400E">
        <w:rPr>
          <w:rFonts w:ascii="Times New Roman" w:hAnsi="Times New Roman" w:cs="Times New Roman"/>
          <w:strike/>
          <w:color w:val="FF0000"/>
          <w:sz w:val="24"/>
          <w:szCs w:val="24"/>
        </w:rPr>
        <w:t xml:space="preserve"> </w:t>
      </w:r>
      <w:r w:rsidR="00B534E8" w:rsidRPr="002165BC">
        <w:rPr>
          <w:rFonts w:ascii="Times New Roman" w:hAnsi="Times New Roman" w:cs="Times New Roman"/>
          <w:sz w:val="24"/>
          <w:szCs w:val="24"/>
        </w:rPr>
        <w:t xml:space="preserve">forms as veridical reflections of their </w:t>
      </w:r>
      <w:r w:rsidR="00B534E8" w:rsidRPr="0006400E">
        <w:rPr>
          <w:rFonts w:ascii="Times New Roman" w:hAnsi="Times New Roman" w:cs="Times New Roman"/>
          <w:color w:val="000000" w:themeColor="text1"/>
          <w:sz w:val="24"/>
          <w:szCs w:val="24"/>
        </w:rPr>
        <w:t>longer parents (Cronbach, 1954)</w:t>
      </w:r>
      <w:r w:rsidR="00174E88" w:rsidRPr="0006400E">
        <w:rPr>
          <w:rFonts w:ascii="Times New Roman" w:hAnsi="Times New Roman" w:cs="Times New Roman"/>
          <w:color w:val="000000" w:themeColor="text1"/>
          <w:sz w:val="24"/>
          <w:szCs w:val="24"/>
        </w:rPr>
        <w:t>,</w:t>
      </w:r>
      <w:r w:rsidR="00B534E8" w:rsidRPr="0006400E">
        <w:rPr>
          <w:rFonts w:ascii="Times New Roman" w:hAnsi="Times New Roman" w:cs="Times New Roman"/>
          <w:color w:val="000000" w:themeColor="text1"/>
          <w:sz w:val="24"/>
          <w:szCs w:val="24"/>
        </w:rPr>
        <w:t xml:space="preserve"> which can </w:t>
      </w:r>
      <w:r w:rsidR="00D56C5D" w:rsidRPr="0006400E">
        <w:rPr>
          <w:rFonts w:ascii="Times New Roman" w:hAnsi="Times New Roman" w:cs="Times New Roman"/>
          <w:color w:val="000000" w:themeColor="text1"/>
          <w:sz w:val="24"/>
          <w:szCs w:val="24"/>
        </w:rPr>
        <w:t xml:space="preserve">be </w:t>
      </w:r>
      <w:r w:rsidR="00EE7CA1" w:rsidRPr="0006400E">
        <w:rPr>
          <w:rFonts w:ascii="Times New Roman" w:hAnsi="Times New Roman" w:cs="Times New Roman"/>
          <w:color w:val="000000" w:themeColor="text1"/>
          <w:sz w:val="24"/>
          <w:szCs w:val="24"/>
        </w:rPr>
        <w:t xml:space="preserve">traced </w:t>
      </w:r>
      <w:r w:rsidR="00EE7CA1" w:rsidRPr="002165BC">
        <w:rPr>
          <w:rFonts w:ascii="Times New Roman" w:hAnsi="Times New Roman" w:cs="Times New Roman"/>
          <w:sz w:val="24"/>
          <w:szCs w:val="24"/>
        </w:rPr>
        <w:t xml:space="preserve">to opposing philosophical </w:t>
      </w:r>
      <w:r w:rsidR="00EE7CA1" w:rsidRPr="0006400E">
        <w:rPr>
          <w:rFonts w:ascii="Times New Roman" w:hAnsi="Times New Roman" w:cs="Times New Roman"/>
          <w:color w:val="000000" w:themeColor="text1"/>
          <w:sz w:val="24"/>
          <w:szCs w:val="24"/>
        </w:rPr>
        <w:t>views on the conduct</w:t>
      </w:r>
      <w:r w:rsidR="0080347E" w:rsidRPr="0006400E">
        <w:rPr>
          <w:rFonts w:ascii="Times New Roman" w:hAnsi="Times New Roman" w:cs="Times New Roman"/>
          <w:color w:val="000000" w:themeColor="text1"/>
          <w:sz w:val="24"/>
          <w:szCs w:val="24"/>
        </w:rPr>
        <w:t xml:space="preserve"> of quantitative inquiry (</w:t>
      </w:r>
      <w:r w:rsidR="00E64BE3" w:rsidRPr="0006400E">
        <w:rPr>
          <w:rFonts w:ascii="Times New Roman" w:hAnsi="Times New Roman" w:cs="Times New Roman"/>
          <w:color w:val="000000" w:themeColor="text1"/>
          <w:sz w:val="24"/>
          <w:szCs w:val="24"/>
        </w:rPr>
        <w:t>Haig, 2013</w:t>
      </w:r>
      <w:r w:rsidR="0080347E" w:rsidRPr="0006400E">
        <w:rPr>
          <w:rFonts w:ascii="Times New Roman" w:hAnsi="Times New Roman" w:cs="Times New Roman"/>
          <w:color w:val="000000" w:themeColor="text1"/>
          <w:sz w:val="24"/>
          <w:szCs w:val="24"/>
        </w:rPr>
        <w:t xml:space="preserve">). </w:t>
      </w:r>
      <w:r w:rsidR="006D4437">
        <w:rPr>
          <w:rFonts w:ascii="Times New Roman" w:hAnsi="Times New Roman" w:cs="Times New Roman"/>
          <w:sz w:val="24"/>
          <w:szCs w:val="24"/>
        </w:rPr>
        <w:t>Purists</w:t>
      </w:r>
      <w:r w:rsidR="00B01318" w:rsidRPr="002165BC">
        <w:rPr>
          <w:rFonts w:ascii="Times New Roman" w:hAnsi="Times New Roman" w:cs="Times New Roman"/>
          <w:sz w:val="24"/>
          <w:szCs w:val="24"/>
        </w:rPr>
        <w:t xml:space="preserve"> </w:t>
      </w:r>
      <w:r w:rsidR="00B01318">
        <w:rPr>
          <w:rFonts w:ascii="Times New Roman" w:hAnsi="Times New Roman" w:cs="Times New Roman"/>
          <w:sz w:val="24"/>
          <w:szCs w:val="24"/>
        </w:rPr>
        <w:t>argue</w:t>
      </w:r>
      <w:r w:rsidR="00B01318" w:rsidRPr="002165BC">
        <w:rPr>
          <w:rFonts w:ascii="Times New Roman" w:hAnsi="Times New Roman" w:cs="Times New Roman"/>
          <w:sz w:val="24"/>
          <w:szCs w:val="24"/>
        </w:rPr>
        <w:t xml:space="preserve"> </w:t>
      </w:r>
      <w:r w:rsidR="00B01318">
        <w:rPr>
          <w:rFonts w:ascii="Times New Roman" w:hAnsi="Times New Roman" w:cs="Times New Roman"/>
          <w:sz w:val="24"/>
          <w:szCs w:val="24"/>
        </w:rPr>
        <w:t>full forms have</w:t>
      </w:r>
      <w:r w:rsidR="000C14A2">
        <w:rPr>
          <w:rFonts w:ascii="Times New Roman" w:hAnsi="Times New Roman" w:cs="Times New Roman"/>
          <w:sz w:val="24"/>
          <w:szCs w:val="24"/>
        </w:rPr>
        <w:t xml:space="preserve"> been</w:t>
      </w:r>
      <w:r w:rsidR="00B01318" w:rsidRPr="002165BC">
        <w:rPr>
          <w:rFonts w:ascii="Times New Roman" w:hAnsi="Times New Roman" w:cs="Times New Roman"/>
          <w:sz w:val="24"/>
          <w:szCs w:val="24"/>
        </w:rPr>
        <w:t xml:space="preserve"> constructed over multiple iterations such that every item contributes to test reliability</w:t>
      </w:r>
      <w:r w:rsidR="00B01318">
        <w:rPr>
          <w:rFonts w:ascii="Times New Roman" w:hAnsi="Times New Roman" w:cs="Times New Roman"/>
          <w:sz w:val="24"/>
          <w:szCs w:val="24"/>
        </w:rPr>
        <w:t xml:space="preserve">, </w:t>
      </w:r>
      <w:r w:rsidR="00B01318" w:rsidRPr="002165BC">
        <w:rPr>
          <w:rFonts w:ascii="Times New Roman" w:hAnsi="Times New Roman" w:cs="Times New Roman"/>
          <w:sz w:val="24"/>
          <w:szCs w:val="24"/>
        </w:rPr>
        <w:t>while providing sufficient construct coverage.</w:t>
      </w:r>
      <w:r w:rsidR="00B01318">
        <w:rPr>
          <w:rFonts w:ascii="Times New Roman" w:hAnsi="Times New Roman" w:cs="Times New Roman"/>
          <w:sz w:val="24"/>
          <w:szCs w:val="24"/>
        </w:rPr>
        <w:t xml:space="preserve"> </w:t>
      </w:r>
      <w:r w:rsidR="006F7FB0">
        <w:rPr>
          <w:rFonts w:ascii="Times New Roman" w:hAnsi="Times New Roman" w:cs="Times New Roman"/>
          <w:sz w:val="24"/>
          <w:szCs w:val="24"/>
        </w:rPr>
        <w:t>Therefore</w:t>
      </w:r>
      <w:r w:rsidR="00B01318">
        <w:rPr>
          <w:rFonts w:ascii="Times New Roman" w:hAnsi="Times New Roman" w:cs="Times New Roman"/>
          <w:sz w:val="24"/>
          <w:szCs w:val="24"/>
        </w:rPr>
        <w:t xml:space="preserve">, </w:t>
      </w:r>
      <w:r w:rsidR="00B534E8">
        <w:rPr>
          <w:rFonts w:ascii="Times New Roman" w:hAnsi="Times New Roman" w:cs="Times New Roman"/>
          <w:sz w:val="24"/>
          <w:szCs w:val="24"/>
        </w:rPr>
        <w:t xml:space="preserve">shortening a measure erodes the cumulative </w:t>
      </w:r>
      <w:proofErr w:type="spellStart"/>
      <w:r w:rsidR="00B534E8">
        <w:rPr>
          <w:rFonts w:ascii="Times New Roman" w:hAnsi="Times New Roman" w:cs="Times New Roman"/>
          <w:sz w:val="24"/>
          <w:szCs w:val="24"/>
        </w:rPr>
        <w:t>nomological</w:t>
      </w:r>
      <w:proofErr w:type="spellEnd"/>
      <w:r w:rsidR="00B534E8">
        <w:rPr>
          <w:rFonts w:ascii="Times New Roman" w:hAnsi="Times New Roman" w:cs="Times New Roman"/>
          <w:sz w:val="24"/>
          <w:szCs w:val="24"/>
        </w:rPr>
        <w:t xml:space="preserve"> network upon which a test</w:t>
      </w:r>
      <w:r w:rsidR="0006400E">
        <w:rPr>
          <w:rFonts w:ascii="Times New Roman" w:hAnsi="Times New Roman" w:cs="Times New Roman"/>
          <w:sz w:val="24"/>
          <w:szCs w:val="24"/>
        </w:rPr>
        <w:t xml:space="preserve"> </w:t>
      </w:r>
      <w:r w:rsidR="00B534E8">
        <w:rPr>
          <w:rFonts w:ascii="Times New Roman" w:hAnsi="Times New Roman" w:cs="Times New Roman"/>
          <w:sz w:val="24"/>
          <w:szCs w:val="24"/>
        </w:rPr>
        <w:t xml:space="preserve">has been built and leads to </w:t>
      </w:r>
      <w:r w:rsidR="00B01318" w:rsidRPr="002165BC">
        <w:rPr>
          <w:rFonts w:ascii="Times New Roman" w:hAnsi="Times New Roman" w:cs="Times New Roman"/>
          <w:sz w:val="24"/>
          <w:szCs w:val="24"/>
        </w:rPr>
        <w:t xml:space="preserve">inflated Type I and Type II error </w:t>
      </w:r>
      <w:r w:rsidR="00B01318" w:rsidRPr="0006400E">
        <w:rPr>
          <w:rFonts w:ascii="Times New Roman" w:hAnsi="Times New Roman" w:cs="Times New Roman"/>
          <w:color w:val="000000" w:themeColor="text1"/>
          <w:sz w:val="24"/>
          <w:szCs w:val="24"/>
        </w:rPr>
        <w:t>rates (</w:t>
      </w:r>
      <w:proofErr w:type="spellStart"/>
      <w:r w:rsidR="00B01318" w:rsidRPr="0006400E">
        <w:rPr>
          <w:rFonts w:ascii="Times New Roman" w:hAnsi="Times New Roman" w:cs="Times New Roman"/>
          <w:color w:val="000000" w:themeColor="text1"/>
          <w:sz w:val="24"/>
          <w:szCs w:val="24"/>
        </w:rPr>
        <w:t>Credé</w:t>
      </w:r>
      <w:proofErr w:type="spellEnd"/>
      <w:r w:rsidR="00B01318" w:rsidRPr="0006400E">
        <w:rPr>
          <w:rFonts w:ascii="Times New Roman" w:hAnsi="Times New Roman" w:cs="Times New Roman"/>
          <w:color w:val="000000" w:themeColor="text1"/>
          <w:sz w:val="24"/>
          <w:szCs w:val="24"/>
        </w:rPr>
        <w:t xml:space="preserve">, Harms, </w:t>
      </w:r>
      <w:proofErr w:type="spellStart"/>
      <w:r w:rsidR="00B01318" w:rsidRPr="0006400E">
        <w:rPr>
          <w:rFonts w:ascii="Times New Roman" w:hAnsi="Times New Roman" w:cs="Times New Roman"/>
          <w:color w:val="000000" w:themeColor="text1"/>
          <w:sz w:val="24"/>
          <w:szCs w:val="24"/>
        </w:rPr>
        <w:t>Niehorster</w:t>
      </w:r>
      <w:proofErr w:type="spellEnd"/>
      <w:r w:rsidR="00B01318" w:rsidRPr="0006400E">
        <w:rPr>
          <w:rFonts w:ascii="Times New Roman" w:hAnsi="Times New Roman" w:cs="Times New Roman"/>
          <w:color w:val="000000" w:themeColor="text1"/>
          <w:sz w:val="24"/>
          <w:szCs w:val="24"/>
        </w:rPr>
        <w:t xml:space="preserve">, &amp; Gaye-Valentine, 2012). </w:t>
      </w:r>
      <w:r w:rsidR="008C0E42">
        <w:rPr>
          <w:rFonts w:ascii="Times New Roman" w:hAnsi="Times New Roman" w:cs="Times New Roman"/>
          <w:sz w:val="24"/>
          <w:szCs w:val="24"/>
        </w:rPr>
        <w:t>From the</w:t>
      </w:r>
      <w:r w:rsidR="00EE7CA1" w:rsidRPr="002165BC">
        <w:rPr>
          <w:rFonts w:ascii="Times New Roman" w:hAnsi="Times New Roman" w:cs="Times New Roman"/>
          <w:sz w:val="24"/>
          <w:szCs w:val="24"/>
        </w:rPr>
        <w:t xml:space="preserve"> pragmatic view</w:t>
      </w:r>
      <w:r w:rsidR="008C0E42">
        <w:rPr>
          <w:rFonts w:ascii="Times New Roman" w:hAnsi="Times New Roman" w:cs="Times New Roman"/>
          <w:sz w:val="24"/>
          <w:szCs w:val="24"/>
        </w:rPr>
        <w:t>,</w:t>
      </w:r>
      <w:r w:rsidR="00EE7CA1" w:rsidRPr="002165BC">
        <w:rPr>
          <w:rFonts w:ascii="Times New Roman" w:hAnsi="Times New Roman" w:cs="Times New Roman"/>
          <w:sz w:val="24"/>
          <w:szCs w:val="24"/>
        </w:rPr>
        <w:t xml:space="preserve"> </w:t>
      </w:r>
      <w:r w:rsidR="00CF22A8">
        <w:rPr>
          <w:rFonts w:ascii="Times New Roman" w:hAnsi="Times New Roman" w:cs="Times New Roman"/>
          <w:sz w:val="24"/>
          <w:szCs w:val="24"/>
        </w:rPr>
        <w:t>the length and</w:t>
      </w:r>
      <w:r w:rsidR="00CF22A8" w:rsidRPr="002165BC">
        <w:rPr>
          <w:rFonts w:ascii="Times New Roman" w:hAnsi="Times New Roman" w:cs="Times New Roman"/>
          <w:sz w:val="24"/>
          <w:szCs w:val="24"/>
        </w:rPr>
        <w:t xml:space="preserve"> redundan</w:t>
      </w:r>
      <w:r w:rsidR="00CF22A8">
        <w:rPr>
          <w:rFonts w:ascii="Times New Roman" w:hAnsi="Times New Roman" w:cs="Times New Roman"/>
          <w:sz w:val="24"/>
          <w:szCs w:val="24"/>
        </w:rPr>
        <w:t xml:space="preserve">cy of </w:t>
      </w:r>
      <w:r w:rsidR="00EE7CA1" w:rsidRPr="002165BC">
        <w:rPr>
          <w:rFonts w:ascii="Times New Roman" w:hAnsi="Times New Roman" w:cs="Times New Roman"/>
          <w:sz w:val="24"/>
          <w:szCs w:val="24"/>
        </w:rPr>
        <w:t>many psychological instruments</w:t>
      </w:r>
      <w:r w:rsidR="00CF22A8">
        <w:rPr>
          <w:rFonts w:ascii="Times New Roman" w:hAnsi="Times New Roman" w:cs="Times New Roman"/>
          <w:sz w:val="24"/>
          <w:szCs w:val="24"/>
        </w:rPr>
        <w:t xml:space="preserve"> place</w:t>
      </w:r>
      <w:r w:rsidR="0006400E">
        <w:rPr>
          <w:rFonts w:ascii="Times New Roman" w:hAnsi="Times New Roman" w:cs="Times New Roman"/>
          <w:sz w:val="24"/>
          <w:szCs w:val="24"/>
        </w:rPr>
        <w:t>s undue burden on participants and s</w:t>
      </w:r>
      <w:r w:rsidR="00872B12" w:rsidRPr="002165BC">
        <w:rPr>
          <w:rFonts w:ascii="Times New Roman" w:hAnsi="Times New Roman" w:cs="Times New Roman"/>
          <w:sz w:val="24"/>
          <w:szCs w:val="24"/>
        </w:rPr>
        <w:t xml:space="preserve">hould shave away all but what is necessary </w:t>
      </w:r>
      <w:r w:rsidR="0073413A">
        <w:rPr>
          <w:rFonts w:ascii="Times New Roman" w:hAnsi="Times New Roman" w:cs="Times New Roman"/>
          <w:sz w:val="24"/>
          <w:szCs w:val="24"/>
        </w:rPr>
        <w:t xml:space="preserve">to </w:t>
      </w:r>
      <w:r w:rsidR="0073413A" w:rsidRPr="002165BC">
        <w:rPr>
          <w:rFonts w:ascii="Times New Roman" w:hAnsi="Times New Roman" w:cs="Times New Roman"/>
          <w:sz w:val="24"/>
          <w:szCs w:val="24"/>
        </w:rPr>
        <w:t>capture a construct’s “core”</w:t>
      </w:r>
      <w:r w:rsidR="00FB5533">
        <w:rPr>
          <w:rFonts w:ascii="Times New Roman" w:hAnsi="Times New Roman" w:cs="Times New Roman"/>
          <w:sz w:val="24"/>
          <w:szCs w:val="24"/>
        </w:rPr>
        <w:t xml:space="preserve"> </w:t>
      </w:r>
      <w:r w:rsidR="00326A30" w:rsidRPr="0006400E">
        <w:rPr>
          <w:rFonts w:ascii="Times New Roman" w:hAnsi="Times New Roman" w:cs="Times New Roman"/>
          <w:color w:val="000000" w:themeColor="text1"/>
          <w:sz w:val="24"/>
          <w:szCs w:val="24"/>
        </w:rPr>
        <w:t xml:space="preserve">to </w:t>
      </w:r>
      <w:r w:rsidR="00EE7CA1" w:rsidRPr="002165BC">
        <w:rPr>
          <w:rFonts w:ascii="Times New Roman" w:hAnsi="Times New Roman" w:cs="Times New Roman"/>
          <w:sz w:val="24"/>
          <w:szCs w:val="24"/>
        </w:rPr>
        <w:t>improv</w:t>
      </w:r>
      <w:r w:rsidR="00036ED2">
        <w:rPr>
          <w:rFonts w:ascii="Times New Roman" w:hAnsi="Times New Roman" w:cs="Times New Roman"/>
          <w:sz w:val="24"/>
          <w:szCs w:val="24"/>
        </w:rPr>
        <w:t xml:space="preserve">e </w:t>
      </w:r>
      <w:r w:rsidR="0006400E">
        <w:rPr>
          <w:rFonts w:ascii="Times New Roman" w:hAnsi="Times New Roman" w:cs="Times New Roman"/>
          <w:sz w:val="24"/>
          <w:szCs w:val="24"/>
        </w:rPr>
        <w:t xml:space="preserve">efficiency </w:t>
      </w:r>
      <w:r w:rsidR="00EE7CA1" w:rsidRPr="002165BC">
        <w:rPr>
          <w:rFonts w:ascii="Times New Roman" w:hAnsi="Times New Roman" w:cs="Times New Roman"/>
          <w:sz w:val="24"/>
          <w:szCs w:val="24"/>
        </w:rPr>
        <w:t xml:space="preserve">and </w:t>
      </w:r>
      <w:r w:rsidR="00732813" w:rsidRPr="002165BC">
        <w:rPr>
          <w:rFonts w:ascii="Times New Roman" w:hAnsi="Times New Roman" w:cs="Times New Roman"/>
          <w:sz w:val="24"/>
          <w:szCs w:val="24"/>
        </w:rPr>
        <w:t xml:space="preserve">latitude in testing </w:t>
      </w:r>
      <w:r w:rsidR="009004E7" w:rsidRPr="002165BC">
        <w:rPr>
          <w:rFonts w:ascii="Times New Roman" w:hAnsi="Times New Roman" w:cs="Times New Roman"/>
          <w:sz w:val="24"/>
          <w:szCs w:val="24"/>
        </w:rPr>
        <w:t>multivariate</w:t>
      </w:r>
      <w:r w:rsidR="00732813" w:rsidRPr="002165BC">
        <w:rPr>
          <w:rFonts w:ascii="Times New Roman" w:hAnsi="Times New Roman" w:cs="Times New Roman"/>
          <w:sz w:val="24"/>
          <w:szCs w:val="24"/>
        </w:rPr>
        <w:t xml:space="preserve"> hypotheses</w:t>
      </w:r>
      <w:r w:rsidR="0073413A">
        <w:rPr>
          <w:rFonts w:ascii="Times New Roman" w:hAnsi="Times New Roman" w:cs="Times New Roman"/>
          <w:sz w:val="24"/>
          <w:szCs w:val="24"/>
        </w:rPr>
        <w:t xml:space="preserve">. </w:t>
      </w:r>
      <w:r w:rsidR="00B534E8">
        <w:rPr>
          <w:rFonts w:ascii="Times New Roman" w:hAnsi="Times New Roman" w:cs="Times New Roman"/>
          <w:sz w:val="24"/>
          <w:szCs w:val="24"/>
        </w:rPr>
        <w:tab/>
      </w:r>
    </w:p>
    <w:p w14:paraId="6C06E9ED" w14:textId="4143191C" w:rsidR="00EE7CA1" w:rsidRPr="002165BC" w:rsidRDefault="009C6338" w:rsidP="0054297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47F23">
        <w:rPr>
          <w:rFonts w:ascii="Times New Roman" w:hAnsi="Times New Roman" w:cs="Times New Roman"/>
          <w:sz w:val="24"/>
          <w:szCs w:val="24"/>
        </w:rPr>
        <w:t>The current paper</w:t>
      </w:r>
      <w:r w:rsidR="00EE7CA1" w:rsidRPr="002165BC">
        <w:rPr>
          <w:rFonts w:ascii="Times New Roman" w:hAnsi="Times New Roman" w:cs="Times New Roman"/>
          <w:sz w:val="24"/>
          <w:szCs w:val="24"/>
        </w:rPr>
        <w:t xml:space="preserve"> </w:t>
      </w:r>
      <w:r w:rsidR="00C31F0B" w:rsidRPr="002165BC">
        <w:rPr>
          <w:rFonts w:ascii="Times New Roman" w:hAnsi="Times New Roman" w:cs="Times New Roman"/>
          <w:sz w:val="24"/>
          <w:szCs w:val="24"/>
        </w:rPr>
        <w:t>treat</w:t>
      </w:r>
      <w:r w:rsidR="00047F23">
        <w:rPr>
          <w:rFonts w:ascii="Times New Roman" w:hAnsi="Times New Roman" w:cs="Times New Roman"/>
          <w:sz w:val="24"/>
          <w:szCs w:val="24"/>
        </w:rPr>
        <w:t>s</w:t>
      </w:r>
      <w:r w:rsidR="00EE7CA1" w:rsidRPr="002165BC">
        <w:rPr>
          <w:rFonts w:ascii="Times New Roman" w:hAnsi="Times New Roman" w:cs="Times New Roman"/>
          <w:sz w:val="24"/>
          <w:szCs w:val="24"/>
        </w:rPr>
        <w:t xml:space="preserve"> </w:t>
      </w:r>
      <w:r w:rsidR="006D266F" w:rsidRPr="002165BC">
        <w:rPr>
          <w:rFonts w:ascii="Times New Roman" w:hAnsi="Times New Roman" w:cs="Times New Roman"/>
          <w:sz w:val="24"/>
          <w:szCs w:val="24"/>
        </w:rPr>
        <w:t>th</w:t>
      </w:r>
      <w:r w:rsidR="00100B72">
        <w:rPr>
          <w:rFonts w:ascii="Times New Roman" w:hAnsi="Times New Roman" w:cs="Times New Roman"/>
          <w:sz w:val="24"/>
          <w:szCs w:val="24"/>
        </w:rPr>
        <w:t>e</w:t>
      </w:r>
      <w:r w:rsidR="006D266F" w:rsidRPr="002165BC">
        <w:rPr>
          <w:rFonts w:ascii="Times New Roman" w:hAnsi="Times New Roman" w:cs="Times New Roman"/>
          <w:sz w:val="24"/>
          <w:szCs w:val="24"/>
        </w:rPr>
        <w:t xml:space="preserve"> </w:t>
      </w:r>
      <w:r w:rsidR="001E188A">
        <w:rPr>
          <w:rFonts w:ascii="Times New Roman" w:hAnsi="Times New Roman" w:cs="Times New Roman"/>
          <w:sz w:val="24"/>
          <w:szCs w:val="24"/>
        </w:rPr>
        <w:t>dual tension</w:t>
      </w:r>
      <w:r w:rsidR="006D266F" w:rsidRPr="002165BC">
        <w:rPr>
          <w:rFonts w:ascii="Times New Roman" w:hAnsi="Times New Roman" w:cs="Times New Roman"/>
          <w:sz w:val="24"/>
          <w:szCs w:val="24"/>
        </w:rPr>
        <w:t xml:space="preserve"> between </w:t>
      </w:r>
      <w:r w:rsidR="00B01318">
        <w:rPr>
          <w:rFonts w:ascii="Times New Roman" w:hAnsi="Times New Roman" w:cs="Times New Roman"/>
          <w:sz w:val="24"/>
          <w:szCs w:val="24"/>
        </w:rPr>
        <w:t>qual</w:t>
      </w:r>
      <w:r w:rsidR="006D266F" w:rsidRPr="002165BC">
        <w:rPr>
          <w:rFonts w:ascii="Times New Roman" w:hAnsi="Times New Roman" w:cs="Times New Roman"/>
          <w:sz w:val="24"/>
          <w:szCs w:val="24"/>
        </w:rPr>
        <w:t>ity and efficiency</w:t>
      </w:r>
      <w:r w:rsidR="00EE7CA1" w:rsidRPr="002165BC">
        <w:rPr>
          <w:rFonts w:ascii="Times New Roman" w:hAnsi="Times New Roman" w:cs="Times New Roman"/>
          <w:sz w:val="24"/>
          <w:szCs w:val="24"/>
        </w:rPr>
        <w:t xml:space="preserve"> as </w:t>
      </w:r>
      <w:r w:rsidR="006D266F" w:rsidRPr="002165BC">
        <w:rPr>
          <w:rFonts w:ascii="Times New Roman" w:hAnsi="Times New Roman" w:cs="Times New Roman"/>
          <w:sz w:val="24"/>
          <w:szCs w:val="24"/>
        </w:rPr>
        <w:t>a problem of optimization</w:t>
      </w:r>
      <w:r w:rsidR="00EE7CA1" w:rsidRPr="002165BC">
        <w:rPr>
          <w:rFonts w:ascii="Times New Roman" w:hAnsi="Times New Roman" w:cs="Times New Roman"/>
          <w:sz w:val="24"/>
          <w:szCs w:val="24"/>
        </w:rPr>
        <w:t xml:space="preserve">. </w:t>
      </w:r>
      <w:r w:rsidR="00C56EFD">
        <w:rPr>
          <w:rFonts w:ascii="Times New Roman" w:hAnsi="Times New Roman" w:cs="Times New Roman"/>
          <w:sz w:val="24"/>
          <w:szCs w:val="24"/>
        </w:rPr>
        <w:t>Rather than competing</w:t>
      </w:r>
      <w:r w:rsidR="00C56EFD" w:rsidRPr="002165BC">
        <w:rPr>
          <w:rFonts w:ascii="Times New Roman" w:hAnsi="Times New Roman" w:cs="Times New Roman"/>
          <w:sz w:val="24"/>
          <w:szCs w:val="24"/>
        </w:rPr>
        <w:t xml:space="preserve"> pros and con</w:t>
      </w:r>
      <w:r w:rsidR="00C56EFD">
        <w:rPr>
          <w:rFonts w:ascii="Times New Roman" w:hAnsi="Times New Roman" w:cs="Times New Roman"/>
          <w:sz w:val="24"/>
          <w:szCs w:val="24"/>
        </w:rPr>
        <w:t>s, t</w:t>
      </w:r>
      <w:r w:rsidR="00705C18">
        <w:rPr>
          <w:rFonts w:ascii="Times New Roman" w:hAnsi="Times New Roman" w:cs="Times New Roman"/>
          <w:sz w:val="24"/>
          <w:szCs w:val="24"/>
        </w:rPr>
        <w:t xml:space="preserve">he focus of </w:t>
      </w:r>
      <w:r w:rsidR="008B6C46">
        <w:rPr>
          <w:rFonts w:ascii="Times New Roman" w:hAnsi="Times New Roman" w:cs="Times New Roman"/>
          <w:sz w:val="24"/>
          <w:szCs w:val="24"/>
        </w:rPr>
        <w:t>s</w:t>
      </w:r>
      <w:r w:rsidR="00EE7CA1" w:rsidRPr="002165BC">
        <w:rPr>
          <w:rFonts w:ascii="Times New Roman" w:hAnsi="Times New Roman" w:cs="Times New Roman"/>
          <w:sz w:val="24"/>
          <w:szCs w:val="24"/>
        </w:rPr>
        <w:t xml:space="preserve">cale abbreviation should </w:t>
      </w:r>
      <w:r w:rsidR="00705C18">
        <w:rPr>
          <w:rFonts w:ascii="Times New Roman" w:hAnsi="Times New Roman" w:cs="Times New Roman"/>
          <w:sz w:val="24"/>
          <w:szCs w:val="24"/>
        </w:rPr>
        <w:t>be</w:t>
      </w:r>
      <w:r w:rsidR="00D60776">
        <w:rPr>
          <w:rFonts w:ascii="Times New Roman" w:hAnsi="Times New Roman" w:cs="Times New Roman"/>
          <w:sz w:val="24"/>
          <w:szCs w:val="24"/>
        </w:rPr>
        <w:t xml:space="preserve"> </w:t>
      </w:r>
      <w:r w:rsidR="008B6C46">
        <w:rPr>
          <w:rFonts w:ascii="Times New Roman" w:hAnsi="Times New Roman" w:cs="Times New Roman"/>
          <w:sz w:val="24"/>
          <w:szCs w:val="24"/>
        </w:rPr>
        <w:t>identifying</w:t>
      </w:r>
      <w:r w:rsidR="008B6C46" w:rsidRPr="002165BC">
        <w:rPr>
          <w:rFonts w:ascii="Times New Roman" w:hAnsi="Times New Roman" w:cs="Times New Roman"/>
          <w:sz w:val="24"/>
          <w:szCs w:val="24"/>
        </w:rPr>
        <w:t xml:space="preserve"> an ideal sub-set given trade</w:t>
      </w:r>
      <w:r w:rsidR="008B6C46">
        <w:rPr>
          <w:rFonts w:ascii="Times New Roman" w:hAnsi="Times New Roman" w:cs="Times New Roman"/>
          <w:sz w:val="24"/>
          <w:szCs w:val="24"/>
        </w:rPr>
        <w:t>-</w:t>
      </w:r>
      <w:r w:rsidR="00D60776">
        <w:rPr>
          <w:rFonts w:ascii="Times New Roman" w:hAnsi="Times New Roman" w:cs="Times New Roman"/>
          <w:sz w:val="24"/>
          <w:szCs w:val="24"/>
        </w:rPr>
        <w:t>offs across competing criteria</w:t>
      </w:r>
      <w:r w:rsidR="00C56EFD">
        <w:rPr>
          <w:rFonts w:ascii="Times New Roman" w:hAnsi="Times New Roman" w:cs="Times New Roman"/>
          <w:sz w:val="24"/>
          <w:szCs w:val="24"/>
        </w:rPr>
        <w:t xml:space="preserve">. </w:t>
      </w:r>
      <w:r w:rsidR="00B534E8">
        <w:rPr>
          <w:rFonts w:ascii="Times New Roman" w:hAnsi="Times New Roman" w:cs="Times New Roman"/>
          <w:sz w:val="24"/>
          <w:szCs w:val="24"/>
        </w:rPr>
        <w:t xml:space="preserve">In this sense, a variety of optimization algorithms </w:t>
      </w:r>
      <w:r w:rsidR="0054297E">
        <w:rPr>
          <w:rFonts w:ascii="Times New Roman" w:hAnsi="Times New Roman" w:cs="Times New Roman"/>
          <w:sz w:val="24"/>
          <w:szCs w:val="24"/>
        </w:rPr>
        <w:t xml:space="preserve">can </w:t>
      </w:r>
      <w:r w:rsidR="00FF064C" w:rsidRPr="002165BC">
        <w:rPr>
          <w:rFonts w:ascii="Times New Roman" w:hAnsi="Times New Roman" w:cs="Times New Roman"/>
          <w:sz w:val="24"/>
          <w:szCs w:val="24"/>
        </w:rPr>
        <w:t xml:space="preserve">be used to identify </w:t>
      </w:r>
      <w:r w:rsidR="00B025D5" w:rsidRPr="002165BC">
        <w:rPr>
          <w:rFonts w:ascii="Times New Roman" w:hAnsi="Times New Roman" w:cs="Times New Roman"/>
          <w:sz w:val="24"/>
          <w:szCs w:val="24"/>
        </w:rPr>
        <w:t>item sub-set</w:t>
      </w:r>
      <w:r w:rsidR="00FF064C" w:rsidRPr="002165BC">
        <w:rPr>
          <w:rFonts w:ascii="Times New Roman" w:hAnsi="Times New Roman" w:cs="Times New Roman"/>
          <w:sz w:val="24"/>
          <w:szCs w:val="24"/>
        </w:rPr>
        <w:t>s</w:t>
      </w:r>
      <w:r w:rsidR="00B025D5" w:rsidRPr="002165BC">
        <w:rPr>
          <w:rFonts w:ascii="Times New Roman" w:hAnsi="Times New Roman" w:cs="Times New Roman"/>
          <w:sz w:val="24"/>
          <w:szCs w:val="24"/>
        </w:rPr>
        <w:t xml:space="preserve"> from </w:t>
      </w:r>
      <w:r w:rsidR="00587210" w:rsidRPr="002165BC">
        <w:rPr>
          <w:rFonts w:ascii="Times New Roman" w:hAnsi="Times New Roman" w:cs="Times New Roman"/>
          <w:sz w:val="24"/>
          <w:szCs w:val="24"/>
        </w:rPr>
        <w:t>longer scales</w:t>
      </w:r>
      <w:r w:rsidR="00B025D5" w:rsidRPr="002165BC">
        <w:rPr>
          <w:rFonts w:ascii="Times New Roman" w:hAnsi="Times New Roman" w:cs="Times New Roman"/>
          <w:sz w:val="24"/>
          <w:szCs w:val="24"/>
        </w:rPr>
        <w:t xml:space="preserve"> that maximize</w:t>
      </w:r>
      <w:r w:rsidR="00F61CBC" w:rsidRPr="002165BC">
        <w:rPr>
          <w:rFonts w:ascii="Times New Roman" w:hAnsi="Times New Roman" w:cs="Times New Roman"/>
          <w:sz w:val="24"/>
          <w:szCs w:val="24"/>
        </w:rPr>
        <w:t>s the joint distribution of</w:t>
      </w:r>
      <w:r w:rsidR="00B025D5" w:rsidRPr="002165BC">
        <w:rPr>
          <w:rFonts w:ascii="Times New Roman" w:hAnsi="Times New Roman" w:cs="Times New Roman"/>
          <w:sz w:val="24"/>
          <w:szCs w:val="24"/>
        </w:rPr>
        <w:t xml:space="preserve"> bandwidth </w:t>
      </w:r>
      <w:r w:rsidR="00B025D5" w:rsidRPr="002165BC">
        <w:rPr>
          <w:rFonts w:ascii="Times New Roman" w:hAnsi="Times New Roman" w:cs="Times New Roman"/>
          <w:i/>
          <w:sz w:val="24"/>
          <w:szCs w:val="24"/>
        </w:rPr>
        <w:t xml:space="preserve">and </w:t>
      </w:r>
      <w:r w:rsidR="00B025D5" w:rsidRPr="002165BC">
        <w:rPr>
          <w:rFonts w:ascii="Times New Roman" w:hAnsi="Times New Roman" w:cs="Times New Roman"/>
          <w:sz w:val="24"/>
          <w:szCs w:val="24"/>
        </w:rPr>
        <w:t>fidelity</w:t>
      </w:r>
      <w:r w:rsidR="00FE2963">
        <w:rPr>
          <w:rFonts w:ascii="Times New Roman" w:hAnsi="Times New Roman" w:cs="Times New Roman"/>
          <w:sz w:val="24"/>
          <w:szCs w:val="24"/>
        </w:rPr>
        <w:t xml:space="preserve">. </w:t>
      </w:r>
      <w:r w:rsidR="00B534E8">
        <w:rPr>
          <w:rFonts w:ascii="Times New Roman" w:hAnsi="Times New Roman" w:cs="Times New Roman"/>
          <w:sz w:val="24"/>
          <w:szCs w:val="24"/>
        </w:rPr>
        <w:t xml:space="preserve">The current study compares two such algorithms – one based on genetic evolution and the other on ant colony foraging – and their performance in relation to a conventional strategy for scale reduction. </w:t>
      </w:r>
    </w:p>
    <w:p w14:paraId="0BDFD8EF" w14:textId="0E72676D" w:rsidR="00B114EA" w:rsidRPr="002165BC" w:rsidRDefault="00872B12" w:rsidP="002165BC">
      <w:pPr>
        <w:spacing w:after="0" w:line="480" w:lineRule="auto"/>
        <w:rPr>
          <w:rFonts w:ascii="Times New Roman" w:hAnsi="Times New Roman" w:cs="Times New Roman"/>
          <w:b/>
          <w:sz w:val="24"/>
          <w:szCs w:val="24"/>
        </w:rPr>
      </w:pPr>
      <w:r w:rsidRPr="002165BC">
        <w:rPr>
          <w:rFonts w:ascii="Times New Roman" w:hAnsi="Times New Roman" w:cs="Times New Roman"/>
          <w:b/>
          <w:sz w:val="24"/>
          <w:szCs w:val="24"/>
        </w:rPr>
        <w:t xml:space="preserve">Optimization Problems </w:t>
      </w:r>
      <w:r w:rsidR="00822AE5" w:rsidRPr="002165BC">
        <w:rPr>
          <w:rFonts w:ascii="Times New Roman" w:hAnsi="Times New Roman" w:cs="Times New Roman"/>
          <w:b/>
          <w:sz w:val="24"/>
          <w:szCs w:val="24"/>
        </w:rPr>
        <w:t xml:space="preserve">in Scale Development </w:t>
      </w:r>
    </w:p>
    <w:p w14:paraId="77D2DDEB" w14:textId="48FEC97F" w:rsidR="00AD79B3" w:rsidRPr="0006400E" w:rsidRDefault="00872B12">
      <w:pPr>
        <w:spacing w:after="0" w:line="480" w:lineRule="auto"/>
        <w:rPr>
          <w:rFonts w:ascii="Times New Roman" w:hAnsi="Times New Roman" w:cs="Times New Roman"/>
          <w:color w:val="000000" w:themeColor="text1"/>
          <w:sz w:val="24"/>
          <w:szCs w:val="24"/>
        </w:rPr>
      </w:pPr>
      <w:r w:rsidRPr="002165BC">
        <w:rPr>
          <w:rFonts w:ascii="Times New Roman" w:hAnsi="Times New Roman" w:cs="Times New Roman"/>
          <w:b/>
          <w:sz w:val="24"/>
          <w:szCs w:val="24"/>
        </w:rPr>
        <w:tab/>
      </w:r>
      <w:r w:rsidRPr="002165BC">
        <w:rPr>
          <w:rFonts w:ascii="Times New Roman" w:hAnsi="Times New Roman" w:cs="Times New Roman"/>
          <w:sz w:val="24"/>
          <w:szCs w:val="24"/>
        </w:rPr>
        <w:t>An optimization problem asks to find</w:t>
      </w:r>
      <w:r w:rsidR="00705C18">
        <w:rPr>
          <w:rFonts w:ascii="Times New Roman" w:hAnsi="Times New Roman" w:cs="Times New Roman"/>
          <w:sz w:val="24"/>
          <w:szCs w:val="24"/>
        </w:rPr>
        <w:t xml:space="preserve"> </w:t>
      </w:r>
      <w:r w:rsidRPr="002165BC">
        <w:rPr>
          <w:rFonts w:ascii="Times New Roman" w:hAnsi="Times New Roman" w:cs="Times New Roman"/>
          <w:sz w:val="24"/>
          <w:szCs w:val="24"/>
        </w:rPr>
        <w:t>either a minimum or maximum</w:t>
      </w:r>
      <w:r w:rsidR="001F39D6">
        <w:rPr>
          <w:rFonts w:ascii="Times New Roman" w:hAnsi="Times New Roman" w:cs="Times New Roman"/>
          <w:sz w:val="24"/>
          <w:szCs w:val="24"/>
        </w:rPr>
        <w:t xml:space="preserve"> value</w:t>
      </w:r>
      <w:r w:rsidRPr="002165BC">
        <w:rPr>
          <w:rFonts w:ascii="Times New Roman" w:hAnsi="Times New Roman" w:cs="Times New Roman"/>
          <w:sz w:val="24"/>
          <w:szCs w:val="24"/>
        </w:rPr>
        <w:t xml:space="preserve"> of a given function. </w:t>
      </w:r>
      <w:r w:rsidR="00536359">
        <w:rPr>
          <w:rFonts w:ascii="Times New Roman" w:hAnsi="Times New Roman" w:cs="Times New Roman"/>
          <w:sz w:val="24"/>
          <w:szCs w:val="24"/>
        </w:rPr>
        <w:t xml:space="preserve">Through the </w:t>
      </w:r>
      <w:r w:rsidR="00536359" w:rsidRPr="00D17DAA">
        <w:rPr>
          <w:rFonts w:ascii="Times New Roman" w:hAnsi="Times New Roman" w:cs="Times New Roman"/>
          <w:i/>
          <w:sz w:val="24"/>
          <w:szCs w:val="24"/>
        </w:rPr>
        <w:t>optimization method</w:t>
      </w:r>
      <w:r w:rsidR="00536359">
        <w:rPr>
          <w:rFonts w:ascii="Times New Roman" w:hAnsi="Times New Roman" w:cs="Times New Roman"/>
          <w:i/>
          <w:sz w:val="24"/>
          <w:szCs w:val="24"/>
        </w:rPr>
        <w:t>,</w:t>
      </w:r>
      <w:r w:rsidRPr="002165BC">
        <w:rPr>
          <w:rFonts w:ascii="Times New Roman" w:hAnsi="Times New Roman" w:cs="Times New Roman"/>
          <w:sz w:val="24"/>
          <w:szCs w:val="24"/>
        </w:rPr>
        <w:t xml:space="preserve"> the required solution is</w:t>
      </w:r>
      <w:r w:rsidR="006B7605" w:rsidRPr="002165BC">
        <w:rPr>
          <w:rFonts w:ascii="Times New Roman" w:hAnsi="Times New Roman" w:cs="Times New Roman"/>
          <w:sz w:val="24"/>
          <w:szCs w:val="24"/>
        </w:rPr>
        <w:t xml:space="preserve"> </w:t>
      </w:r>
      <w:r w:rsidR="00536359">
        <w:rPr>
          <w:rFonts w:ascii="Times New Roman" w:hAnsi="Times New Roman" w:cs="Times New Roman"/>
          <w:sz w:val="24"/>
          <w:szCs w:val="24"/>
        </w:rPr>
        <w:t xml:space="preserve">found via </w:t>
      </w:r>
      <w:r w:rsidRPr="002165BC">
        <w:rPr>
          <w:rFonts w:ascii="Times New Roman" w:hAnsi="Times New Roman" w:cs="Times New Roman"/>
          <w:sz w:val="24"/>
          <w:szCs w:val="24"/>
        </w:rPr>
        <w:t xml:space="preserve">a search process </w:t>
      </w:r>
      <w:r w:rsidR="00A86BBD" w:rsidRPr="002165BC">
        <w:rPr>
          <w:rFonts w:ascii="Times New Roman" w:hAnsi="Times New Roman" w:cs="Times New Roman"/>
          <w:sz w:val="24"/>
          <w:szCs w:val="24"/>
        </w:rPr>
        <w:t>performing</w:t>
      </w:r>
      <w:r w:rsidRPr="002165BC">
        <w:rPr>
          <w:rFonts w:ascii="Times New Roman" w:hAnsi="Times New Roman" w:cs="Times New Roman"/>
          <w:sz w:val="24"/>
          <w:szCs w:val="24"/>
        </w:rPr>
        <w:t xml:space="preserve"> in </w:t>
      </w:r>
      <w:r w:rsidR="001561EA" w:rsidRPr="002165BC">
        <w:rPr>
          <w:rFonts w:ascii="Times New Roman" w:hAnsi="Times New Roman" w:cs="Times New Roman"/>
          <w:sz w:val="24"/>
          <w:szCs w:val="24"/>
        </w:rPr>
        <w:t>a combinatorial</w:t>
      </w:r>
      <w:r w:rsidRPr="002165BC">
        <w:rPr>
          <w:rFonts w:ascii="Times New Roman" w:hAnsi="Times New Roman" w:cs="Times New Roman"/>
          <w:sz w:val="24"/>
          <w:szCs w:val="24"/>
        </w:rPr>
        <w:t xml:space="preserve"> space of all candidate solutions</w:t>
      </w:r>
      <w:r w:rsidR="00536359">
        <w:rPr>
          <w:rFonts w:ascii="Times New Roman" w:hAnsi="Times New Roman" w:cs="Times New Roman"/>
          <w:sz w:val="24"/>
          <w:szCs w:val="24"/>
        </w:rPr>
        <w:t xml:space="preserve">. </w:t>
      </w:r>
      <w:r w:rsidR="00F61CBC" w:rsidRPr="002165BC">
        <w:rPr>
          <w:rFonts w:ascii="Times New Roman" w:hAnsi="Times New Roman" w:cs="Times New Roman"/>
          <w:sz w:val="24"/>
          <w:szCs w:val="24"/>
        </w:rPr>
        <w:t xml:space="preserve">Humans also </w:t>
      </w:r>
      <w:r w:rsidR="00AD79B3">
        <w:rPr>
          <w:rFonts w:ascii="Times New Roman" w:hAnsi="Times New Roman" w:cs="Times New Roman"/>
          <w:sz w:val="24"/>
          <w:szCs w:val="24"/>
        </w:rPr>
        <w:t>use</w:t>
      </w:r>
      <w:r w:rsidR="00F61CBC" w:rsidRPr="002165BC">
        <w:rPr>
          <w:rFonts w:ascii="Times New Roman" w:hAnsi="Times New Roman" w:cs="Times New Roman"/>
          <w:sz w:val="24"/>
          <w:szCs w:val="24"/>
        </w:rPr>
        <w:t xml:space="preserve"> </w:t>
      </w:r>
      <w:r w:rsidR="0051304E" w:rsidRPr="002165BC">
        <w:rPr>
          <w:rFonts w:ascii="Times New Roman" w:hAnsi="Times New Roman" w:cs="Times New Roman"/>
          <w:sz w:val="24"/>
          <w:szCs w:val="24"/>
        </w:rPr>
        <w:t>h</w:t>
      </w:r>
      <w:r w:rsidR="00F61CBC" w:rsidRPr="002165BC">
        <w:rPr>
          <w:rFonts w:ascii="Times New Roman" w:hAnsi="Times New Roman" w:cs="Times New Roman"/>
          <w:sz w:val="24"/>
          <w:szCs w:val="24"/>
        </w:rPr>
        <w:t>euristics</w:t>
      </w:r>
      <w:r w:rsidR="00AD79B3">
        <w:rPr>
          <w:rFonts w:ascii="Times New Roman" w:hAnsi="Times New Roman" w:cs="Times New Roman"/>
          <w:sz w:val="24"/>
          <w:szCs w:val="24"/>
        </w:rPr>
        <w:t xml:space="preserve"> </w:t>
      </w:r>
      <w:r w:rsidR="0054297E">
        <w:rPr>
          <w:rFonts w:ascii="Times New Roman" w:hAnsi="Times New Roman" w:cs="Times New Roman"/>
          <w:sz w:val="24"/>
          <w:szCs w:val="24"/>
        </w:rPr>
        <w:t xml:space="preserve">to solve problems, </w:t>
      </w:r>
      <w:r w:rsidR="00AD79B3">
        <w:rPr>
          <w:rFonts w:ascii="Times New Roman" w:hAnsi="Times New Roman" w:cs="Times New Roman"/>
          <w:sz w:val="24"/>
          <w:szCs w:val="24"/>
        </w:rPr>
        <w:t>such as i</w:t>
      </w:r>
      <w:r w:rsidR="00F61CBC" w:rsidRPr="002165BC">
        <w:rPr>
          <w:rFonts w:ascii="Times New Roman" w:hAnsi="Times New Roman" w:cs="Times New Roman"/>
          <w:sz w:val="24"/>
          <w:szCs w:val="24"/>
        </w:rPr>
        <w:t xml:space="preserve">tem-total correlations, maximum factor loadings, or </w:t>
      </w:r>
      <w:r w:rsidR="00A5273C" w:rsidRPr="002165BC">
        <w:rPr>
          <w:rFonts w:ascii="Times New Roman" w:hAnsi="Times New Roman" w:cs="Times New Roman"/>
          <w:sz w:val="24"/>
          <w:szCs w:val="24"/>
        </w:rPr>
        <w:t xml:space="preserve">validity coefficients </w:t>
      </w:r>
      <w:r w:rsidR="0051304E" w:rsidRPr="002165BC">
        <w:rPr>
          <w:rFonts w:ascii="Times New Roman" w:hAnsi="Times New Roman" w:cs="Times New Roman"/>
          <w:sz w:val="24"/>
          <w:szCs w:val="24"/>
        </w:rPr>
        <w:lastRenderedPageBreak/>
        <w:t>to identify the best performing items from a larger pool</w:t>
      </w:r>
      <w:r w:rsidR="0051304E" w:rsidRPr="0006400E">
        <w:rPr>
          <w:rFonts w:ascii="Times New Roman" w:hAnsi="Times New Roman" w:cs="Times New Roman"/>
          <w:color w:val="000000" w:themeColor="text1"/>
          <w:sz w:val="24"/>
          <w:szCs w:val="24"/>
        </w:rPr>
        <w:t xml:space="preserve">. </w:t>
      </w:r>
      <w:r w:rsidR="002458C9" w:rsidRPr="0006400E">
        <w:rPr>
          <w:rFonts w:ascii="Times New Roman" w:hAnsi="Times New Roman" w:cs="Times New Roman"/>
          <w:color w:val="000000" w:themeColor="text1"/>
          <w:sz w:val="24"/>
          <w:szCs w:val="24"/>
        </w:rPr>
        <w:t>For numerous reason</w:t>
      </w:r>
      <w:r w:rsidR="00FD5DE1" w:rsidRPr="0006400E">
        <w:rPr>
          <w:rFonts w:ascii="Times New Roman" w:hAnsi="Times New Roman" w:cs="Times New Roman"/>
          <w:color w:val="000000" w:themeColor="text1"/>
          <w:sz w:val="24"/>
          <w:szCs w:val="24"/>
        </w:rPr>
        <w:t>s</w:t>
      </w:r>
      <w:r w:rsidR="002458C9" w:rsidRPr="0006400E">
        <w:rPr>
          <w:rFonts w:ascii="Times New Roman" w:hAnsi="Times New Roman" w:cs="Times New Roman"/>
          <w:color w:val="000000" w:themeColor="text1"/>
          <w:sz w:val="24"/>
          <w:szCs w:val="24"/>
        </w:rPr>
        <w:t>, however</w:t>
      </w:r>
      <w:r w:rsidR="00C31F0B" w:rsidRPr="0006400E">
        <w:rPr>
          <w:rFonts w:ascii="Times New Roman" w:hAnsi="Times New Roman" w:cs="Times New Roman"/>
          <w:color w:val="000000" w:themeColor="text1"/>
          <w:sz w:val="24"/>
          <w:szCs w:val="24"/>
        </w:rPr>
        <w:t xml:space="preserve">, </w:t>
      </w:r>
      <w:r w:rsidR="00A8389C" w:rsidRPr="0006400E">
        <w:rPr>
          <w:rFonts w:ascii="Times New Roman" w:hAnsi="Times New Roman" w:cs="Times New Roman"/>
          <w:color w:val="000000" w:themeColor="text1"/>
          <w:sz w:val="24"/>
          <w:szCs w:val="24"/>
        </w:rPr>
        <w:t xml:space="preserve">such strategies </w:t>
      </w:r>
      <w:r w:rsidR="00E66906" w:rsidRPr="0006400E">
        <w:rPr>
          <w:rFonts w:ascii="Times New Roman" w:hAnsi="Times New Roman" w:cs="Times New Roman"/>
          <w:color w:val="000000" w:themeColor="text1"/>
          <w:sz w:val="24"/>
          <w:szCs w:val="24"/>
        </w:rPr>
        <w:t xml:space="preserve">are often applied </w:t>
      </w:r>
      <w:r w:rsidR="00A8389C" w:rsidRPr="0006400E">
        <w:rPr>
          <w:rFonts w:ascii="Times New Roman" w:hAnsi="Times New Roman" w:cs="Times New Roman"/>
          <w:color w:val="000000" w:themeColor="text1"/>
          <w:sz w:val="24"/>
          <w:szCs w:val="24"/>
        </w:rPr>
        <w:t>in a</w:t>
      </w:r>
      <w:r w:rsidR="00B534E8" w:rsidRPr="0006400E">
        <w:rPr>
          <w:rFonts w:ascii="Times New Roman" w:hAnsi="Times New Roman" w:cs="Times New Roman"/>
          <w:color w:val="000000" w:themeColor="text1"/>
          <w:sz w:val="24"/>
          <w:szCs w:val="24"/>
        </w:rPr>
        <w:t xml:space="preserve">n </w:t>
      </w:r>
      <w:r w:rsidR="00A8389C" w:rsidRPr="0006400E">
        <w:rPr>
          <w:rFonts w:ascii="Times New Roman" w:hAnsi="Times New Roman" w:cs="Times New Roman"/>
          <w:color w:val="000000" w:themeColor="text1"/>
          <w:sz w:val="24"/>
          <w:szCs w:val="24"/>
        </w:rPr>
        <w:t>unsystematic and sub-optimal manner (</w:t>
      </w:r>
      <w:proofErr w:type="spellStart"/>
      <w:r w:rsidR="00A8389C" w:rsidRPr="0006400E">
        <w:rPr>
          <w:rFonts w:ascii="Times New Roman" w:hAnsi="Times New Roman" w:cs="Times New Roman"/>
          <w:color w:val="000000" w:themeColor="text1"/>
          <w:sz w:val="24"/>
          <w:szCs w:val="24"/>
        </w:rPr>
        <w:t>Yarkoni</w:t>
      </w:r>
      <w:proofErr w:type="spellEnd"/>
      <w:r w:rsidR="00A8389C" w:rsidRPr="0006400E">
        <w:rPr>
          <w:rFonts w:ascii="Times New Roman" w:hAnsi="Times New Roman" w:cs="Times New Roman"/>
          <w:color w:val="000000" w:themeColor="text1"/>
          <w:sz w:val="24"/>
          <w:szCs w:val="24"/>
        </w:rPr>
        <w:t>, 2010)</w:t>
      </w:r>
      <w:r w:rsidR="00A1199E" w:rsidRPr="0006400E">
        <w:rPr>
          <w:rFonts w:ascii="Times New Roman" w:hAnsi="Times New Roman" w:cs="Times New Roman"/>
          <w:color w:val="000000" w:themeColor="text1"/>
          <w:sz w:val="24"/>
          <w:szCs w:val="24"/>
        </w:rPr>
        <w:t xml:space="preserve">. </w:t>
      </w:r>
    </w:p>
    <w:p w14:paraId="6F7FB936" w14:textId="78173BD6" w:rsidR="00DD4BCE" w:rsidRPr="0006400E" w:rsidRDefault="007F77EC" w:rsidP="00DD4BCE">
      <w:pPr>
        <w:spacing w:after="0" w:line="480" w:lineRule="auto"/>
        <w:ind w:firstLine="720"/>
        <w:rPr>
          <w:rFonts w:ascii="Times New Roman" w:hAnsi="Times New Roman" w:cs="Times New Roman"/>
          <w:color w:val="FF0000"/>
          <w:sz w:val="24"/>
          <w:szCs w:val="24"/>
        </w:rPr>
      </w:pPr>
      <w:r w:rsidRPr="0006400E">
        <w:rPr>
          <w:rFonts w:ascii="Times New Roman" w:hAnsi="Times New Roman" w:cs="Times New Roman"/>
          <w:color w:val="000000" w:themeColor="text1"/>
          <w:sz w:val="24"/>
          <w:szCs w:val="24"/>
        </w:rPr>
        <w:t xml:space="preserve">For one, </w:t>
      </w:r>
      <w:r w:rsidR="00A8389C" w:rsidRPr="0006400E">
        <w:rPr>
          <w:rFonts w:ascii="Times New Roman" w:hAnsi="Times New Roman" w:cs="Times New Roman"/>
          <w:color w:val="000000" w:themeColor="text1"/>
          <w:sz w:val="24"/>
          <w:szCs w:val="24"/>
        </w:rPr>
        <w:t>scale reduction</w:t>
      </w:r>
      <w:r w:rsidR="00F90CF6" w:rsidRPr="0006400E">
        <w:rPr>
          <w:rFonts w:ascii="Times New Roman" w:hAnsi="Times New Roman" w:cs="Times New Roman"/>
          <w:color w:val="000000" w:themeColor="text1"/>
          <w:sz w:val="24"/>
          <w:szCs w:val="24"/>
        </w:rPr>
        <w:t xml:space="preserve"> is often framed</w:t>
      </w:r>
      <w:r w:rsidR="00245CE4" w:rsidRPr="0006400E">
        <w:rPr>
          <w:rFonts w:ascii="Times New Roman" w:hAnsi="Times New Roman" w:cs="Times New Roman"/>
          <w:color w:val="000000" w:themeColor="text1"/>
          <w:sz w:val="24"/>
          <w:szCs w:val="24"/>
        </w:rPr>
        <w:t xml:space="preserve"> as</w:t>
      </w:r>
      <w:r w:rsidR="00891DEE" w:rsidRPr="0006400E">
        <w:rPr>
          <w:rFonts w:ascii="Times New Roman" w:hAnsi="Times New Roman" w:cs="Times New Roman"/>
          <w:color w:val="000000" w:themeColor="text1"/>
          <w:sz w:val="24"/>
          <w:szCs w:val="24"/>
        </w:rPr>
        <w:t xml:space="preserve"> a</w:t>
      </w:r>
      <w:r w:rsidRPr="0006400E">
        <w:rPr>
          <w:rFonts w:ascii="Times New Roman" w:hAnsi="Times New Roman" w:cs="Times New Roman"/>
          <w:color w:val="000000" w:themeColor="text1"/>
          <w:sz w:val="24"/>
          <w:szCs w:val="24"/>
        </w:rPr>
        <w:t xml:space="preserve"> </w:t>
      </w:r>
      <w:r w:rsidR="00133C88" w:rsidRPr="0006400E">
        <w:rPr>
          <w:rFonts w:ascii="Times New Roman" w:hAnsi="Times New Roman" w:cs="Times New Roman"/>
          <w:color w:val="000000" w:themeColor="text1"/>
          <w:sz w:val="24"/>
          <w:szCs w:val="24"/>
        </w:rPr>
        <w:t>series</w:t>
      </w:r>
      <w:r w:rsidRPr="0006400E">
        <w:rPr>
          <w:rFonts w:ascii="Times New Roman" w:hAnsi="Times New Roman" w:cs="Times New Roman"/>
          <w:color w:val="000000" w:themeColor="text1"/>
          <w:sz w:val="24"/>
          <w:szCs w:val="24"/>
        </w:rPr>
        <w:t xml:space="preserve"> of successive stages (</w:t>
      </w:r>
      <w:r w:rsidR="00B534E8" w:rsidRPr="0006400E">
        <w:rPr>
          <w:rFonts w:ascii="Times New Roman" w:hAnsi="Times New Roman" w:cs="Times New Roman"/>
          <w:color w:val="000000" w:themeColor="text1"/>
          <w:sz w:val="24"/>
          <w:szCs w:val="24"/>
        </w:rPr>
        <w:t>Clark &amp; Watson, 1995</w:t>
      </w:r>
      <w:r w:rsidRPr="0006400E">
        <w:rPr>
          <w:rFonts w:ascii="Times New Roman" w:hAnsi="Times New Roman" w:cs="Times New Roman"/>
          <w:color w:val="000000" w:themeColor="text1"/>
          <w:sz w:val="24"/>
          <w:szCs w:val="24"/>
        </w:rPr>
        <w:t xml:space="preserve">). </w:t>
      </w:r>
      <w:r w:rsidR="000978D0" w:rsidRPr="0006400E">
        <w:rPr>
          <w:rFonts w:ascii="Times New Roman" w:hAnsi="Times New Roman" w:cs="Times New Roman"/>
          <w:color w:val="000000" w:themeColor="text1"/>
          <w:sz w:val="24"/>
          <w:szCs w:val="24"/>
        </w:rPr>
        <w:t>O</w:t>
      </w:r>
      <w:r w:rsidR="00A8389C" w:rsidRPr="0006400E">
        <w:rPr>
          <w:rFonts w:ascii="Times New Roman" w:hAnsi="Times New Roman" w:cs="Times New Roman"/>
          <w:color w:val="000000" w:themeColor="text1"/>
          <w:sz w:val="24"/>
          <w:szCs w:val="24"/>
        </w:rPr>
        <w:t xml:space="preserve">ne might </w:t>
      </w:r>
      <w:r w:rsidR="00932D2C" w:rsidRPr="0006400E">
        <w:rPr>
          <w:rFonts w:ascii="Times New Roman" w:hAnsi="Times New Roman" w:cs="Times New Roman"/>
          <w:color w:val="000000" w:themeColor="text1"/>
          <w:sz w:val="24"/>
          <w:szCs w:val="24"/>
        </w:rPr>
        <w:t xml:space="preserve">first </w:t>
      </w:r>
      <w:r w:rsidR="00A8389C" w:rsidRPr="0006400E">
        <w:rPr>
          <w:rFonts w:ascii="Times New Roman" w:hAnsi="Times New Roman" w:cs="Times New Roman"/>
          <w:color w:val="000000" w:themeColor="text1"/>
          <w:sz w:val="24"/>
          <w:szCs w:val="24"/>
        </w:rPr>
        <w:t xml:space="preserve">factor analyze the full form and retain a sub-set of high loading items, </w:t>
      </w:r>
      <w:r w:rsidR="00830DF9">
        <w:rPr>
          <w:rFonts w:ascii="Times New Roman" w:hAnsi="Times New Roman" w:cs="Times New Roman"/>
          <w:sz w:val="24"/>
          <w:szCs w:val="24"/>
        </w:rPr>
        <w:t>next</w:t>
      </w:r>
      <w:r w:rsidR="00932D2C">
        <w:rPr>
          <w:rFonts w:ascii="Times New Roman" w:hAnsi="Times New Roman" w:cs="Times New Roman"/>
          <w:sz w:val="24"/>
          <w:szCs w:val="24"/>
        </w:rPr>
        <w:t xml:space="preserve"> </w:t>
      </w:r>
      <w:r w:rsidR="006C7E56" w:rsidRPr="002165BC">
        <w:rPr>
          <w:rFonts w:ascii="Times New Roman" w:hAnsi="Times New Roman" w:cs="Times New Roman"/>
          <w:sz w:val="24"/>
          <w:szCs w:val="24"/>
        </w:rPr>
        <w:t>maximi</w:t>
      </w:r>
      <w:r w:rsidR="00830DF9">
        <w:rPr>
          <w:rFonts w:ascii="Times New Roman" w:hAnsi="Times New Roman" w:cs="Times New Roman"/>
          <w:sz w:val="24"/>
          <w:szCs w:val="24"/>
        </w:rPr>
        <w:t>ze</w:t>
      </w:r>
      <w:r w:rsidR="006C7E56" w:rsidRPr="002165BC">
        <w:rPr>
          <w:rFonts w:ascii="Times New Roman" w:hAnsi="Times New Roman" w:cs="Times New Roman"/>
          <w:sz w:val="24"/>
          <w:szCs w:val="24"/>
        </w:rPr>
        <w:t xml:space="preserve"> </w:t>
      </w:r>
      <w:r w:rsidR="00EE29CA" w:rsidRPr="00A215CB">
        <w:rPr>
          <w:rFonts w:ascii="Times New Roman" w:hAnsi="Times New Roman" w:cs="Times New Roman"/>
          <w:sz w:val="24"/>
          <w:szCs w:val="24"/>
        </w:rPr>
        <w:t xml:space="preserve">internal consistency, and then proceed </w:t>
      </w:r>
      <w:r w:rsidR="00245CE4" w:rsidRPr="00A215CB">
        <w:rPr>
          <w:rFonts w:ascii="Times New Roman" w:hAnsi="Times New Roman" w:cs="Times New Roman"/>
          <w:sz w:val="24"/>
          <w:szCs w:val="24"/>
        </w:rPr>
        <w:t xml:space="preserve">through </w:t>
      </w:r>
      <w:r w:rsidR="006C7E56" w:rsidRPr="00A215CB">
        <w:rPr>
          <w:rFonts w:ascii="Times New Roman" w:hAnsi="Times New Roman" w:cs="Times New Roman"/>
          <w:sz w:val="24"/>
          <w:szCs w:val="24"/>
        </w:rPr>
        <w:t>validation</w:t>
      </w:r>
      <w:r w:rsidRPr="00A215CB">
        <w:rPr>
          <w:rFonts w:ascii="Times New Roman" w:hAnsi="Times New Roman" w:cs="Times New Roman"/>
          <w:sz w:val="24"/>
          <w:szCs w:val="24"/>
        </w:rPr>
        <w:t>.</w:t>
      </w:r>
      <w:r w:rsidR="00133C88" w:rsidRPr="00A215CB">
        <w:rPr>
          <w:rFonts w:ascii="Times New Roman" w:hAnsi="Times New Roman" w:cs="Times New Roman"/>
          <w:sz w:val="24"/>
          <w:szCs w:val="24"/>
        </w:rPr>
        <w:t xml:space="preserve"> </w:t>
      </w:r>
      <w:r w:rsidR="00962FF8">
        <w:rPr>
          <w:rFonts w:ascii="Times New Roman" w:hAnsi="Times New Roman" w:cs="Times New Roman"/>
          <w:sz w:val="24"/>
          <w:szCs w:val="24"/>
        </w:rPr>
        <w:t>Prematurely eliminating an item due to a low factor loading</w:t>
      </w:r>
      <w:r w:rsidR="00BB690E">
        <w:rPr>
          <w:rFonts w:ascii="Times New Roman" w:hAnsi="Times New Roman" w:cs="Times New Roman"/>
          <w:sz w:val="24"/>
          <w:szCs w:val="24"/>
        </w:rPr>
        <w:t xml:space="preserve"> in a </w:t>
      </w:r>
      <w:r w:rsidR="00BB690E" w:rsidRPr="0006400E">
        <w:rPr>
          <w:rFonts w:ascii="Times New Roman" w:hAnsi="Times New Roman" w:cs="Times New Roman"/>
          <w:i/>
          <w:color w:val="000000" w:themeColor="text1"/>
          <w:sz w:val="24"/>
          <w:szCs w:val="24"/>
        </w:rPr>
        <w:t xml:space="preserve">developed test, </w:t>
      </w:r>
      <w:r w:rsidR="00BB690E" w:rsidRPr="0006400E">
        <w:rPr>
          <w:rFonts w:ascii="Times New Roman" w:hAnsi="Times New Roman" w:cs="Times New Roman"/>
          <w:color w:val="000000" w:themeColor="text1"/>
          <w:sz w:val="24"/>
          <w:szCs w:val="24"/>
        </w:rPr>
        <w:t>however,</w:t>
      </w:r>
      <w:r w:rsidR="00962FF8" w:rsidRPr="0006400E">
        <w:rPr>
          <w:rFonts w:ascii="Times New Roman" w:hAnsi="Times New Roman" w:cs="Times New Roman"/>
          <w:color w:val="000000" w:themeColor="text1"/>
          <w:sz w:val="24"/>
          <w:szCs w:val="24"/>
        </w:rPr>
        <w:t xml:space="preserve"> may overlook </w:t>
      </w:r>
      <w:r w:rsidR="00DD2B01" w:rsidRPr="0006400E">
        <w:rPr>
          <w:rFonts w:ascii="Times New Roman" w:hAnsi="Times New Roman" w:cs="Times New Roman"/>
          <w:color w:val="000000" w:themeColor="text1"/>
          <w:sz w:val="24"/>
          <w:szCs w:val="24"/>
        </w:rPr>
        <w:t>reason</w:t>
      </w:r>
      <w:r w:rsidR="002530A1" w:rsidRPr="0006400E">
        <w:rPr>
          <w:rFonts w:ascii="Times New Roman" w:hAnsi="Times New Roman" w:cs="Times New Roman"/>
          <w:color w:val="000000" w:themeColor="text1"/>
          <w:sz w:val="24"/>
          <w:szCs w:val="24"/>
        </w:rPr>
        <w:t>s</w:t>
      </w:r>
      <w:r w:rsidR="005332A6" w:rsidRPr="0006400E">
        <w:rPr>
          <w:rFonts w:ascii="Times New Roman" w:hAnsi="Times New Roman" w:cs="Times New Roman"/>
          <w:color w:val="000000" w:themeColor="text1"/>
          <w:sz w:val="24"/>
          <w:szCs w:val="24"/>
        </w:rPr>
        <w:t xml:space="preserve"> for</w:t>
      </w:r>
      <w:r w:rsidR="00BB690E" w:rsidRPr="0006400E">
        <w:rPr>
          <w:rFonts w:ascii="Times New Roman" w:hAnsi="Times New Roman" w:cs="Times New Roman"/>
          <w:color w:val="000000" w:themeColor="text1"/>
          <w:sz w:val="24"/>
          <w:szCs w:val="24"/>
        </w:rPr>
        <w:t xml:space="preserve"> its initial</w:t>
      </w:r>
      <w:r w:rsidR="005332A6" w:rsidRPr="0006400E">
        <w:rPr>
          <w:rFonts w:ascii="Times New Roman" w:hAnsi="Times New Roman" w:cs="Times New Roman"/>
          <w:color w:val="000000" w:themeColor="text1"/>
          <w:sz w:val="24"/>
          <w:szCs w:val="24"/>
        </w:rPr>
        <w:t xml:space="preserve"> retention</w:t>
      </w:r>
      <w:r w:rsidR="00DD2B01" w:rsidRPr="0006400E">
        <w:rPr>
          <w:rFonts w:ascii="Times New Roman" w:hAnsi="Times New Roman" w:cs="Times New Roman"/>
          <w:color w:val="000000" w:themeColor="text1"/>
          <w:sz w:val="24"/>
          <w:szCs w:val="24"/>
        </w:rPr>
        <w:t xml:space="preserve"> (e.g., criterion </w:t>
      </w:r>
      <w:r w:rsidR="00FE4D3B" w:rsidRPr="0006400E">
        <w:rPr>
          <w:rFonts w:ascii="Times New Roman" w:hAnsi="Times New Roman" w:cs="Times New Roman"/>
          <w:color w:val="000000" w:themeColor="text1"/>
          <w:sz w:val="24"/>
          <w:szCs w:val="24"/>
        </w:rPr>
        <w:t xml:space="preserve">or content </w:t>
      </w:r>
      <w:r w:rsidR="00DD2B01" w:rsidRPr="0006400E">
        <w:rPr>
          <w:rFonts w:ascii="Times New Roman" w:hAnsi="Times New Roman" w:cs="Times New Roman"/>
          <w:color w:val="000000" w:themeColor="text1"/>
          <w:sz w:val="24"/>
          <w:szCs w:val="24"/>
        </w:rPr>
        <w:t>validity).</w:t>
      </w:r>
      <w:r w:rsidR="00355E90" w:rsidRPr="0006400E">
        <w:rPr>
          <w:rFonts w:ascii="Times New Roman" w:hAnsi="Times New Roman" w:cs="Times New Roman"/>
          <w:color w:val="000000" w:themeColor="text1"/>
          <w:sz w:val="24"/>
          <w:szCs w:val="24"/>
        </w:rPr>
        <w:t xml:space="preserve"> </w:t>
      </w:r>
      <w:r w:rsidR="005149C9" w:rsidRPr="0006400E">
        <w:rPr>
          <w:rFonts w:ascii="Times New Roman" w:hAnsi="Times New Roman" w:cs="Times New Roman"/>
          <w:color w:val="000000" w:themeColor="text1"/>
          <w:sz w:val="24"/>
          <w:szCs w:val="24"/>
        </w:rPr>
        <w:t>B</w:t>
      </w:r>
      <w:r w:rsidR="00771852" w:rsidRPr="0006400E">
        <w:rPr>
          <w:rFonts w:ascii="Times New Roman" w:hAnsi="Times New Roman" w:cs="Times New Roman"/>
          <w:color w:val="000000" w:themeColor="text1"/>
          <w:sz w:val="24"/>
          <w:szCs w:val="24"/>
        </w:rPr>
        <w:t>ecause</w:t>
      </w:r>
      <w:r w:rsidR="005149C9" w:rsidRPr="0006400E">
        <w:rPr>
          <w:rFonts w:ascii="Times New Roman" w:hAnsi="Times New Roman" w:cs="Times New Roman"/>
          <w:color w:val="000000" w:themeColor="text1"/>
          <w:sz w:val="24"/>
          <w:szCs w:val="24"/>
        </w:rPr>
        <w:t xml:space="preserve"> a small fraction of possible item sub</w:t>
      </w:r>
      <w:r w:rsidR="00174E88" w:rsidRPr="0006400E">
        <w:rPr>
          <w:rFonts w:ascii="Times New Roman" w:hAnsi="Times New Roman" w:cs="Times New Roman"/>
          <w:color w:val="000000" w:themeColor="text1"/>
          <w:sz w:val="24"/>
          <w:szCs w:val="24"/>
        </w:rPr>
        <w:t>-</w:t>
      </w:r>
      <w:r w:rsidR="00E93800">
        <w:rPr>
          <w:rFonts w:ascii="Times New Roman" w:hAnsi="Times New Roman" w:cs="Times New Roman"/>
          <w:color w:val="000000" w:themeColor="text1"/>
          <w:sz w:val="24"/>
          <w:szCs w:val="24"/>
        </w:rPr>
        <w:t xml:space="preserve">sets </w:t>
      </w:r>
      <w:r w:rsidR="002101EF" w:rsidRPr="0006400E">
        <w:rPr>
          <w:rFonts w:ascii="Times New Roman" w:hAnsi="Times New Roman" w:cs="Times New Roman"/>
          <w:color w:val="000000" w:themeColor="text1"/>
          <w:sz w:val="24"/>
          <w:szCs w:val="24"/>
        </w:rPr>
        <w:t>is</w:t>
      </w:r>
      <w:r w:rsidR="005149C9" w:rsidRPr="0006400E">
        <w:rPr>
          <w:rFonts w:ascii="Times New Roman" w:hAnsi="Times New Roman" w:cs="Times New Roman"/>
          <w:color w:val="000000" w:themeColor="text1"/>
          <w:sz w:val="24"/>
          <w:szCs w:val="24"/>
        </w:rPr>
        <w:t xml:space="preserve"> ultimately considered, </w:t>
      </w:r>
      <w:r w:rsidR="00EB0ADD" w:rsidRPr="0006400E">
        <w:rPr>
          <w:rFonts w:ascii="Times New Roman" w:hAnsi="Times New Roman" w:cs="Times New Roman"/>
          <w:color w:val="000000" w:themeColor="text1"/>
          <w:sz w:val="24"/>
          <w:szCs w:val="24"/>
        </w:rPr>
        <w:t xml:space="preserve">sequential approaches </w:t>
      </w:r>
      <w:r w:rsidR="00911B57" w:rsidRPr="0006400E">
        <w:rPr>
          <w:rFonts w:ascii="Times New Roman" w:hAnsi="Times New Roman" w:cs="Times New Roman"/>
          <w:color w:val="000000" w:themeColor="text1"/>
          <w:sz w:val="24"/>
          <w:szCs w:val="24"/>
        </w:rPr>
        <w:t>are</w:t>
      </w:r>
      <w:r w:rsidRPr="0006400E">
        <w:rPr>
          <w:rFonts w:ascii="Times New Roman" w:hAnsi="Times New Roman" w:cs="Times New Roman"/>
          <w:color w:val="000000" w:themeColor="text1"/>
          <w:sz w:val="24"/>
          <w:szCs w:val="24"/>
        </w:rPr>
        <w:t xml:space="preserve"> not guaranteed to achieve optimality</w:t>
      </w:r>
      <w:r w:rsidR="005149C9" w:rsidRPr="0006400E">
        <w:rPr>
          <w:rFonts w:ascii="Times New Roman" w:hAnsi="Times New Roman" w:cs="Times New Roman"/>
          <w:color w:val="000000" w:themeColor="text1"/>
          <w:sz w:val="24"/>
          <w:szCs w:val="24"/>
        </w:rPr>
        <w:t xml:space="preserve"> (</w:t>
      </w:r>
      <w:proofErr w:type="spellStart"/>
      <w:r w:rsidR="005149C9" w:rsidRPr="0006400E">
        <w:rPr>
          <w:rFonts w:ascii="Times New Roman" w:hAnsi="Times New Roman" w:cs="Times New Roman"/>
          <w:color w:val="000000" w:themeColor="text1"/>
          <w:sz w:val="24"/>
          <w:szCs w:val="24"/>
        </w:rPr>
        <w:t>Yarkoni</w:t>
      </w:r>
      <w:proofErr w:type="spellEnd"/>
      <w:r w:rsidR="005149C9" w:rsidRPr="0006400E">
        <w:rPr>
          <w:rFonts w:ascii="Times New Roman" w:hAnsi="Times New Roman" w:cs="Times New Roman"/>
          <w:color w:val="000000" w:themeColor="text1"/>
          <w:sz w:val="24"/>
          <w:szCs w:val="24"/>
        </w:rPr>
        <w:t>, 2010).</w:t>
      </w:r>
      <w:r w:rsidR="00326A30" w:rsidRPr="0006400E">
        <w:rPr>
          <w:rFonts w:ascii="Times New Roman" w:hAnsi="Times New Roman" w:cs="Times New Roman"/>
          <w:color w:val="000000" w:themeColor="text1"/>
          <w:sz w:val="24"/>
          <w:szCs w:val="24"/>
        </w:rPr>
        <w:t xml:space="preserve"> Additionally, due to limited cognitive resources, researchers often use ad hoc strategies or naïve rules in a heuristic fashion (</w:t>
      </w:r>
      <w:proofErr w:type="spellStart"/>
      <w:r w:rsidR="00326A30" w:rsidRPr="0006400E">
        <w:rPr>
          <w:rFonts w:ascii="Times New Roman" w:eastAsiaTheme="minorEastAsia" w:hAnsi="Times New Roman" w:cs="Times New Roman"/>
          <w:color w:val="000000" w:themeColor="text1"/>
          <w:sz w:val="24"/>
          <w:szCs w:val="24"/>
        </w:rPr>
        <w:t>Schroeders</w:t>
      </w:r>
      <w:proofErr w:type="spellEnd"/>
      <w:r w:rsidR="00326A30" w:rsidRPr="0006400E">
        <w:rPr>
          <w:rFonts w:ascii="Times New Roman" w:eastAsiaTheme="minorEastAsia" w:hAnsi="Times New Roman" w:cs="Times New Roman"/>
          <w:color w:val="000000" w:themeColor="text1"/>
          <w:sz w:val="24"/>
          <w:szCs w:val="24"/>
        </w:rPr>
        <w:t xml:space="preserve">, Wilhelm, &amp; </w:t>
      </w:r>
      <w:proofErr w:type="spellStart"/>
      <w:r w:rsidR="00326A30" w:rsidRPr="0006400E">
        <w:rPr>
          <w:rFonts w:ascii="Times New Roman" w:eastAsiaTheme="minorEastAsia" w:hAnsi="Times New Roman" w:cs="Times New Roman"/>
          <w:color w:val="000000" w:themeColor="text1"/>
          <w:sz w:val="24"/>
          <w:szCs w:val="24"/>
        </w:rPr>
        <w:t>Olaru</w:t>
      </w:r>
      <w:proofErr w:type="spellEnd"/>
      <w:r w:rsidR="00326A30" w:rsidRPr="0006400E">
        <w:rPr>
          <w:rFonts w:ascii="Times New Roman" w:hAnsi="Times New Roman" w:cs="Times New Roman"/>
          <w:color w:val="000000" w:themeColor="text1"/>
          <w:sz w:val="24"/>
          <w:szCs w:val="24"/>
        </w:rPr>
        <w:t xml:space="preserve">, 2016), which can often emphasize a certain psychometric criterion while forgoing </w:t>
      </w:r>
      <w:proofErr w:type="spellStart"/>
      <w:r w:rsidR="00E93800">
        <w:rPr>
          <w:rFonts w:ascii="Times New Roman" w:hAnsi="Times New Roman" w:cs="Times New Roman"/>
          <w:color w:val="000000" w:themeColor="text1"/>
          <w:sz w:val="24"/>
          <w:szCs w:val="24"/>
        </w:rPr>
        <w:t>anothe</w:t>
      </w:r>
      <w:proofErr w:type="spellEnd"/>
      <w:r w:rsidR="00DD4BCE" w:rsidRPr="0006400E">
        <w:rPr>
          <w:rFonts w:ascii="Times New Roman" w:hAnsi="Times New Roman" w:cs="Times New Roman"/>
          <w:color w:val="000000" w:themeColor="text1"/>
          <w:sz w:val="24"/>
          <w:szCs w:val="24"/>
        </w:rPr>
        <w:t>. Finally,</w:t>
      </w:r>
      <w:r w:rsidR="00326A30" w:rsidRPr="0006400E">
        <w:rPr>
          <w:rFonts w:ascii="Times New Roman" w:hAnsi="Times New Roman" w:cs="Times New Roman"/>
          <w:color w:val="000000" w:themeColor="text1"/>
          <w:sz w:val="24"/>
          <w:szCs w:val="24"/>
        </w:rPr>
        <w:t xml:space="preserve"> </w:t>
      </w:r>
      <w:r w:rsidR="00DD4BCE" w:rsidRPr="0006400E">
        <w:rPr>
          <w:rFonts w:ascii="Times New Roman" w:hAnsi="Times New Roman" w:cs="Times New Roman"/>
          <w:color w:val="000000" w:themeColor="text1"/>
          <w:sz w:val="24"/>
          <w:szCs w:val="24"/>
        </w:rPr>
        <w:t>the labor required to abbreviate extensive instruments may deter such endeavors (</w:t>
      </w:r>
      <w:proofErr w:type="spellStart"/>
      <w:r w:rsidR="00DD4BCE" w:rsidRPr="0006400E">
        <w:rPr>
          <w:rFonts w:ascii="Times New Roman" w:hAnsi="Times New Roman" w:cs="Times New Roman"/>
          <w:color w:val="000000" w:themeColor="text1"/>
          <w:sz w:val="24"/>
          <w:szCs w:val="24"/>
        </w:rPr>
        <w:t>Yarkoni</w:t>
      </w:r>
      <w:proofErr w:type="spellEnd"/>
      <w:r w:rsidR="00DD4BCE" w:rsidRPr="0006400E">
        <w:rPr>
          <w:rFonts w:ascii="Times New Roman" w:hAnsi="Times New Roman" w:cs="Times New Roman"/>
          <w:color w:val="000000" w:themeColor="text1"/>
          <w:sz w:val="24"/>
          <w:szCs w:val="24"/>
        </w:rPr>
        <w:t xml:space="preserve">, 2010). Enumerating and testing all possible item combinations in multidimensional inventories can become prohibitively large. For instance, reducing a 50-item measure to a 15-item short form </w:t>
      </w:r>
      <w:r w:rsidR="00047074">
        <w:rPr>
          <w:rFonts w:ascii="Times New Roman" w:hAnsi="Times New Roman" w:cs="Times New Roman"/>
          <w:color w:val="000000" w:themeColor="text1"/>
          <w:sz w:val="24"/>
          <w:szCs w:val="24"/>
        </w:rPr>
        <w:t>would require comparing</w:t>
      </w:r>
      <w:r w:rsidR="00DD4BCE" w:rsidRPr="0006400E">
        <w:rPr>
          <w:rFonts w:ascii="Times New Roman" w:hAnsi="Times New Roman" w:cs="Times New Roman"/>
          <w:color w:val="000000" w:themeColor="text1"/>
          <w:sz w:val="24"/>
          <w:szCs w:val="24"/>
        </w:rPr>
        <w:t xml:space="preserve"> 2,250,829,575,120 separate </w:t>
      </w:r>
      <w:r w:rsidR="00047074">
        <w:rPr>
          <w:rFonts w:ascii="Times New Roman" w:hAnsi="Times New Roman" w:cs="Times New Roman"/>
          <w:color w:val="000000" w:themeColor="text1"/>
          <w:sz w:val="24"/>
          <w:szCs w:val="24"/>
        </w:rPr>
        <w:t>possible models</w:t>
      </w:r>
      <w:r w:rsidR="00047074" w:rsidRPr="002165BC">
        <w:rPr>
          <w:rFonts w:ascii="Times New Roman" w:hAnsi="Times New Roman" w:cs="Times New Roman"/>
          <w:sz w:val="24"/>
          <w:szCs w:val="24"/>
        </w:rPr>
        <w:t xml:space="preserve"> (</w:t>
      </w:r>
      <w:proofErr w:type="gramStart"/>
      <w:r w:rsidR="00047074" w:rsidRPr="002165BC">
        <w:rPr>
          <w:rFonts w:ascii="Times New Roman" w:hAnsi="Times New Roman" w:cs="Times New Roman"/>
          <w:sz w:val="24"/>
          <w:szCs w:val="24"/>
        </w:rPr>
        <w:t xml:space="preserve">= </w:t>
      </w:r>
      <w:proofErr w:type="gramEnd"/>
      <m:oMath>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50</m:t>
                </m:r>
              </m:num>
              <m:den>
                <m:r>
                  <w:rPr>
                    <w:rFonts w:ascii="Cambria Math" w:hAnsi="Cambria Math" w:cs="Times New Roman"/>
                    <w:sz w:val="24"/>
                    <w:szCs w:val="24"/>
                  </w:rPr>
                  <m:t>15</m:t>
                </m:r>
              </m:den>
            </m:f>
          </m:e>
        </m:d>
      </m:oMath>
      <w:r w:rsidR="00047074" w:rsidRPr="002165BC">
        <w:rPr>
          <w:rFonts w:ascii="Times New Roman" w:eastAsiaTheme="minorEastAsia" w:hAnsi="Times New Roman" w:cs="Times New Roman"/>
          <w:sz w:val="24"/>
          <w:szCs w:val="24"/>
        </w:rPr>
        <w:t>)</w:t>
      </w:r>
      <w:r w:rsidR="00047074">
        <w:rPr>
          <w:rFonts w:ascii="Times New Roman" w:eastAsiaTheme="minorEastAsia" w:hAnsi="Times New Roman" w:cs="Times New Roman"/>
          <w:sz w:val="24"/>
          <w:szCs w:val="24"/>
        </w:rPr>
        <w:t>.</w:t>
      </w:r>
    </w:p>
    <w:p w14:paraId="55F67AD1" w14:textId="76F63871" w:rsidR="00442B58" w:rsidRPr="002165BC" w:rsidRDefault="00442B58" w:rsidP="002165BC">
      <w:pPr>
        <w:spacing w:after="0" w:line="480" w:lineRule="auto"/>
        <w:rPr>
          <w:rFonts w:ascii="Times New Roman" w:hAnsi="Times New Roman" w:cs="Times New Roman"/>
          <w:sz w:val="24"/>
          <w:szCs w:val="24"/>
        </w:rPr>
      </w:pPr>
      <w:r w:rsidRPr="002165BC">
        <w:rPr>
          <w:rFonts w:ascii="Times New Roman" w:hAnsi="Times New Roman" w:cs="Times New Roman"/>
          <w:b/>
          <w:sz w:val="24"/>
          <w:szCs w:val="24"/>
        </w:rPr>
        <w:t>Meta-</w:t>
      </w:r>
      <w:r w:rsidR="00A53414" w:rsidRPr="0006400E">
        <w:rPr>
          <w:rFonts w:ascii="Times New Roman" w:hAnsi="Times New Roman" w:cs="Times New Roman"/>
          <w:b/>
          <w:sz w:val="24"/>
          <w:szCs w:val="24"/>
        </w:rPr>
        <w:t>H</w:t>
      </w:r>
      <w:r w:rsidR="00A53414" w:rsidRPr="002165BC">
        <w:rPr>
          <w:rFonts w:ascii="Times New Roman" w:hAnsi="Times New Roman" w:cs="Times New Roman"/>
          <w:b/>
          <w:sz w:val="24"/>
          <w:szCs w:val="24"/>
        </w:rPr>
        <w:t>euristics</w:t>
      </w:r>
    </w:p>
    <w:p w14:paraId="06684B8B" w14:textId="2A2818EB" w:rsidR="003609A9" w:rsidRPr="00047074" w:rsidRDefault="00932D2C" w:rsidP="002165BC">
      <w:pPr>
        <w:spacing w:after="0" w:line="480" w:lineRule="auto"/>
        <w:rPr>
          <w:rFonts w:ascii="Times New Roman" w:hAnsi="Times New Roman" w:cs="Times New Roman"/>
          <w:color w:val="000000" w:themeColor="text1"/>
          <w:sz w:val="24"/>
          <w:szCs w:val="24"/>
        </w:rPr>
      </w:pPr>
      <w:r>
        <w:rPr>
          <w:rFonts w:ascii="Times New Roman" w:hAnsi="Times New Roman" w:cs="Times New Roman"/>
          <w:sz w:val="24"/>
          <w:szCs w:val="24"/>
        </w:rPr>
        <w:tab/>
      </w:r>
      <w:r w:rsidR="0054297E">
        <w:rPr>
          <w:rFonts w:ascii="Times New Roman" w:hAnsi="Times New Roman" w:cs="Times New Roman"/>
          <w:sz w:val="24"/>
          <w:szCs w:val="24"/>
        </w:rPr>
        <w:t>To address the limitations above</w:t>
      </w:r>
      <w:r w:rsidR="00AA2782" w:rsidRPr="00D83C4B">
        <w:rPr>
          <w:rFonts w:ascii="Times New Roman" w:hAnsi="Times New Roman" w:cs="Times New Roman"/>
          <w:sz w:val="24"/>
          <w:szCs w:val="24"/>
        </w:rPr>
        <w:t xml:space="preserve">, </w:t>
      </w:r>
      <w:r w:rsidR="00AA2782" w:rsidRPr="00FE4D3B">
        <w:rPr>
          <w:rFonts w:ascii="Times New Roman" w:hAnsi="Times New Roman" w:cs="Times New Roman"/>
          <w:i/>
          <w:sz w:val="24"/>
          <w:szCs w:val="24"/>
        </w:rPr>
        <w:t>meta-heuristics</w:t>
      </w:r>
      <w:r w:rsidR="00583B50" w:rsidRPr="00D83C4B">
        <w:rPr>
          <w:rFonts w:ascii="Times New Roman" w:hAnsi="Times New Roman" w:cs="Times New Roman"/>
          <w:sz w:val="24"/>
          <w:szCs w:val="24"/>
        </w:rPr>
        <w:t xml:space="preserve"> </w:t>
      </w:r>
      <w:r w:rsidR="0054297E">
        <w:rPr>
          <w:rFonts w:ascii="Times New Roman" w:hAnsi="Times New Roman" w:cs="Times New Roman"/>
          <w:sz w:val="24"/>
          <w:szCs w:val="24"/>
        </w:rPr>
        <w:t xml:space="preserve">have been advanced to make large </w:t>
      </w:r>
      <w:r w:rsidR="00583B50" w:rsidRPr="00646B2E">
        <w:rPr>
          <w:rFonts w:ascii="Times New Roman" w:hAnsi="Times New Roman" w:cs="Times New Roman"/>
          <w:sz w:val="24"/>
          <w:szCs w:val="24"/>
        </w:rPr>
        <w:t>searches</w:t>
      </w:r>
      <w:r w:rsidR="00583B50" w:rsidRPr="00D83C4B">
        <w:rPr>
          <w:rFonts w:ascii="Times New Roman" w:hAnsi="Times New Roman" w:cs="Times New Roman"/>
          <w:sz w:val="24"/>
          <w:szCs w:val="24"/>
        </w:rPr>
        <w:t xml:space="preserve"> manageable by </w:t>
      </w:r>
      <w:r w:rsidR="002E41DE">
        <w:rPr>
          <w:rFonts w:ascii="Times New Roman" w:hAnsi="Times New Roman" w:cs="Times New Roman"/>
          <w:sz w:val="24"/>
          <w:szCs w:val="24"/>
        </w:rPr>
        <w:t>exploring</w:t>
      </w:r>
      <w:r w:rsidR="0024076A" w:rsidRPr="00D83C4B">
        <w:rPr>
          <w:rFonts w:ascii="Times New Roman" w:hAnsi="Times New Roman" w:cs="Times New Roman"/>
          <w:sz w:val="24"/>
          <w:szCs w:val="24"/>
        </w:rPr>
        <w:t xml:space="preserve"> only sensible parts of a solution space </w:t>
      </w:r>
      <w:r w:rsidR="002A77B1" w:rsidRPr="00D83C4B">
        <w:rPr>
          <w:rFonts w:ascii="Times New Roman" w:hAnsi="Times New Roman" w:cs="Times New Roman"/>
          <w:sz w:val="24"/>
          <w:szCs w:val="24"/>
        </w:rPr>
        <w:t>within a reasonable time frame</w:t>
      </w:r>
      <w:r w:rsidR="002A77B1" w:rsidRPr="002165BC">
        <w:rPr>
          <w:rFonts w:ascii="Times New Roman" w:hAnsi="Times New Roman" w:cs="Times New Roman"/>
          <w:sz w:val="24"/>
          <w:szCs w:val="24"/>
        </w:rPr>
        <w:t xml:space="preserve">. </w:t>
      </w:r>
      <w:r w:rsidR="004806BA">
        <w:rPr>
          <w:rFonts w:ascii="Times New Roman" w:hAnsi="Times New Roman" w:cs="Times New Roman"/>
          <w:sz w:val="24"/>
          <w:szCs w:val="24"/>
        </w:rPr>
        <w:t xml:space="preserve">Rather than search </w:t>
      </w:r>
      <w:r w:rsidR="004806BA">
        <w:rPr>
          <w:rFonts w:ascii="Times New Roman" w:hAnsi="Times New Roman" w:cs="Times New Roman"/>
          <w:i/>
          <w:sz w:val="24"/>
          <w:szCs w:val="24"/>
        </w:rPr>
        <w:t xml:space="preserve">every </w:t>
      </w:r>
      <w:r w:rsidR="004806BA">
        <w:rPr>
          <w:rFonts w:ascii="Times New Roman" w:hAnsi="Times New Roman" w:cs="Times New Roman"/>
          <w:sz w:val="24"/>
          <w:szCs w:val="24"/>
        </w:rPr>
        <w:t xml:space="preserve">possible item combination, meta-heuristics draw from </w:t>
      </w:r>
      <w:r w:rsidR="004806BA" w:rsidRPr="00047074">
        <w:rPr>
          <w:rFonts w:ascii="Times New Roman" w:hAnsi="Times New Roman" w:cs="Times New Roman"/>
          <w:color w:val="000000" w:themeColor="text1"/>
          <w:sz w:val="24"/>
          <w:szCs w:val="24"/>
        </w:rPr>
        <w:t>natural processes (e.g., genes, ants)</w:t>
      </w:r>
      <w:r w:rsidR="00174E88" w:rsidRPr="00047074">
        <w:rPr>
          <w:rFonts w:ascii="Times New Roman" w:hAnsi="Times New Roman" w:cs="Times New Roman"/>
          <w:color w:val="000000" w:themeColor="text1"/>
          <w:sz w:val="24"/>
          <w:szCs w:val="24"/>
        </w:rPr>
        <w:t>,</w:t>
      </w:r>
      <w:r w:rsidR="004806BA" w:rsidRPr="00047074">
        <w:rPr>
          <w:rFonts w:ascii="Times New Roman" w:hAnsi="Times New Roman" w:cs="Times New Roman"/>
          <w:color w:val="000000" w:themeColor="text1"/>
          <w:sz w:val="24"/>
          <w:szCs w:val="24"/>
        </w:rPr>
        <w:t xml:space="preserve"> which use flexible but thorough strategies to guide discovery of </w:t>
      </w:r>
      <w:r w:rsidR="004806BA" w:rsidRPr="00047074">
        <w:rPr>
          <w:rFonts w:ascii="Times New Roman" w:hAnsi="Times New Roman" w:cs="Times New Roman"/>
          <w:i/>
          <w:color w:val="000000" w:themeColor="text1"/>
          <w:sz w:val="24"/>
          <w:szCs w:val="24"/>
        </w:rPr>
        <w:t xml:space="preserve">approximate </w:t>
      </w:r>
      <w:r w:rsidR="004806BA" w:rsidRPr="00047074">
        <w:rPr>
          <w:rFonts w:ascii="Times New Roman" w:hAnsi="Times New Roman" w:cs="Times New Roman"/>
          <w:color w:val="000000" w:themeColor="text1"/>
          <w:sz w:val="24"/>
          <w:szCs w:val="24"/>
        </w:rPr>
        <w:t>solutions</w:t>
      </w:r>
      <w:r w:rsidR="00D83C4B" w:rsidRPr="00047074">
        <w:rPr>
          <w:rFonts w:ascii="Times New Roman" w:hAnsi="Times New Roman" w:cs="Times New Roman"/>
          <w:color w:val="000000" w:themeColor="text1"/>
          <w:sz w:val="24"/>
          <w:szCs w:val="24"/>
        </w:rPr>
        <w:t>.</w:t>
      </w:r>
      <w:r w:rsidR="009A5A81" w:rsidRPr="00047074">
        <w:rPr>
          <w:rFonts w:ascii="Times New Roman" w:hAnsi="Times New Roman" w:cs="Times New Roman"/>
          <w:color w:val="000000" w:themeColor="text1"/>
          <w:sz w:val="24"/>
          <w:szCs w:val="24"/>
        </w:rPr>
        <w:t xml:space="preserve"> </w:t>
      </w:r>
      <w:proofErr w:type="spellStart"/>
      <w:r w:rsidR="002A77B1" w:rsidRPr="00047074">
        <w:rPr>
          <w:rFonts w:ascii="Times New Roman" w:hAnsi="Times New Roman" w:cs="Times New Roman"/>
          <w:color w:val="000000" w:themeColor="text1"/>
          <w:sz w:val="24"/>
          <w:szCs w:val="24"/>
        </w:rPr>
        <w:t>M</w:t>
      </w:r>
      <w:r w:rsidR="00C31F0B" w:rsidRPr="00047074">
        <w:rPr>
          <w:rFonts w:ascii="Times New Roman" w:hAnsi="Times New Roman" w:cs="Times New Roman"/>
          <w:color w:val="000000" w:themeColor="text1"/>
          <w:sz w:val="24"/>
          <w:szCs w:val="24"/>
        </w:rPr>
        <w:t>arcoulides</w:t>
      </w:r>
      <w:proofErr w:type="spellEnd"/>
      <w:r w:rsidR="00C31F0B" w:rsidRPr="00047074">
        <w:rPr>
          <w:rFonts w:ascii="Times New Roman" w:hAnsi="Times New Roman" w:cs="Times New Roman"/>
          <w:color w:val="000000" w:themeColor="text1"/>
          <w:sz w:val="24"/>
          <w:szCs w:val="24"/>
        </w:rPr>
        <w:t xml:space="preserve"> and </w:t>
      </w:r>
      <w:proofErr w:type="spellStart"/>
      <w:r w:rsidR="00C31F0B" w:rsidRPr="00047074">
        <w:rPr>
          <w:rFonts w:ascii="Times New Roman" w:hAnsi="Times New Roman" w:cs="Times New Roman"/>
          <w:color w:val="000000" w:themeColor="text1"/>
          <w:sz w:val="24"/>
          <w:szCs w:val="24"/>
        </w:rPr>
        <w:t>Ing</w:t>
      </w:r>
      <w:proofErr w:type="spellEnd"/>
      <w:r w:rsidR="00C31F0B" w:rsidRPr="00047074">
        <w:rPr>
          <w:rFonts w:ascii="Times New Roman" w:hAnsi="Times New Roman" w:cs="Times New Roman"/>
          <w:color w:val="000000" w:themeColor="text1"/>
          <w:sz w:val="24"/>
          <w:szCs w:val="24"/>
        </w:rPr>
        <w:t xml:space="preserve"> (2012) describe </w:t>
      </w:r>
      <w:r w:rsidR="00D83C4B" w:rsidRPr="00047074">
        <w:rPr>
          <w:rFonts w:ascii="Times New Roman" w:hAnsi="Times New Roman" w:cs="Times New Roman"/>
          <w:color w:val="000000" w:themeColor="text1"/>
          <w:sz w:val="24"/>
          <w:szCs w:val="24"/>
        </w:rPr>
        <w:t>these a</w:t>
      </w:r>
      <w:bookmarkStart w:id="0" w:name="_GoBack"/>
      <w:bookmarkEnd w:id="0"/>
      <w:r w:rsidR="00D83C4B" w:rsidRPr="00047074">
        <w:rPr>
          <w:rFonts w:ascii="Times New Roman" w:hAnsi="Times New Roman" w:cs="Times New Roman"/>
          <w:color w:val="000000" w:themeColor="text1"/>
          <w:sz w:val="24"/>
          <w:szCs w:val="24"/>
        </w:rPr>
        <w:t xml:space="preserve">s </w:t>
      </w:r>
      <w:r w:rsidR="00C31F0B" w:rsidRPr="00047074">
        <w:rPr>
          <w:rFonts w:ascii="Times New Roman" w:hAnsi="Times New Roman" w:cs="Times New Roman"/>
          <w:color w:val="000000" w:themeColor="text1"/>
          <w:sz w:val="24"/>
          <w:szCs w:val="24"/>
        </w:rPr>
        <w:t>automated</w:t>
      </w:r>
      <w:r w:rsidR="00C31F0B" w:rsidRPr="002165BC">
        <w:rPr>
          <w:rFonts w:ascii="Times New Roman" w:hAnsi="Times New Roman" w:cs="Times New Roman"/>
          <w:sz w:val="24"/>
          <w:szCs w:val="24"/>
        </w:rPr>
        <w:t xml:space="preserve">, yet </w:t>
      </w:r>
      <w:r w:rsidR="00047074">
        <w:rPr>
          <w:rFonts w:ascii="Times New Roman" w:hAnsi="Times New Roman" w:cs="Times New Roman"/>
          <w:color w:val="000000" w:themeColor="text1"/>
          <w:sz w:val="24"/>
          <w:szCs w:val="24"/>
        </w:rPr>
        <w:t>“intelligent,</w:t>
      </w:r>
      <w:r w:rsidR="00C31F0B" w:rsidRPr="00047074">
        <w:rPr>
          <w:rFonts w:ascii="Times New Roman" w:hAnsi="Times New Roman" w:cs="Times New Roman"/>
          <w:color w:val="000000" w:themeColor="text1"/>
          <w:sz w:val="24"/>
          <w:szCs w:val="24"/>
        </w:rPr>
        <w:t xml:space="preserve">” specification search methods that try to optimize </w:t>
      </w:r>
      <w:r w:rsidR="004806BA" w:rsidRPr="00047074">
        <w:rPr>
          <w:rFonts w:ascii="Times New Roman" w:hAnsi="Times New Roman" w:cs="Times New Roman"/>
          <w:color w:val="000000" w:themeColor="text1"/>
          <w:sz w:val="24"/>
          <w:szCs w:val="24"/>
        </w:rPr>
        <w:t>a variety of psychometric criteria</w:t>
      </w:r>
      <w:r w:rsidR="00C31F0B" w:rsidRPr="00047074">
        <w:rPr>
          <w:rFonts w:ascii="Times New Roman" w:hAnsi="Times New Roman" w:cs="Times New Roman"/>
          <w:color w:val="000000" w:themeColor="text1"/>
          <w:sz w:val="24"/>
          <w:szCs w:val="24"/>
        </w:rPr>
        <w:t xml:space="preserve"> </w:t>
      </w:r>
      <w:proofErr w:type="gramStart"/>
      <w:r w:rsidR="00C31F0B" w:rsidRPr="00047074">
        <w:rPr>
          <w:rFonts w:ascii="Times New Roman" w:hAnsi="Times New Roman" w:cs="Times New Roman"/>
          <w:color w:val="000000" w:themeColor="text1"/>
          <w:sz w:val="24"/>
          <w:szCs w:val="24"/>
        </w:rPr>
        <w:t>compared</w:t>
      </w:r>
      <w:proofErr w:type="gramEnd"/>
      <w:r w:rsidR="00C31F0B" w:rsidRPr="00047074">
        <w:rPr>
          <w:rFonts w:ascii="Times New Roman" w:hAnsi="Times New Roman" w:cs="Times New Roman"/>
          <w:color w:val="000000" w:themeColor="text1"/>
          <w:sz w:val="24"/>
          <w:szCs w:val="24"/>
        </w:rPr>
        <w:t xml:space="preserve"> with “dumb” specification searches (e.g., factor loadings </w:t>
      </w:r>
      <w:r w:rsidR="00174E88" w:rsidRPr="00047074">
        <w:rPr>
          <w:rFonts w:ascii="Times New Roman" w:hAnsi="Times New Roman" w:cs="Times New Roman"/>
          <w:color w:val="000000" w:themeColor="text1"/>
          <w:sz w:val="24"/>
          <w:szCs w:val="24"/>
        </w:rPr>
        <w:t>&gt;</w:t>
      </w:r>
      <w:r w:rsidR="003609A9" w:rsidRPr="00047074">
        <w:rPr>
          <w:rFonts w:ascii="Times New Roman" w:hAnsi="Times New Roman" w:cs="Times New Roman"/>
          <w:color w:val="000000" w:themeColor="text1"/>
          <w:sz w:val="24"/>
          <w:szCs w:val="24"/>
        </w:rPr>
        <w:t xml:space="preserve"> .40). </w:t>
      </w:r>
    </w:p>
    <w:p w14:paraId="5B13441C" w14:textId="4D9C9B02" w:rsidR="003609A9" w:rsidRPr="00047074" w:rsidRDefault="003609A9" w:rsidP="002165BC">
      <w:pPr>
        <w:spacing w:after="0" w:line="480" w:lineRule="auto"/>
        <w:rPr>
          <w:rFonts w:ascii="Times New Roman" w:hAnsi="Times New Roman" w:cs="Times New Roman"/>
          <w:color w:val="000000" w:themeColor="text1"/>
          <w:sz w:val="24"/>
          <w:szCs w:val="24"/>
        </w:rPr>
      </w:pPr>
      <w:r w:rsidRPr="00047074">
        <w:rPr>
          <w:rFonts w:ascii="Times New Roman" w:hAnsi="Times New Roman" w:cs="Times New Roman"/>
          <w:color w:val="000000" w:themeColor="text1"/>
          <w:sz w:val="24"/>
          <w:szCs w:val="24"/>
        </w:rPr>
        <w:lastRenderedPageBreak/>
        <w:tab/>
        <w:t xml:space="preserve">Two popular meta-heuristics are </w:t>
      </w:r>
      <w:r w:rsidR="000456CD" w:rsidRPr="00047074">
        <w:rPr>
          <w:rFonts w:ascii="Times New Roman" w:hAnsi="Times New Roman" w:cs="Times New Roman"/>
          <w:color w:val="000000" w:themeColor="text1"/>
          <w:sz w:val="24"/>
          <w:szCs w:val="24"/>
        </w:rPr>
        <w:t>Genetic Algorithms (</w:t>
      </w:r>
      <w:r w:rsidR="004F59A8" w:rsidRPr="00047074">
        <w:rPr>
          <w:rFonts w:ascii="Times New Roman" w:hAnsi="Times New Roman" w:cs="Times New Roman"/>
          <w:color w:val="000000" w:themeColor="text1"/>
          <w:sz w:val="24"/>
          <w:szCs w:val="24"/>
        </w:rPr>
        <w:t>GA</w:t>
      </w:r>
      <w:r w:rsidR="000456CD" w:rsidRPr="00047074">
        <w:rPr>
          <w:rFonts w:ascii="Times New Roman" w:hAnsi="Times New Roman" w:cs="Times New Roman"/>
          <w:color w:val="000000" w:themeColor="text1"/>
          <w:sz w:val="24"/>
          <w:szCs w:val="24"/>
        </w:rPr>
        <w:t>)</w:t>
      </w:r>
      <w:r w:rsidR="004F59A8" w:rsidRPr="00047074">
        <w:rPr>
          <w:rFonts w:ascii="Times New Roman" w:hAnsi="Times New Roman" w:cs="Times New Roman"/>
          <w:color w:val="000000" w:themeColor="text1"/>
          <w:sz w:val="24"/>
          <w:szCs w:val="24"/>
        </w:rPr>
        <w:t xml:space="preserve"> and </w:t>
      </w:r>
      <w:r w:rsidR="000456CD" w:rsidRPr="00047074">
        <w:rPr>
          <w:rFonts w:ascii="Times New Roman" w:hAnsi="Times New Roman" w:cs="Times New Roman"/>
          <w:color w:val="000000" w:themeColor="text1"/>
          <w:sz w:val="24"/>
          <w:szCs w:val="24"/>
        </w:rPr>
        <w:t>Ant Colony Optimization (</w:t>
      </w:r>
      <w:r w:rsidR="004F59A8" w:rsidRPr="00047074">
        <w:rPr>
          <w:rFonts w:ascii="Times New Roman" w:hAnsi="Times New Roman" w:cs="Times New Roman"/>
          <w:color w:val="000000" w:themeColor="text1"/>
          <w:sz w:val="24"/>
          <w:szCs w:val="24"/>
        </w:rPr>
        <w:t>ACO</w:t>
      </w:r>
      <w:r w:rsidR="000456CD" w:rsidRPr="00047074">
        <w:rPr>
          <w:rFonts w:ascii="Times New Roman" w:hAnsi="Times New Roman" w:cs="Times New Roman"/>
          <w:color w:val="000000" w:themeColor="text1"/>
          <w:sz w:val="24"/>
          <w:szCs w:val="24"/>
        </w:rPr>
        <w:t>)</w:t>
      </w:r>
      <w:r w:rsidR="00961D47" w:rsidRPr="00047074">
        <w:rPr>
          <w:rFonts w:ascii="Times New Roman" w:hAnsi="Times New Roman" w:cs="Times New Roman"/>
          <w:color w:val="000000" w:themeColor="text1"/>
          <w:sz w:val="24"/>
          <w:szCs w:val="24"/>
        </w:rPr>
        <w:t>.</w:t>
      </w:r>
      <w:r w:rsidRPr="00047074">
        <w:rPr>
          <w:rFonts w:ascii="Times New Roman" w:hAnsi="Times New Roman" w:cs="Times New Roman"/>
          <w:color w:val="000000" w:themeColor="text1"/>
          <w:sz w:val="24"/>
          <w:szCs w:val="24"/>
        </w:rPr>
        <w:t xml:space="preserve"> GAs evaluate </w:t>
      </w:r>
      <w:r>
        <w:rPr>
          <w:rFonts w:ascii="Times New Roman" w:hAnsi="Times New Roman" w:cs="Times New Roman"/>
          <w:sz w:val="24"/>
          <w:szCs w:val="24"/>
        </w:rPr>
        <w:t xml:space="preserve">models through successive improvements, similar to how genetic material evolves </w:t>
      </w:r>
      <w:r w:rsidR="004E13F6" w:rsidRPr="00047074">
        <w:rPr>
          <w:rFonts w:ascii="Times New Roman" w:hAnsi="Times New Roman" w:cs="Times New Roman"/>
          <w:color w:val="000000" w:themeColor="text1"/>
          <w:sz w:val="24"/>
          <w:szCs w:val="24"/>
        </w:rPr>
        <w:t xml:space="preserve">over </w:t>
      </w:r>
      <w:r>
        <w:rPr>
          <w:rFonts w:ascii="Times New Roman" w:hAnsi="Times New Roman" w:cs="Times New Roman"/>
          <w:sz w:val="24"/>
          <w:szCs w:val="24"/>
        </w:rPr>
        <w:t xml:space="preserve">generations. GAs rely on Darwinian principles of selection, crossover, and mutation to evolve a solution to the problem of short-form development. If new short-forms are better than the predecessor as the process evolves, the latter is </w:t>
      </w:r>
      <w:r w:rsidRPr="00047074">
        <w:rPr>
          <w:rFonts w:ascii="Times New Roman" w:hAnsi="Times New Roman" w:cs="Times New Roman"/>
          <w:color w:val="000000" w:themeColor="text1"/>
          <w:sz w:val="24"/>
          <w:szCs w:val="24"/>
        </w:rPr>
        <w:t xml:space="preserve">replaced (see </w:t>
      </w:r>
      <w:proofErr w:type="spellStart"/>
      <w:r w:rsidRPr="00047074">
        <w:rPr>
          <w:rFonts w:ascii="Times New Roman" w:hAnsi="Times New Roman" w:cs="Times New Roman"/>
          <w:color w:val="000000" w:themeColor="text1"/>
          <w:sz w:val="24"/>
          <w:szCs w:val="24"/>
        </w:rPr>
        <w:t>Yarkoni</w:t>
      </w:r>
      <w:proofErr w:type="spellEnd"/>
      <w:r w:rsidRPr="00047074">
        <w:rPr>
          <w:rFonts w:ascii="Times New Roman" w:hAnsi="Times New Roman" w:cs="Times New Roman"/>
          <w:color w:val="000000" w:themeColor="text1"/>
          <w:sz w:val="24"/>
          <w:szCs w:val="24"/>
        </w:rPr>
        <w:t>, 2010 for details</w:t>
      </w:r>
      <w:r>
        <w:rPr>
          <w:rFonts w:ascii="Times New Roman" w:hAnsi="Times New Roman" w:cs="Times New Roman"/>
          <w:sz w:val="24"/>
          <w:szCs w:val="24"/>
        </w:rPr>
        <w:t>). ACO</w:t>
      </w:r>
      <w:r w:rsidR="00047074">
        <w:rPr>
          <w:rFonts w:ascii="Times New Roman" w:hAnsi="Times New Roman" w:cs="Times New Roman"/>
          <w:strike/>
          <w:color w:val="FF0000"/>
          <w:sz w:val="24"/>
          <w:szCs w:val="24"/>
        </w:rPr>
        <w:t xml:space="preserve"> </w:t>
      </w:r>
      <w:r w:rsidRPr="00047074">
        <w:rPr>
          <w:rFonts w:ascii="Times New Roman" w:hAnsi="Times New Roman" w:cs="Times New Roman"/>
          <w:color w:val="000000" w:themeColor="text1"/>
          <w:sz w:val="24"/>
          <w:szCs w:val="24"/>
        </w:rPr>
        <w:t>aim</w:t>
      </w:r>
      <w:r w:rsidR="00047074" w:rsidRPr="00047074">
        <w:rPr>
          <w:rFonts w:ascii="Times New Roman" w:hAnsi="Times New Roman" w:cs="Times New Roman"/>
          <w:color w:val="000000" w:themeColor="text1"/>
          <w:sz w:val="24"/>
          <w:szCs w:val="24"/>
        </w:rPr>
        <w:t>s</w:t>
      </w:r>
      <w:r w:rsidRPr="00047074">
        <w:rPr>
          <w:rFonts w:ascii="Times New Roman" w:hAnsi="Times New Roman" w:cs="Times New Roman"/>
          <w:color w:val="000000" w:themeColor="text1"/>
          <w:sz w:val="24"/>
          <w:szCs w:val="24"/>
        </w:rPr>
        <w:t xml:space="preserve"> to maximize fit by converging on the correct model in ways that mimic how ants forage for food by accumulating pheromones on the shortest routes. In other words, a set of randomly formed short-scales are initially chosen, a structural equation model is estimated and evaluated with respect to an optimization function for each short-form, more attractive solutions direct the weighting of future item searches, and penalties are imposed to prevent premature convergence at early stages of exploration (see </w:t>
      </w:r>
      <w:proofErr w:type="spellStart"/>
      <w:r w:rsidRPr="00047074">
        <w:rPr>
          <w:rFonts w:ascii="Times New Roman" w:hAnsi="Times New Roman" w:cs="Times New Roman"/>
          <w:color w:val="000000" w:themeColor="text1"/>
          <w:sz w:val="24"/>
          <w:szCs w:val="24"/>
        </w:rPr>
        <w:t>Leite</w:t>
      </w:r>
      <w:proofErr w:type="spellEnd"/>
      <w:r w:rsidRPr="00047074">
        <w:rPr>
          <w:rFonts w:ascii="Times New Roman" w:hAnsi="Times New Roman" w:cs="Times New Roman"/>
          <w:color w:val="000000" w:themeColor="text1"/>
          <w:sz w:val="24"/>
          <w:szCs w:val="24"/>
        </w:rPr>
        <w:t xml:space="preserve">, Huang, &amp; </w:t>
      </w:r>
      <w:proofErr w:type="spellStart"/>
      <w:r w:rsidRPr="00047074">
        <w:rPr>
          <w:rFonts w:ascii="Times New Roman" w:hAnsi="Times New Roman" w:cs="Times New Roman"/>
          <w:color w:val="000000" w:themeColor="text1"/>
          <w:sz w:val="24"/>
          <w:szCs w:val="24"/>
        </w:rPr>
        <w:t>Marcoulides</w:t>
      </w:r>
      <w:proofErr w:type="spellEnd"/>
      <w:r w:rsidRPr="00047074">
        <w:rPr>
          <w:rFonts w:ascii="Times New Roman" w:hAnsi="Times New Roman" w:cs="Times New Roman"/>
          <w:color w:val="000000" w:themeColor="text1"/>
          <w:sz w:val="24"/>
          <w:szCs w:val="24"/>
        </w:rPr>
        <w:t xml:space="preserve">, 2008 for details). </w:t>
      </w:r>
    </w:p>
    <w:p w14:paraId="65F3F108" w14:textId="1C2F9B97" w:rsidR="00980B48" w:rsidRPr="00047074" w:rsidRDefault="003609A9" w:rsidP="002165BC">
      <w:pPr>
        <w:spacing w:after="0" w:line="480" w:lineRule="auto"/>
        <w:rPr>
          <w:rFonts w:ascii="Times New Roman" w:hAnsi="Times New Roman" w:cs="Times New Roman"/>
          <w:strike/>
          <w:color w:val="000000" w:themeColor="text1"/>
          <w:sz w:val="24"/>
          <w:szCs w:val="24"/>
        </w:rPr>
      </w:pPr>
      <w:r w:rsidRPr="00047074">
        <w:rPr>
          <w:rFonts w:ascii="Times New Roman" w:hAnsi="Times New Roman" w:cs="Times New Roman"/>
          <w:color w:val="000000" w:themeColor="text1"/>
          <w:sz w:val="24"/>
          <w:szCs w:val="24"/>
        </w:rPr>
        <w:tab/>
      </w:r>
      <w:r w:rsidR="00980B48" w:rsidRPr="00047074">
        <w:rPr>
          <w:rFonts w:ascii="Times New Roman" w:hAnsi="Times New Roman" w:cs="Times New Roman"/>
          <w:color w:val="000000" w:themeColor="text1"/>
          <w:sz w:val="24"/>
          <w:szCs w:val="24"/>
        </w:rPr>
        <w:t xml:space="preserve">Both heuristics cycle through item combinations, </w:t>
      </w:r>
      <w:r w:rsidR="00B66BCD" w:rsidRPr="00047074">
        <w:rPr>
          <w:rFonts w:ascii="Times New Roman" w:hAnsi="Times New Roman" w:cs="Times New Roman"/>
          <w:color w:val="000000" w:themeColor="text1"/>
          <w:sz w:val="24"/>
          <w:szCs w:val="24"/>
        </w:rPr>
        <w:t>update given an optimization function,</w:t>
      </w:r>
      <w:r w:rsidR="00980B48" w:rsidRPr="00047074">
        <w:rPr>
          <w:rFonts w:ascii="Times New Roman" w:hAnsi="Times New Roman" w:cs="Times New Roman"/>
          <w:color w:val="000000" w:themeColor="text1"/>
          <w:sz w:val="24"/>
          <w:szCs w:val="24"/>
        </w:rPr>
        <w:t xml:space="preserve"> allow </w:t>
      </w:r>
      <w:r w:rsidR="0056444F" w:rsidRPr="00047074">
        <w:rPr>
          <w:rFonts w:ascii="Times New Roman" w:hAnsi="Times New Roman" w:cs="Times New Roman"/>
          <w:color w:val="000000" w:themeColor="text1"/>
          <w:sz w:val="24"/>
          <w:szCs w:val="24"/>
        </w:rPr>
        <w:t>stochastic elements for exploration</w:t>
      </w:r>
      <w:r w:rsidR="00980B48" w:rsidRPr="00047074">
        <w:rPr>
          <w:rFonts w:ascii="Times New Roman" w:hAnsi="Times New Roman" w:cs="Times New Roman"/>
          <w:color w:val="000000" w:themeColor="text1"/>
          <w:sz w:val="24"/>
          <w:szCs w:val="24"/>
        </w:rPr>
        <w:t xml:space="preserve">, </w:t>
      </w:r>
      <w:r w:rsidR="00E93800">
        <w:rPr>
          <w:rFonts w:ascii="Times New Roman" w:hAnsi="Times New Roman" w:cs="Times New Roman"/>
          <w:color w:val="000000" w:themeColor="text1"/>
          <w:sz w:val="24"/>
          <w:szCs w:val="24"/>
        </w:rPr>
        <w:t xml:space="preserve">and </w:t>
      </w:r>
      <w:r w:rsidR="00980B48" w:rsidRPr="00047074">
        <w:rPr>
          <w:rFonts w:ascii="Times New Roman" w:hAnsi="Times New Roman" w:cs="Times New Roman"/>
          <w:color w:val="000000" w:themeColor="text1"/>
          <w:sz w:val="24"/>
          <w:szCs w:val="24"/>
        </w:rPr>
        <w:t xml:space="preserve">converge on a sub-set that maximizes </w:t>
      </w:r>
      <w:r w:rsidR="00B66BCD" w:rsidRPr="00047074">
        <w:rPr>
          <w:rFonts w:ascii="Times New Roman" w:hAnsi="Times New Roman" w:cs="Times New Roman"/>
          <w:color w:val="000000" w:themeColor="text1"/>
          <w:sz w:val="24"/>
          <w:szCs w:val="24"/>
        </w:rPr>
        <w:t>user-specified</w:t>
      </w:r>
      <w:r w:rsidR="00980B48" w:rsidRPr="00047074">
        <w:rPr>
          <w:rFonts w:ascii="Times New Roman" w:hAnsi="Times New Roman" w:cs="Times New Roman"/>
          <w:color w:val="000000" w:themeColor="text1"/>
          <w:sz w:val="24"/>
          <w:szCs w:val="24"/>
        </w:rPr>
        <w:t xml:space="preserve"> criteria</w:t>
      </w:r>
      <w:r w:rsidR="000456CD" w:rsidRPr="00047074">
        <w:rPr>
          <w:rFonts w:ascii="Times New Roman" w:hAnsi="Times New Roman" w:cs="Times New Roman"/>
          <w:color w:val="000000" w:themeColor="text1"/>
          <w:sz w:val="24"/>
          <w:szCs w:val="24"/>
        </w:rPr>
        <w:t xml:space="preserve">. </w:t>
      </w:r>
      <w:r w:rsidR="00980B48" w:rsidRPr="00047074">
        <w:rPr>
          <w:rFonts w:ascii="Times New Roman" w:hAnsi="Times New Roman" w:cs="Times New Roman"/>
          <w:color w:val="000000" w:themeColor="text1"/>
          <w:sz w:val="24"/>
          <w:szCs w:val="24"/>
        </w:rPr>
        <w:t>They diverge, however, in the number of criteria considered, strategy for composing item sub-sets</w:t>
      </w:r>
      <w:r w:rsidR="002839C4" w:rsidRPr="00047074">
        <w:rPr>
          <w:rFonts w:ascii="Times New Roman" w:hAnsi="Times New Roman" w:cs="Times New Roman"/>
          <w:color w:val="000000" w:themeColor="text1"/>
          <w:sz w:val="24"/>
          <w:szCs w:val="24"/>
        </w:rPr>
        <w:t xml:space="preserve">, </w:t>
      </w:r>
      <w:r w:rsidR="00980B48" w:rsidRPr="00047074">
        <w:rPr>
          <w:rFonts w:ascii="Times New Roman" w:hAnsi="Times New Roman" w:cs="Times New Roman"/>
          <w:color w:val="000000" w:themeColor="text1"/>
          <w:sz w:val="24"/>
          <w:szCs w:val="24"/>
        </w:rPr>
        <w:t xml:space="preserve">and </w:t>
      </w:r>
      <w:r w:rsidR="0035124B" w:rsidRPr="00047074">
        <w:rPr>
          <w:rFonts w:ascii="Times New Roman" w:hAnsi="Times New Roman" w:cs="Times New Roman"/>
          <w:color w:val="000000" w:themeColor="text1"/>
          <w:sz w:val="24"/>
          <w:szCs w:val="24"/>
        </w:rPr>
        <w:t>duration</w:t>
      </w:r>
      <w:r w:rsidR="004E13F6" w:rsidRPr="00047074">
        <w:rPr>
          <w:rFonts w:ascii="Times New Roman" w:hAnsi="Times New Roman" w:cs="Times New Roman"/>
          <w:color w:val="000000" w:themeColor="text1"/>
          <w:sz w:val="24"/>
          <w:szCs w:val="24"/>
        </w:rPr>
        <w:t xml:space="preserve"> to completion</w:t>
      </w:r>
      <w:r w:rsidR="00047074" w:rsidRPr="00047074">
        <w:rPr>
          <w:rFonts w:ascii="Times New Roman" w:hAnsi="Times New Roman" w:cs="Times New Roman"/>
          <w:color w:val="000000" w:themeColor="text1"/>
          <w:sz w:val="24"/>
          <w:szCs w:val="24"/>
        </w:rPr>
        <w:t>.</w:t>
      </w:r>
    </w:p>
    <w:p w14:paraId="16357550" w14:textId="77777777" w:rsidR="00F672FB" w:rsidRDefault="00F672FB" w:rsidP="002165BC">
      <w:pPr>
        <w:spacing w:after="0" w:line="480" w:lineRule="auto"/>
        <w:rPr>
          <w:rFonts w:ascii="Times New Roman" w:hAnsi="Times New Roman" w:cs="Times New Roman"/>
          <w:b/>
          <w:sz w:val="24"/>
          <w:szCs w:val="24"/>
        </w:rPr>
      </w:pPr>
      <w:r>
        <w:rPr>
          <w:rFonts w:ascii="Times New Roman" w:hAnsi="Times New Roman" w:cs="Times New Roman"/>
          <w:b/>
          <w:sz w:val="24"/>
          <w:szCs w:val="24"/>
        </w:rPr>
        <w:t>Current Study</w:t>
      </w:r>
    </w:p>
    <w:p w14:paraId="495D7C5A" w14:textId="788E9496" w:rsidR="00152D4C" w:rsidRPr="00047074" w:rsidRDefault="00152D4C" w:rsidP="002165BC">
      <w:pPr>
        <w:spacing w:after="0" w:line="480" w:lineRule="auto"/>
        <w:rPr>
          <w:rFonts w:ascii="Times New Roman" w:hAnsi="Times New Roman" w:cs="Times New Roman"/>
          <w:strike/>
          <w:color w:val="FF0000"/>
          <w:sz w:val="24"/>
          <w:szCs w:val="24"/>
        </w:rPr>
      </w:pPr>
      <w:r w:rsidRPr="002165BC">
        <w:rPr>
          <w:rFonts w:ascii="Times New Roman" w:hAnsi="Times New Roman" w:cs="Times New Roman"/>
          <w:sz w:val="24"/>
          <w:szCs w:val="24"/>
        </w:rPr>
        <w:tab/>
      </w:r>
      <w:r w:rsidR="00BF1D84" w:rsidRPr="001D1500">
        <w:rPr>
          <w:rFonts w:ascii="Times New Roman" w:hAnsi="Times New Roman" w:cs="Times New Roman"/>
          <w:sz w:val="24"/>
          <w:szCs w:val="24"/>
        </w:rPr>
        <w:t xml:space="preserve">Using </w:t>
      </w:r>
      <w:r w:rsidR="00BF1D84" w:rsidRPr="00047074">
        <w:rPr>
          <w:rFonts w:ascii="Times New Roman" w:hAnsi="Times New Roman" w:cs="Times New Roman"/>
          <w:color w:val="000000" w:themeColor="text1"/>
          <w:sz w:val="24"/>
          <w:szCs w:val="24"/>
        </w:rPr>
        <w:t>meta-heuristics in scale shortening (</w:t>
      </w:r>
      <w:proofErr w:type="spellStart"/>
      <w:r w:rsidR="00BF1D84" w:rsidRPr="00047074">
        <w:rPr>
          <w:rFonts w:ascii="Times New Roman" w:hAnsi="Times New Roman" w:cs="Times New Roman"/>
          <w:color w:val="000000" w:themeColor="text1"/>
          <w:sz w:val="24"/>
          <w:szCs w:val="24"/>
        </w:rPr>
        <w:t>Schroeders</w:t>
      </w:r>
      <w:proofErr w:type="spellEnd"/>
      <w:r w:rsidR="003609A9" w:rsidRPr="00047074">
        <w:rPr>
          <w:rFonts w:ascii="Times New Roman" w:hAnsi="Times New Roman" w:cs="Times New Roman"/>
          <w:color w:val="000000" w:themeColor="text1"/>
          <w:sz w:val="24"/>
          <w:szCs w:val="24"/>
        </w:rPr>
        <w:t xml:space="preserve"> et al.</w:t>
      </w:r>
      <w:r w:rsidR="00BF1D84" w:rsidRPr="00047074">
        <w:rPr>
          <w:rFonts w:ascii="Times New Roman" w:hAnsi="Times New Roman" w:cs="Times New Roman"/>
          <w:color w:val="000000" w:themeColor="text1"/>
          <w:sz w:val="24"/>
          <w:szCs w:val="24"/>
        </w:rPr>
        <w:t xml:space="preserve">, 2016), we compare the ability of </w:t>
      </w:r>
      <w:r w:rsidR="00355DD2" w:rsidRPr="00047074">
        <w:rPr>
          <w:rFonts w:ascii="Times New Roman" w:hAnsi="Times New Roman" w:cs="Times New Roman"/>
          <w:color w:val="000000" w:themeColor="text1"/>
          <w:sz w:val="24"/>
          <w:szCs w:val="24"/>
        </w:rPr>
        <w:t xml:space="preserve">three </w:t>
      </w:r>
      <w:r w:rsidR="00BF1D84" w:rsidRPr="00047074">
        <w:rPr>
          <w:rFonts w:ascii="Times New Roman" w:hAnsi="Times New Roman" w:cs="Times New Roman"/>
          <w:color w:val="000000" w:themeColor="text1"/>
          <w:sz w:val="24"/>
          <w:szCs w:val="24"/>
        </w:rPr>
        <w:t>approach</w:t>
      </w:r>
      <w:r w:rsidR="00355DD2" w:rsidRPr="00047074">
        <w:rPr>
          <w:rFonts w:ascii="Times New Roman" w:hAnsi="Times New Roman" w:cs="Times New Roman"/>
          <w:color w:val="000000" w:themeColor="text1"/>
          <w:sz w:val="24"/>
          <w:szCs w:val="24"/>
        </w:rPr>
        <w:t>es</w:t>
      </w:r>
      <w:r w:rsidR="00BF1D84" w:rsidRPr="00047074">
        <w:rPr>
          <w:rFonts w:ascii="Times New Roman" w:hAnsi="Times New Roman" w:cs="Times New Roman"/>
          <w:color w:val="000000" w:themeColor="text1"/>
          <w:sz w:val="24"/>
          <w:szCs w:val="24"/>
        </w:rPr>
        <w:t xml:space="preserve"> to produce 5-, 10-, and 15-item versions of each of the seven Hogan Personal Inventory </w:t>
      </w:r>
      <w:r w:rsidR="008367E6" w:rsidRPr="00047074">
        <w:rPr>
          <w:rFonts w:ascii="Times New Roman" w:hAnsi="Times New Roman" w:cs="Times New Roman"/>
          <w:color w:val="000000" w:themeColor="text1"/>
          <w:sz w:val="24"/>
          <w:szCs w:val="24"/>
        </w:rPr>
        <w:t xml:space="preserve">scales </w:t>
      </w:r>
      <w:r w:rsidR="00BF1D84" w:rsidRPr="00047074">
        <w:rPr>
          <w:rFonts w:ascii="Times New Roman" w:hAnsi="Times New Roman" w:cs="Times New Roman"/>
          <w:color w:val="000000" w:themeColor="text1"/>
          <w:sz w:val="24"/>
          <w:szCs w:val="24"/>
        </w:rPr>
        <w:t xml:space="preserve">(HPI; Hogan &amp; Hogan, </w:t>
      </w:r>
      <w:r w:rsidR="00262E92">
        <w:rPr>
          <w:rFonts w:ascii="Times New Roman" w:hAnsi="Times New Roman" w:cs="Times New Roman"/>
          <w:color w:val="000000" w:themeColor="text1"/>
          <w:sz w:val="24"/>
          <w:szCs w:val="24"/>
        </w:rPr>
        <w:t>1995</w:t>
      </w:r>
      <w:r w:rsidR="00BF1D84" w:rsidRPr="00047074">
        <w:rPr>
          <w:rFonts w:ascii="Times New Roman" w:hAnsi="Times New Roman" w:cs="Times New Roman"/>
          <w:color w:val="000000" w:themeColor="text1"/>
          <w:sz w:val="24"/>
          <w:szCs w:val="24"/>
        </w:rPr>
        <w:t>)</w:t>
      </w:r>
      <w:r w:rsidR="00CF2A94" w:rsidRPr="00047074">
        <w:rPr>
          <w:rFonts w:ascii="Times New Roman" w:hAnsi="Times New Roman" w:cs="Times New Roman"/>
          <w:color w:val="000000" w:themeColor="text1"/>
          <w:sz w:val="24"/>
          <w:szCs w:val="24"/>
        </w:rPr>
        <w:t xml:space="preserve"> </w:t>
      </w:r>
      <w:r w:rsidR="00BF1D84" w:rsidRPr="00047074">
        <w:rPr>
          <w:rFonts w:ascii="Times New Roman" w:hAnsi="Times New Roman" w:cs="Times New Roman"/>
          <w:color w:val="000000" w:themeColor="text1"/>
          <w:sz w:val="24"/>
          <w:szCs w:val="24"/>
        </w:rPr>
        <w:t>that parallels the dimensionality, reliability, discriminability, and validity of their full counterparts</w:t>
      </w:r>
      <w:r w:rsidR="00BF1D84" w:rsidRPr="001D1500">
        <w:rPr>
          <w:rFonts w:ascii="Times New Roman" w:hAnsi="Times New Roman" w:cs="Times New Roman"/>
          <w:sz w:val="24"/>
          <w:szCs w:val="24"/>
        </w:rPr>
        <w:t>.</w:t>
      </w:r>
      <w:r w:rsidR="00CF2A94">
        <w:rPr>
          <w:rFonts w:ascii="Times New Roman" w:hAnsi="Times New Roman" w:cs="Times New Roman"/>
          <w:sz w:val="24"/>
          <w:szCs w:val="24"/>
        </w:rPr>
        <w:t xml:space="preserve"> </w:t>
      </w:r>
      <w:r w:rsidR="00B92AFA" w:rsidRPr="002165BC">
        <w:rPr>
          <w:rFonts w:ascii="Times New Roman" w:hAnsi="Times New Roman" w:cs="Times New Roman"/>
          <w:sz w:val="24"/>
          <w:szCs w:val="24"/>
        </w:rPr>
        <w:t xml:space="preserve">The HPI is a personality assessment </w:t>
      </w:r>
      <w:r w:rsidR="002B10A1">
        <w:rPr>
          <w:rFonts w:ascii="Times New Roman" w:hAnsi="Times New Roman" w:cs="Times New Roman"/>
          <w:sz w:val="24"/>
          <w:szCs w:val="24"/>
        </w:rPr>
        <w:t xml:space="preserve">that </w:t>
      </w:r>
      <w:r w:rsidR="00B92AFA" w:rsidRPr="002165BC">
        <w:rPr>
          <w:rFonts w:ascii="Times New Roman" w:hAnsi="Times New Roman" w:cs="Times New Roman"/>
          <w:sz w:val="24"/>
          <w:szCs w:val="24"/>
        </w:rPr>
        <w:t xml:space="preserve">is </w:t>
      </w:r>
      <w:r w:rsidR="00C12FD9" w:rsidRPr="002165BC">
        <w:rPr>
          <w:rFonts w:ascii="Times New Roman" w:hAnsi="Times New Roman" w:cs="Times New Roman"/>
          <w:sz w:val="24"/>
          <w:szCs w:val="24"/>
        </w:rPr>
        <w:t>frequently used in selection and development</w:t>
      </w:r>
      <w:r w:rsidR="002B10A1">
        <w:rPr>
          <w:rFonts w:ascii="Times New Roman" w:hAnsi="Times New Roman" w:cs="Times New Roman"/>
          <w:sz w:val="24"/>
          <w:szCs w:val="24"/>
        </w:rPr>
        <w:t>.</w:t>
      </w:r>
      <w:r w:rsidR="00C12FD9" w:rsidRPr="002165BC">
        <w:rPr>
          <w:rFonts w:ascii="Times New Roman" w:hAnsi="Times New Roman" w:cs="Times New Roman"/>
          <w:sz w:val="24"/>
          <w:szCs w:val="24"/>
        </w:rPr>
        <w:t xml:space="preserve"> </w:t>
      </w:r>
      <w:r w:rsidR="001C7B25">
        <w:rPr>
          <w:rFonts w:ascii="Times New Roman" w:hAnsi="Times New Roman" w:cs="Times New Roman"/>
          <w:sz w:val="24"/>
          <w:szCs w:val="24"/>
        </w:rPr>
        <w:t>H</w:t>
      </w:r>
      <w:r w:rsidR="00C12FD9" w:rsidRPr="002165BC">
        <w:rPr>
          <w:rFonts w:ascii="Times New Roman" w:hAnsi="Times New Roman" w:cs="Times New Roman"/>
          <w:sz w:val="24"/>
          <w:szCs w:val="24"/>
        </w:rPr>
        <w:t>owever, it is relatively long</w:t>
      </w:r>
      <w:r w:rsidR="00CF2A94">
        <w:rPr>
          <w:rFonts w:ascii="Times New Roman" w:hAnsi="Times New Roman" w:cs="Times New Roman"/>
          <w:sz w:val="24"/>
          <w:szCs w:val="24"/>
        </w:rPr>
        <w:t xml:space="preserve"> </w:t>
      </w:r>
      <w:r w:rsidR="00C12FD9" w:rsidRPr="002165BC">
        <w:rPr>
          <w:rFonts w:ascii="Times New Roman" w:hAnsi="Times New Roman" w:cs="Times New Roman"/>
          <w:sz w:val="24"/>
          <w:szCs w:val="24"/>
        </w:rPr>
        <w:t>and there are no published</w:t>
      </w:r>
      <w:r w:rsidR="00CA49F9" w:rsidRPr="002165BC">
        <w:rPr>
          <w:rFonts w:ascii="Times New Roman" w:hAnsi="Times New Roman" w:cs="Times New Roman"/>
          <w:sz w:val="24"/>
          <w:szCs w:val="24"/>
        </w:rPr>
        <w:t xml:space="preserve"> </w:t>
      </w:r>
      <w:r w:rsidR="004E13F6" w:rsidRPr="002165BC">
        <w:rPr>
          <w:rFonts w:ascii="Times New Roman" w:hAnsi="Times New Roman" w:cs="Times New Roman"/>
          <w:sz w:val="24"/>
          <w:szCs w:val="24"/>
        </w:rPr>
        <w:t>short</w:t>
      </w:r>
      <w:r w:rsidR="004E13F6" w:rsidRPr="00047074">
        <w:rPr>
          <w:rFonts w:ascii="Times New Roman" w:hAnsi="Times New Roman" w:cs="Times New Roman"/>
          <w:color w:val="FF0000"/>
          <w:sz w:val="24"/>
          <w:szCs w:val="24"/>
        </w:rPr>
        <w:t>-</w:t>
      </w:r>
      <w:r w:rsidR="00CA49F9" w:rsidRPr="002165BC">
        <w:rPr>
          <w:rFonts w:ascii="Times New Roman" w:hAnsi="Times New Roman" w:cs="Times New Roman"/>
          <w:sz w:val="24"/>
          <w:szCs w:val="24"/>
        </w:rPr>
        <w:t xml:space="preserve">forms. </w:t>
      </w:r>
      <w:r w:rsidR="005C6163">
        <w:rPr>
          <w:rFonts w:ascii="Times New Roman" w:hAnsi="Times New Roman" w:cs="Times New Roman"/>
          <w:sz w:val="24"/>
          <w:szCs w:val="24"/>
        </w:rPr>
        <w:t>Furthermore, the</w:t>
      </w:r>
      <w:r w:rsidR="00CA49F9" w:rsidRPr="002165BC">
        <w:rPr>
          <w:rFonts w:ascii="Times New Roman" w:hAnsi="Times New Roman" w:cs="Times New Roman"/>
          <w:sz w:val="24"/>
          <w:szCs w:val="24"/>
        </w:rPr>
        <w:t xml:space="preserve"> HPI </w:t>
      </w:r>
      <w:r w:rsidR="00C12FD9" w:rsidRPr="002165BC">
        <w:rPr>
          <w:rFonts w:ascii="Times New Roman" w:hAnsi="Times New Roman" w:cs="Times New Roman"/>
          <w:sz w:val="24"/>
          <w:szCs w:val="24"/>
        </w:rPr>
        <w:t>derivate in the International Item Pool</w:t>
      </w:r>
      <w:r w:rsidR="005C6163">
        <w:rPr>
          <w:rFonts w:ascii="Times New Roman" w:hAnsi="Times New Roman" w:cs="Times New Roman"/>
          <w:sz w:val="24"/>
          <w:szCs w:val="24"/>
        </w:rPr>
        <w:t xml:space="preserve"> </w:t>
      </w:r>
      <w:r w:rsidR="00B92AFA" w:rsidRPr="002165BC">
        <w:rPr>
          <w:rFonts w:ascii="Times New Roman" w:hAnsi="Times New Roman" w:cs="Times New Roman"/>
          <w:sz w:val="24"/>
          <w:szCs w:val="24"/>
        </w:rPr>
        <w:t xml:space="preserve">has two primary limitations. </w:t>
      </w:r>
      <w:r w:rsidR="00D12C21">
        <w:rPr>
          <w:rFonts w:ascii="Times New Roman" w:hAnsi="Times New Roman" w:cs="Times New Roman"/>
          <w:sz w:val="24"/>
          <w:szCs w:val="24"/>
        </w:rPr>
        <w:t>T</w:t>
      </w:r>
      <w:r w:rsidR="00B92AFA" w:rsidRPr="002165BC">
        <w:rPr>
          <w:rFonts w:ascii="Times New Roman" w:hAnsi="Times New Roman" w:cs="Times New Roman"/>
          <w:sz w:val="24"/>
          <w:szCs w:val="24"/>
        </w:rPr>
        <w:t xml:space="preserve">he </w:t>
      </w:r>
      <w:r w:rsidR="0082674E">
        <w:rPr>
          <w:rFonts w:ascii="Times New Roman" w:hAnsi="Times New Roman" w:cs="Times New Roman"/>
          <w:sz w:val="24"/>
          <w:szCs w:val="24"/>
        </w:rPr>
        <w:t>equivalence between forms is questionable</w:t>
      </w:r>
      <w:r w:rsidR="0041306A">
        <w:rPr>
          <w:rFonts w:ascii="Times New Roman" w:hAnsi="Times New Roman" w:cs="Times New Roman"/>
          <w:sz w:val="24"/>
          <w:szCs w:val="24"/>
        </w:rPr>
        <w:t xml:space="preserve"> as </w:t>
      </w:r>
      <w:r w:rsidR="00B92AFA" w:rsidRPr="002165BC">
        <w:rPr>
          <w:rFonts w:ascii="Times New Roman" w:hAnsi="Times New Roman" w:cs="Times New Roman"/>
          <w:sz w:val="24"/>
          <w:szCs w:val="24"/>
        </w:rPr>
        <w:t xml:space="preserve">content </w:t>
      </w:r>
      <w:r w:rsidR="00181BF6">
        <w:rPr>
          <w:rFonts w:ascii="Times New Roman" w:hAnsi="Times New Roman" w:cs="Times New Roman"/>
          <w:sz w:val="24"/>
          <w:szCs w:val="24"/>
        </w:rPr>
        <w:t xml:space="preserve">is </w:t>
      </w:r>
      <w:r w:rsidR="00181BF6">
        <w:rPr>
          <w:rFonts w:ascii="Times New Roman" w:hAnsi="Times New Roman" w:cs="Times New Roman"/>
          <w:sz w:val="24"/>
          <w:szCs w:val="24"/>
        </w:rPr>
        <w:lastRenderedPageBreak/>
        <w:t>not</w:t>
      </w:r>
      <w:r w:rsidR="00B92AFA" w:rsidRPr="002165BC">
        <w:rPr>
          <w:rFonts w:ascii="Times New Roman" w:hAnsi="Times New Roman" w:cs="Times New Roman"/>
          <w:sz w:val="24"/>
          <w:szCs w:val="24"/>
        </w:rPr>
        <w:t xml:space="preserve"> directly derive</w:t>
      </w:r>
      <w:r w:rsidR="00181BF6">
        <w:rPr>
          <w:rFonts w:ascii="Times New Roman" w:hAnsi="Times New Roman" w:cs="Times New Roman"/>
          <w:sz w:val="24"/>
          <w:szCs w:val="24"/>
        </w:rPr>
        <w:t>d</w:t>
      </w:r>
      <w:r w:rsidR="00B92AFA" w:rsidRPr="002165BC">
        <w:rPr>
          <w:rFonts w:ascii="Times New Roman" w:hAnsi="Times New Roman" w:cs="Times New Roman"/>
          <w:sz w:val="24"/>
          <w:szCs w:val="24"/>
        </w:rPr>
        <w:t xml:space="preserve"> from the </w:t>
      </w:r>
      <w:r w:rsidR="00CA49F9" w:rsidRPr="002165BC">
        <w:rPr>
          <w:rFonts w:ascii="Times New Roman" w:hAnsi="Times New Roman" w:cs="Times New Roman"/>
          <w:sz w:val="24"/>
          <w:szCs w:val="24"/>
        </w:rPr>
        <w:t>HPI item pool</w:t>
      </w:r>
      <w:r w:rsidR="00D12C21">
        <w:rPr>
          <w:rFonts w:ascii="Times New Roman" w:hAnsi="Times New Roman" w:cs="Times New Roman"/>
          <w:sz w:val="24"/>
          <w:szCs w:val="24"/>
        </w:rPr>
        <w:t xml:space="preserve"> and</w:t>
      </w:r>
      <w:r w:rsidR="0041306A">
        <w:rPr>
          <w:rFonts w:ascii="Times New Roman" w:hAnsi="Times New Roman" w:cs="Times New Roman"/>
          <w:sz w:val="24"/>
          <w:szCs w:val="24"/>
        </w:rPr>
        <w:t xml:space="preserve"> </w:t>
      </w:r>
      <w:r w:rsidR="00B92AFA" w:rsidRPr="002165BC">
        <w:rPr>
          <w:rFonts w:ascii="Times New Roman" w:hAnsi="Times New Roman" w:cs="Times New Roman"/>
          <w:sz w:val="24"/>
          <w:szCs w:val="24"/>
        </w:rPr>
        <w:t>the IPIP does</w:t>
      </w:r>
      <w:r w:rsidR="00181BF6">
        <w:rPr>
          <w:rFonts w:ascii="Times New Roman" w:hAnsi="Times New Roman" w:cs="Times New Roman"/>
          <w:sz w:val="24"/>
          <w:szCs w:val="24"/>
        </w:rPr>
        <w:t xml:space="preserve"> not </w:t>
      </w:r>
      <w:r w:rsidR="00B92AFA" w:rsidRPr="002165BC">
        <w:rPr>
          <w:rFonts w:ascii="Times New Roman" w:hAnsi="Times New Roman" w:cs="Times New Roman"/>
          <w:sz w:val="24"/>
          <w:szCs w:val="24"/>
        </w:rPr>
        <w:t>present psychometric properties of short-forms abbreviated to varying degrees</w:t>
      </w:r>
      <w:r w:rsidR="00047074">
        <w:rPr>
          <w:rFonts w:ascii="Times New Roman" w:hAnsi="Times New Roman" w:cs="Times New Roman"/>
          <w:sz w:val="24"/>
          <w:szCs w:val="24"/>
        </w:rPr>
        <w:t>.</w:t>
      </w:r>
    </w:p>
    <w:p w14:paraId="5D5BBBF7" w14:textId="68982B27" w:rsidR="00CA7175" w:rsidRPr="00932D2C" w:rsidRDefault="00932D2C" w:rsidP="0083090D">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Methods</w:t>
      </w:r>
    </w:p>
    <w:p w14:paraId="1A7F073B" w14:textId="17127297" w:rsidR="00CA7175" w:rsidRPr="00AE5ABC" w:rsidRDefault="00AE5ABC" w:rsidP="002165BC">
      <w:pPr>
        <w:spacing w:after="0"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Sample</w:t>
      </w:r>
    </w:p>
    <w:p w14:paraId="2CB3F7BF" w14:textId="01BB02A0" w:rsidR="00613BA7" w:rsidRPr="003314B3" w:rsidRDefault="00B32747" w:rsidP="002165BC">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1E188A">
        <w:rPr>
          <w:rFonts w:ascii="Times New Roman" w:eastAsiaTheme="minorEastAsia" w:hAnsi="Times New Roman" w:cs="Times New Roman"/>
          <w:sz w:val="24"/>
          <w:szCs w:val="24"/>
        </w:rPr>
        <w:t>Data used for this study were part of the</w:t>
      </w:r>
      <w:r w:rsidR="00CA7175" w:rsidRPr="002165BC">
        <w:rPr>
          <w:rFonts w:ascii="Times New Roman" w:eastAsiaTheme="minorEastAsia" w:hAnsi="Times New Roman" w:cs="Times New Roman"/>
          <w:sz w:val="24"/>
          <w:szCs w:val="24"/>
        </w:rPr>
        <w:t xml:space="preserve"> Hogan </w:t>
      </w:r>
      <w:r w:rsidR="00D81CF2" w:rsidRPr="002165BC">
        <w:rPr>
          <w:rFonts w:ascii="Times New Roman" w:eastAsiaTheme="minorEastAsia" w:hAnsi="Times New Roman" w:cs="Times New Roman"/>
          <w:sz w:val="24"/>
          <w:szCs w:val="24"/>
        </w:rPr>
        <w:t>Global normative</w:t>
      </w:r>
      <w:r w:rsidR="00CA7175" w:rsidRPr="002165BC">
        <w:rPr>
          <w:rFonts w:ascii="Times New Roman" w:eastAsiaTheme="minorEastAsia" w:hAnsi="Times New Roman" w:cs="Times New Roman"/>
          <w:sz w:val="24"/>
          <w:szCs w:val="24"/>
        </w:rPr>
        <w:t xml:space="preserve"> dataset </w:t>
      </w:r>
      <w:r w:rsidR="00D81CF2" w:rsidRPr="002165BC">
        <w:rPr>
          <w:rFonts w:ascii="Times New Roman" w:eastAsiaTheme="minorEastAsia" w:hAnsi="Times New Roman" w:cs="Times New Roman"/>
          <w:sz w:val="24"/>
          <w:szCs w:val="24"/>
        </w:rPr>
        <w:t>including</w:t>
      </w:r>
      <w:r w:rsidR="00CA7175" w:rsidRPr="002165BC">
        <w:rPr>
          <w:rFonts w:ascii="Times New Roman" w:eastAsiaTheme="minorEastAsia" w:hAnsi="Times New Roman" w:cs="Times New Roman"/>
          <w:sz w:val="24"/>
          <w:szCs w:val="24"/>
        </w:rPr>
        <w:t xml:space="preserve"> a total of </w:t>
      </w:r>
      <w:r w:rsidR="00D81CF2" w:rsidRPr="003314B3">
        <w:rPr>
          <w:rFonts w:ascii="Times New Roman" w:eastAsiaTheme="minorEastAsia" w:hAnsi="Times New Roman" w:cs="Times New Roman"/>
          <w:sz w:val="24"/>
          <w:szCs w:val="24"/>
        </w:rPr>
        <w:t>145,792</w:t>
      </w:r>
      <w:r w:rsidR="00CA7175" w:rsidRPr="003314B3">
        <w:rPr>
          <w:rFonts w:ascii="Times New Roman" w:eastAsiaTheme="minorEastAsia" w:hAnsi="Times New Roman" w:cs="Times New Roman"/>
          <w:sz w:val="24"/>
          <w:szCs w:val="24"/>
        </w:rPr>
        <w:t xml:space="preserve"> </w:t>
      </w:r>
      <w:r w:rsidR="001E188A" w:rsidRPr="003314B3">
        <w:rPr>
          <w:rFonts w:ascii="Times New Roman" w:eastAsiaTheme="minorEastAsia" w:hAnsi="Times New Roman" w:cs="Times New Roman"/>
          <w:sz w:val="24"/>
          <w:szCs w:val="24"/>
        </w:rPr>
        <w:t>employees</w:t>
      </w:r>
      <w:r w:rsidR="00CA7175" w:rsidRPr="002165BC">
        <w:rPr>
          <w:rFonts w:ascii="Times New Roman" w:eastAsiaTheme="minorEastAsia" w:hAnsi="Times New Roman" w:cs="Times New Roman"/>
          <w:sz w:val="24"/>
          <w:szCs w:val="24"/>
        </w:rPr>
        <w:t xml:space="preserve"> who complete</w:t>
      </w:r>
      <w:r w:rsidR="00B623B2" w:rsidRPr="002165BC">
        <w:rPr>
          <w:rFonts w:ascii="Times New Roman" w:eastAsiaTheme="minorEastAsia" w:hAnsi="Times New Roman" w:cs="Times New Roman"/>
          <w:sz w:val="24"/>
          <w:szCs w:val="24"/>
        </w:rPr>
        <w:t>d</w:t>
      </w:r>
      <w:r w:rsidR="00CA7175" w:rsidRPr="002165BC">
        <w:rPr>
          <w:rFonts w:ascii="Times New Roman" w:eastAsiaTheme="minorEastAsia" w:hAnsi="Times New Roman" w:cs="Times New Roman"/>
          <w:sz w:val="24"/>
          <w:szCs w:val="24"/>
        </w:rPr>
        <w:t xml:space="preserve"> the HPI for </w:t>
      </w:r>
      <w:r w:rsidR="00CA7175" w:rsidRPr="00047074">
        <w:rPr>
          <w:rFonts w:ascii="Times New Roman" w:eastAsiaTheme="minorEastAsia" w:hAnsi="Times New Roman" w:cs="Times New Roman"/>
          <w:color w:val="000000" w:themeColor="text1"/>
          <w:sz w:val="24"/>
          <w:szCs w:val="24"/>
        </w:rPr>
        <w:t>developmental or selection purposes.</w:t>
      </w:r>
      <w:r w:rsidR="00995B71" w:rsidRPr="00047074">
        <w:rPr>
          <w:rFonts w:ascii="Times New Roman" w:eastAsiaTheme="minorEastAsia" w:hAnsi="Times New Roman" w:cs="Times New Roman"/>
          <w:color w:val="000000" w:themeColor="text1"/>
          <w:sz w:val="24"/>
          <w:szCs w:val="24"/>
        </w:rPr>
        <w:t xml:space="preserve"> To maximize data integrity, we included only cases with full </w:t>
      </w:r>
      <w:r w:rsidRPr="00047074">
        <w:rPr>
          <w:rFonts w:ascii="Times New Roman" w:eastAsiaTheme="minorEastAsia" w:hAnsi="Times New Roman" w:cs="Times New Roman"/>
          <w:color w:val="000000" w:themeColor="text1"/>
          <w:sz w:val="24"/>
          <w:szCs w:val="24"/>
        </w:rPr>
        <w:t>responses and demographics</w:t>
      </w:r>
      <w:r w:rsidR="00995B71" w:rsidRPr="00047074">
        <w:rPr>
          <w:rFonts w:ascii="Times New Roman" w:eastAsiaTheme="minorEastAsia" w:hAnsi="Times New Roman" w:cs="Times New Roman"/>
          <w:color w:val="000000" w:themeColor="text1"/>
          <w:sz w:val="24"/>
          <w:szCs w:val="24"/>
        </w:rPr>
        <w:t xml:space="preserve"> (</w:t>
      </w:r>
      <w:r w:rsidR="00BE2662" w:rsidRPr="00047074">
        <w:rPr>
          <w:rFonts w:ascii="Times New Roman" w:eastAsiaTheme="minorEastAsia" w:hAnsi="Times New Roman" w:cs="Times New Roman"/>
          <w:i/>
          <w:color w:val="000000" w:themeColor="text1"/>
          <w:sz w:val="24"/>
          <w:szCs w:val="24"/>
        </w:rPr>
        <w:t>n</w:t>
      </w:r>
      <w:r w:rsidR="00995B71" w:rsidRPr="00047074">
        <w:rPr>
          <w:rFonts w:ascii="Times New Roman" w:eastAsiaTheme="minorEastAsia" w:hAnsi="Times New Roman" w:cs="Times New Roman"/>
          <w:color w:val="000000" w:themeColor="text1"/>
          <w:sz w:val="24"/>
          <w:szCs w:val="24"/>
        </w:rPr>
        <w:t xml:space="preserve"> = </w:t>
      </w:r>
      <w:r w:rsidR="00BE2662" w:rsidRPr="00047074">
        <w:rPr>
          <w:rFonts w:ascii="Times New Roman" w:eastAsiaTheme="minorEastAsia" w:hAnsi="Times New Roman" w:cs="Times New Roman"/>
          <w:color w:val="000000" w:themeColor="text1"/>
          <w:sz w:val="24"/>
          <w:szCs w:val="24"/>
        </w:rPr>
        <w:t>70,967</w:t>
      </w:r>
      <w:r w:rsidR="00995B71" w:rsidRPr="00047074">
        <w:rPr>
          <w:rFonts w:ascii="Times New Roman" w:eastAsiaTheme="minorEastAsia" w:hAnsi="Times New Roman" w:cs="Times New Roman"/>
          <w:color w:val="000000" w:themeColor="text1"/>
          <w:sz w:val="24"/>
          <w:szCs w:val="24"/>
        </w:rPr>
        <w:t xml:space="preserve">). </w:t>
      </w:r>
      <w:r w:rsidR="00CA7175" w:rsidRPr="00047074">
        <w:rPr>
          <w:rFonts w:ascii="Times New Roman" w:eastAsiaTheme="minorEastAsia" w:hAnsi="Times New Roman" w:cs="Times New Roman"/>
          <w:color w:val="000000" w:themeColor="text1"/>
          <w:sz w:val="24"/>
          <w:szCs w:val="24"/>
        </w:rPr>
        <w:t>Further, we removed inattentive cases bas</w:t>
      </w:r>
      <w:r w:rsidR="00D81CF2" w:rsidRPr="00047074">
        <w:rPr>
          <w:rFonts w:ascii="Times New Roman" w:eastAsiaTheme="minorEastAsia" w:hAnsi="Times New Roman" w:cs="Times New Roman"/>
          <w:color w:val="000000" w:themeColor="text1"/>
          <w:sz w:val="24"/>
          <w:szCs w:val="24"/>
        </w:rPr>
        <w:t xml:space="preserve">ed on the following criteria: </w:t>
      </w:r>
      <w:r w:rsidR="004E13F6" w:rsidRPr="00047074">
        <w:rPr>
          <w:rFonts w:ascii="Times New Roman" w:eastAsiaTheme="minorEastAsia" w:hAnsi="Times New Roman" w:cs="Times New Roman"/>
          <w:color w:val="000000" w:themeColor="text1"/>
          <w:sz w:val="24"/>
          <w:szCs w:val="24"/>
        </w:rPr>
        <w:t>Long</w:t>
      </w:r>
      <w:r w:rsidR="00CA7175" w:rsidRPr="00047074">
        <w:rPr>
          <w:rFonts w:ascii="Times New Roman" w:eastAsiaTheme="minorEastAsia" w:hAnsi="Times New Roman" w:cs="Times New Roman"/>
          <w:color w:val="000000" w:themeColor="text1"/>
          <w:sz w:val="24"/>
          <w:szCs w:val="24"/>
        </w:rPr>
        <w:t xml:space="preserve">-string index of </w:t>
      </w:r>
      <w:r w:rsidR="00823F61" w:rsidRPr="00047074">
        <w:rPr>
          <w:rFonts w:ascii="Times New Roman" w:eastAsiaTheme="minorEastAsia" w:hAnsi="Times New Roman" w:cs="Times New Roman"/>
          <w:color w:val="000000" w:themeColor="text1"/>
          <w:sz w:val="24"/>
          <w:szCs w:val="24"/>
        </w:rPr>
        <w:t>3</w:t>
      </w:r>
      <w:r w:rsidR="00CA7175" w:rsidRPr="00047074">
        <w:rPr>
          <w:rFonts w:ascii="Times New Roman" w:eastAsiaTheme="minorEastAsia" w:hAnsi="Times New Roman" w:cs="Times New Roman"/>
          <w:color w:val="000000" w:themeColor="text1"/>
          <w:sz w:val="24"/>
          <w:szCs w:val="24"/>
        </w:rPr>
        <w:t xml:space="preserve">0 or more </w:t>
      </w:r>
      <w:r w:rsidR="00823F61" w:rsidRPr="00047074">
        <w:rPr>
          <w:rFonts w:ascii="Times New Roman" w:eastAsiaTheme="minorEastAsia" w:hAnsi="Times New Roman" w:cs="Times New Roman"/>
          <w:color w:val="000000" w:themeColor="text1"/>
          <w:sz w:val="24"/>
          <w:szCs w:val="24"/>
        </w:rPr>
        <w:t xml:space="preserve">consecutive responses </w:t>
      </w:r>
      <w:r w:rsidR="00CA7175" w:rsidRPr="00047074">
        <w:rPr>
          <w:rFonts w:ascii="Times New Roman" w:eastAsiaTheme="minorEastAsia" w:hAnsi="Times New Roman" w:cs="Times New Roman"/>
          <w:color w:val="000000" w:themeColor="text1"/>
          <w:sz w:val="24"/>
          <w:szCs w:val="24"/>
        </w:rPr>
        <w:t>(</w:t>
      </w:r>
      <w:r w:rsidR="00CA7175" w:rsidRPr="00047074">
        <w:rPr>
          <w:rFonts w:ascii="Times New Roman" w:eastAsiaTheme="minorEastAsia" w:hAnsi="Times New Roman" w:cs="Times New Roman"/>
          <w:i/>
          <w:color w:val="000000" w:themeColor="text1"/>
          <w:sz w:val="24"/>
          <w:szCs w:val="24"/>
        </w:rPr>
        <w:t xml:space="preserve">n </w:t>
      </w:r>
      <w:r w:rsidR="00CA7175" w:rsidRPr="00047074">
        <w:rPr>
          <w:rFonts w:ascii="Times New Roman" w:eastAsiaTheme="minorEastAsia" w:hAnsi="Times New Roman" w:cs="Times New Roman"/>
          <w:color w:val="000000" w:themeColor="text1"/>
          <w:sz w:val="24"/>
          <w:szCs w:val="24"/>
        </w:rPr>
        <w:t xml:space="preserve">= </w:t>
      </w:r>
      <w:r w:rsidR="00823F61" w:rsidRPr="00047074">
        <w:rPr>
          <w:rFonts w:ascii="Times New Roman" w:eastAsiaTheme="minorEastAsia" w:hAnsi="Times New Roman" w:cs="Times New Roman"/>
          <w:color w:val="000000" w:themeColor="text1"/>
          <w:sz w:val="24"/>
          <w:szCs w:val="24"/>
        </w:rPr>
        <w:t>1,437</w:t>
      </w:r>
      <w:r w:rsidR="00CA7175" w:rsidRPr="00047074">
        <w:rPr>
          <w:rFonts w:ascii="Times New Roman" w:eastAsiaTheme="minorEastAsia" w:hAnsi="Times New Roman" w:cs="Times New Roman"/>
          <w:color w:val="000000" w:themeColor="text1"/>
          <w:sz w:val="24"/>
          <w:szCs w:val="24"/>
        </w:rPr>
        <w:t>)</w:t>
      </w:r>
      <w:r w:rsidR="00D81CF2" w:rsidRPr="00047074">
        <w:rPr>
          <w:rFonts w:ascii="Times New Roman" w:eastAsiaTheme="minorEastAsia" w:hAnsi="Times New Roman" w:cs="Times New Roman"/>
          <w:color w:val="000000" w:themeColor="text1"/>
          <w:sz w:val="24"/>
          <w:szCs w:val="24"/>
        </w:rPr>
        <w:t xml:space="preserve"> and</w:t>
      </w:r>
      <w:r w:rsidR="00CA7175" w:rsidRPr="00047074">
        <w:rPr>
          <w:rFonts w:ascii="Times New Roman" w:eastAsiaTheme="minorEastAsia" w:hAnsi="Times New Roman" w:cs="Times New Roman"/>
          <w:color w:val="000000" w:themeColor="text1"/>
          <w:sz w:val="24"/>
          <w:szCs w:val="24"/>
        </w:rPr>
        <w:t xml:space="preserve"> </w:t>
      </w:r>
      <w:r w:rsidR="004E6AA5" w:rsidRPr="00047074">
        <w:rPr>
          <w:rFonts w:ascii="Times New Roman" w:eastAsiaTheme="minorEastAsia" w:hAnsi="Times New Roman" w:cs="Times New Roman"/>
          <w:color w:val="000000" w:themeColor="text1"/>
          <w:sz w:val="24"/>
          <w:szCs w:val="24"/>
        </w:rPr>
        <w:t>a</w:t>
      </w:r>
      <w:r w:rsidR="00B623B2" w:rsidRPr="00047074">
        <w:rPr>
          <w:rFonts w:ascii="Times New Roman" w:eastAsiaTheme="minorEastAsia" w:hAnsi="Times New Roman" w:cs="Times New Roman"/>
          <w:color w:val="000000" w:themeColor="text1"/>
          <w:sz w:val="24"/>
          <w:szCs w:val="24"/>
        </w:rPr>
        <w:t xml:space="preserve"> within-person correlation coefficients less than .15 (</w:t>
      </w:r>
      <w:r w:rsidR="00B623B2" w:rsidRPr="00047074">
        <w:rPr>
          <w:rFonts w:ascii="Times New Roman" w:eastAsiaTheme="minorEastAsia" w:hAnsi="Times New Roman" w:cs="Times New Roman"/>
          <w:i/>
          <w:color w:val="000000" w:themeColor="text1"/>
          <w:sz w:val="24"/>
          <w:szCs w:val="24"/>
        </w:rPr>
        <w:t xml:space="preserve">n </w:t>
      </w:r>
      <w:r w:rsidR="00B623B2" w:rsidRPr="00047074">
        <w:rPr>
          <w:rFonts w:ascii="Times New Roman" w:eastAsiaTheme="minorEastAsia" w:hAnsi="Times New Roman" w:cs="Times New Roman"/>
          <w:color w:val="000000" w:themeColor="text1"/>
          <w:sz w:val="24"/>
          <w:szCs w:val="24"/>
        </w:rPr>
        <w:t>= 5,784) using a psychometric synonym index of over 50 item pairs (</w:t>
      </w:r>
      <w:r w:rsidR="00B623B2" w:rsidRPr="00047074">
        <w:rPr>
          <w:rFonts w:ascii="Times New Roman" w:eastAsiaTheme="minorEastAsia" w:hAnsi="Times New Roman" w:cs="Times New Roman"/>
          <w:i/>
          <w:color w:val="000000" w:themeColor="text1"/>
          <w:sz w:val="24"/>
          <w:szCs w:val="24"/>
        </w:rPr>
        <w:t xml:space="preserve">r </w:t>
      </w:r>
      <w:r w:rsidR="00B623B2" w:rsidRPr="00047074">
        <w:rPr>
          <w:rFonts w:ascii="Times New Roman" w:eastAsiaTheme="minorEastAsia" w:hAnsi="Times New Roman" w:cs="Times New Roman"/>
          <w:color w:val="000000" w:themeColor="text1"/>
          <w:sz w:val="24"/>
          <w:szCs w:val="24"/>
        </w:rPr>
        <w:t>&gt; .40)</w:t>
      </w:r>
      <w:r w:rsidR="001E765A" w:rsidRPr="00047074">
        <w:rPr>
          <w:rFonts w:ascii="Times New Roman" w:eastAsiaTheme="minorEastAsia" w:hAnsi="Times New Roman" w:cs="Times New Roman"/>
          <w:color w:val="000000" w:themeColor="text1"/>
          <w:sz w:val="24"/>
          <w:szCs w:val="24"/>
        </w:rPr>
        <w:t xml:space="preserve">. </w:t>
      </w:r>
      <w:r w:rsidR="00843719" w:rsidRPr="00047074">
        <w:rPr>
          <w:rFonts w:ascii="Times New Roman" w:eastAsiaTheme="minorEastAsia" w:hAnsi="Times New Roman" w:cs="Times New Roman"/>
          <w:color w:val="000000" w:themeColor="text1"/>
          <w:sz w:val="24"/>
          <w:szCs w:val="24"/>
        </w:rPr>
        <w:t xml:space="preserve">Accounting for </w:t>
      </w:r>
      <w:r w:rsidR="00D81CF2" w:rsidRPr="00047074">
        <w:rPr>
          <w:rFonts w:ascii="Times New Roman" w:eastAsiaTheme="minorEastAsia" w:hAnsi="Times New Roman" w:cs="Times New Roman"/>
          <w:color w:val="000000" w:themeColor="text1"/>
          <w:sz w:val="24"/>
          <w:szCs w:val="24"/>
        </w:rPr>
        <w:t>partial overlap in carelessness indices, the</w:t>
      </w:r>
      <w:r w:rsidR="001E765A" w:rsidRPr="00047074">
        <w:rPr>
          <w:rFonts w:ascii="Times New Roman" w:eastAsiaTheme="minorEastAsia" w:hAnsi="Times New Roman" w:cs="Times New Roman"/>
          <w:color w:val="000000" w:themeColor="text1"/>
          <w:sz w:val="24"/>
          <w:szCs w:val="24"/>
        </w:rPr>
        <w:t xml:space="preserve"> final sample </w:t>
      </w:r>
      <w:r w:rsidR="00D81CF2" w:rsidRPr="00047074">
        <w:rPr>
          <w:rFonts w:ascii="Times New Roman" w:eastAsiaTheme="minorEastAsia" w:hAnsi="Times New Roman" w:cs="Times New Roman"/>
          <w:color w:val="000000" w:themeColor="text1"/>
          <w:sz w:val="24"/>
          <w:szCs w:val="24"/>
        </w:rPr>
        <w:t>was 63,805 participants</w:t>
      </w:r>
      <w:r w:rsidR="001E765A" w:rsidRPr="00047074">
        <w:rPr>
          <w:rFonts w:ascii="Times New Roman" w:eastAsiaTheme="minorEastAsia" w:hAnsi="Times New Roman" w:cs="Times New Roman"/>
          <w:color w:val="000000" w:themeColor="text1"/>
          <w:sz w:val="24"/>
          <w:szCs w:val="24"/>
        </w:rPr>
        <w:t xml:space="preserve"> (</w:t>
      </w:r>
      <w:r w:rsidR="00D81CF2" w:rsidRPr="00047074">
        <w:rPr>
          <w:rFonts w:ascii="Times New Roman" w:eastAsiaTheme="minorEastAsia" w:hAnsi="Times New Roman" w:cs="Times New Roman"/>
          <w:color w:val="000000" w:themeColor="text1"/>
          <w:sz w:val="24"/>
          <w:szCs w:val="24"/>
        </w:rPr>
        <w:t>59</w:t>
      </w:r>
      <w:r w:rsidR="001E765A" w:rsidRPr="00047074">
        <w:rPr>
          <w:rFonts w:ascii="Times New Roman" w:eastAsiaTheme="minorEastAsia" w:hAnsi="Times New Roman" w:cs="Times New Roman"/>
          <w:color w:val="000000" w:themeColor="text1"/>
          <w:sz w:val="24"/>
          <w:szCs w:val="24"/>
        </w:rPr>
        <w:t xml:space="preserve">% </w:t>
      </w:r>
      <w:r w:rsidR="004E13F6" w:rsidRPr="00047074">
        <w:rPr>
          <w:rFonts w:ascii="Times New Roman" w:eastAsiaTheme="minorEastAsia" w:hAnsi="Times New Roman" w:cs="Times New Roman"/>
          <w:color w:val="000000" w:themeColor="text1"/>
          <w:sz w:val="24"/>
          <w:szCs w:val="24"/>
        </w:rPr>
        <w:t>male</w:t>
      </w:r>
      <w:r w:rsidR="001E765A" w:rsidRPr="00047074">
        <w:rPr>
          <w:rFonts w:ascii="Times New Roman" w:eastAsiaTheme="minorEastAsia" w:hAnsi="Times New Roman" w:cs="Times New Roman"/>
          <w:color w:val="000000" w:themeColor="text1"/>
          <w:sz w:val="24"/>
          <w:szCs w:val="24"/>
        </w:rPr>
        <w:t xml:space="preserve">) with a mean age of </w:t>
      </w:r>
      <w:r w:rsidR="00D81CF2" w:rsidRPr="00047074">
        <w:rPr>
          <w:rFonts w:ascii="Times New Roman" w:eastAsiaTheme="minorEastAsia" w:hAnsi="Times New Roman" w:cs="Times New Roman"/>
          <w:color w:val="000000" w:themeColor="text1"/>
          <w:sz w:val="24"/>
          <w:szCs w:val="24"/>
        </w:rPr>
        <w:t>34.62 years (</w:t>
      </w:r>
      <w:r w:rsidR="00D81CF2" w:rsidRPr="00047074">
        <w:rPr>
          <w:rFonts w:ascii="Times New Roman" w:eastAsiaTheme="minorEastAsia" w:hAnsi="Times New Roman" w:cs="Times New Roman"/>
          <w:i/>
          <w:color w:val="000000" w:themeColor="text1"/>
          <w:sz w:val="24"/>
          <w:szCs w:val="24"/>
        </w:rPr>
        <w:t>SD</w:t>
      </w:r>
      <w:r w:rsidR="00D81CF2" w:rsidRPr="00047074">
        <w:rPr>
          <w:rFonts w:ascii="Times New Roman" w:eastAsiaTheme="minorEastAsia" w:hAnsi="Times New Roman" w:cs="Times New Roman"/>
          <w:color w:val="000000" w:themeColor="text1"/>
          <w:sz w:val="24"/>
          <w:szCs w:val="24"/>
        </w:rPr>
        <w:t xml:space="preserve"> = 9.98</w:t>
      </w:r>
      <w:r w:rsidR="001E765A" w:rsidRPr="00047074">
        <w:rPr>
          <w:rFonts w:ascii="Times New Roman" w:eastAsiaTheme="minorEastAsia" w:hAnsi="Times New Roman" w:cs="Times New Roman"/>
          <w:color w:val="000000" w:themeColor="text1"/>
          <w:sz w:val="24"/>
          <w:szCs w:val="24"/>
        </w:rPr>
        <w:t xml:space="preserve">). </w:t>
      </w:r>
    </w:p>
    <w:p w14:paraId="7ED3E78A" w14:textId="0A178279" w:rsidR="00843719" w:rsidRDefault="00AE5ABC" w:rsidP="002165BC">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ab/>
        <w:t xml:space="preserve">Training and Validation Samples. </w:t>
      </w:r>
      <w:r w:rsidR="00E11CA5" w:rsidRPr="002165BC">
        <w:rPr>
          <w:rFonts w:ascii="Times New Roman" w:eastAsiaTheme="minorEastAsia" w:hAnsi="Times New Roman" w:cs="Times New Roman"/>
          <w:sz w:val="24"/>
          <w:szCs w:val="24"/>
        </w:rPr>
        <w:t xml:space="preserve">To avoid overfitting, we applied an </w:t>
      </w:r>
      <w:r w:rsidR="0051304E" w:rsidRPr="002165BC">
        <w:rPr>
          <w:rFonts w:ascii="Times New Roman" w:eastAsiaTheme="minorEastAsia" w:hAnsi="Times New Roman" w:cs="Times New Roman"/>
          <w:sz w:val="24"/>
          <w:szCs w:val="24"/>
        </w:rPr>
        <w:t xml:space="preserve">80-20 </w:t>
      </w:r>
      <w:r w:rsidR="0083090D">
        <w:rPr>
          <w:rFonts w:ascii="Times New Roman" w:eastAsiaTheme="minorEastAsia" w:hAnsi="Times New Roman" w:cs="Times New Roman"/>
          <w:sz w:val="24"/>
          <w:szCs w:val="24"/>
        </w:rPr>
        <w:t xml:space="preserve">random </w:t>
      </w:r>
      <w:r w:rsidR="0051304E" w:rsidRPr="002165BC">
        <w:rPr>
          <w:rFonts w:ascii="Times New Roman" w:eastAsiaTheme="minorEastAsia" w:hAnsi="Times New Roman" w:cs="Times New Roman"/>
          <w:sz w:val="24"/>
          <w:szCs w:val="24"/>
        </w:rPr>
        <w:t xml:space="preserve">split of </w:t>
      </w:r>
      <w:r w:rsidR="001431D3" w:rsidRPr="002165BC">
        <w:rPr>
          <w:rFonts w:ascii="Times New Roman" w:eastAsiaTheme="minorEastAsia" w:hAnsi="Times New Roman" w:cs="Times New Roman"/>
          <w:sz w:val="24"/>
          <w:szCs w:val="24"/>
        </w:rPr>
        <w:t>the sample into a training sample</w:t>
      </w:r>
      <w:r w:rsidR="00A5273C" w:rsidRPr="002165BC">
        <w:rPr>
          <w:rFonts w:ascii="Times New Roman" w:eastAsiaTheme="minorEastAsia" w:hAnsi="Times New Roman" w:cs="Times New Roman"/>
          <w:sz w:val="24"/>
          <w:szCs w:val="24"/>
        </w:rPr>
        <w:t xml:space="preserve"> used to </w:t>
      </w:r>
      <w:r w:rsidR="00A5273C" w:rsidRPr="00047074">
        <w:rPr>
          <w:rFonts w:ascii="Times New Roman" w:eastAsiaTheme="minorEastAsia" w:hAnsi="Times New Roman" w:cs="Times New Roman"/>
          <w:color w:val="000000" w:themeColor="text1"/>
          <w:sz w:val="24"/>
          <w:szCs w:val="24"/>
        </w:rPr>
        <w:t>build the short</w:t>
      </w:r>
      <w:r w:rsidR="004E13F6" w:rsidRPr="00047074">
        <w:rPr>
          <w:rFonts w:ascii="Times New Roman" w:eastAsiaTheme="minorEastAsia" w:hAnsi="Times New Roman" w:cs="Times New Roman"/>
          <w:color w:val="000000" w:themeColor="text1"/>
          <w:sz w:val="24"/>
          <w:szCs w:val="24"/>
        </w:rPr>
        <w:t>-</w:t>
      </w:r>
      <w:r w:rsidR="00A5273C" w:rsidRPr="00047074">
        <w:rPr>
          <w:rFonts w:ascii="Times New Roman" w:eastAsiaTheme="minorEastAsia" w:hAnsi="Times New Roman" w:cs="Times New Roman"/>
          <w:color w:val="000000" w:themeColor="text1"/>
          <w:sz w:val="24"/>
          <w:szCs w:val="24"/>
        </w:rPr>
        <w:t>forms</w:t>
      </w:r>
      <w:r w:rsidR="001431D3" w:rsidRPr="00047074">
        <w:rPr>
          <w:rFonts w:ascii="Times New Roman" w:eastAsiaTheme="minorEastAsia" w:hAnsi="Times New Roman" w:cs="Times New Roman"/>
          <w:color w:val="000000" w:themeColor="text1"/>
          <w:sz w:val="24"/>
          <w:szCs w:val="24"/>
        </w:rPr>
        <w:t xml:space="preserve"> (</w:t>
      </w:r>
      <w:r w:rsidR="00F61CBC" w:rsidRPr="002165BC">
        <w:rPr>
          <w:rFonts w:ascii="Times New Roman" w:eastAsiaTheme="minorEastAsia" w:hAnsi="Times New Roman" w:cs="Times New Roman"/>
          <w:i/>
          <w:sz w:val="24"/>
          <w:szCs w:val="24"/>
        </w:rPr>
        <w:t xml:space="preserve">n </w:t>
      </w:r>
      <w:r w:rsidR="002E43EF" w:rsidRPr="002165BC">
        <w:rPr>
          <w:rFonts w:ascii="Times New Roman" w:eastAsiaTheme="minorEastAsia" w:hAnsi="Times New Roman" w:cs="Times New Roman"/>
          <w:sz w:val="24"/>
          <w:szCs w:val="24"/>
        </w:rPr>
        <w:t>= 51,044</w:t>
      </w:r>
      <w:r w:rsidR="00A5273C" w:rsidRPr="002165BC">
        <w:rPr>
          <w:rFonts w:ascii="Times New Roman" w:eastAsiaTheme="minorEastAsia" w:hAnsi="Times New Roman" w:cs="Times New Roman"/>
          <w:sz w:val="24"/>
          <w:szCs w:val="24"/>
        </w:rPr>
        <w:t>)</w:t>
      </w:r>
      <w:r w:rsidR="00F61CBC" w:rsidRPr="002165BC">
        <w:rPr>
          <w:rFonts w:ascii="Times New Roman" w:eastAsiaTheme="minorEastAsia" w:hAnsi="Times New Roman" w:cs="Times New Roman"/>
          <w:sz w:val="24"/>
          <w:szCs w:val="24"/>
        </w:rPr>
        <w:t xml:space="preserve"> and a validation sample (</w:t>
      </w:r>
      <w:r w:rsidR="00F61CBC" w:rsidRPr="002165BC">
        <w:rPr>
          <w:rFonts w:ascii="Times New Roman" w:eastAsiaTheme="minorEastAsia" w:hAnsi="Times New Roman" w:cs="Times New Roman"/>
          <w:i/>
          <w:sz w:val="24"/>
          <w:szCs w:val="24"/>
        </w:rPr>
        <w:t xml:space="preserve">n </w:t>
      </w:r>
      <w:r w:rsidR="00F61CBC" w:rsidRPr="002165BC">
        <w:rPr>
          <w:rFonts w:ascii="Times New Roman" w:eastAsiaTheme="minorEastAsia" w:hAnsi="Times New Roman" w:cs="Times New Roman"/>
          <w:sz w:val="24"/>
          <w:szCs w:val="24"/>
        </w:rPr>
        <w:t xml:space="preserve">= </w:t>
      </w:r>
      <w:r w:rsidR="002E43EF" w:rsidRPr="002165BC">
        <w:rPr>
          <w:rFonts w:ascii="Times New Roman" w:eastAsiaTheme="minorEastAsia" w:hAnsi="Times New Roman" w:cs="Times New Roman"/>
          <w:sz w:val="24"/>
          <w:szCs w:val="24"/>
        </w:rPr>
        <w:t>12,761</w:t>
      </w:r>
      <w:r w:rsidR="00A5273C" w:rsidRPr="002165BC">
        <w:rPr>
          <w:rFonts w:ascii="Times New Roman" w:eastAsiaTheme="minorEastAsia" w:hAnsi="Times New Roman" w:cs="Times New Roman"/>
          <w:sz w:val="24"/>
          <w:szCs w:val="24"/>
        </w:rPr>
        <w:t>)</w:t>
      </w:r>
      <w:r w:rsidR="00F61CBC" w:rsidRPr="002165BC">
        <w:rPr>
          <w:rFonts w:ascii="Times New Roman" w:eastAsiaTheme="minorEastAsia" w:hAnsi="Times New Roman" w:cs="Times New Roman"/>
          <w:sz w:val="24"/>
          <w:szCs w:val="24"/>
        </w:rPr>
        <w:t xml:space="preserve"> us</w:t>
      </w:r>
      <w:r w:rsidR="004B5C1A" w:rsidRPr="002165BC">
        <w:rPr>
          <w:rFonts w:ascii="Times New Roman" w:eastAsiaTheme="minorEastAsia" w:hAnsi="Times New Roman" w:cs="Times New Roman"/>
          <w:sz w:val="24"/>
          <w:szCs w:val="24"/>
        </w:rPr>
        <w:t xml:space="preserve">ed to evaluate </w:t>
      </w:r>
      <w:r w:rsidR="00A5273C" w:rsidRPr="002165BC">
        <w:rPr>
          <w:rFonts w:ascii="Times New Roman" w:eastAsiaTheme="minorEastAsia" w:hAnsi="Times New Roman" w:cs="Times New Roman"/>
          <w:sz w:val="24"/>
          <w:szCs w:val="24"/>
        </w:rPr>
        <w:t xml:space="preserve">the </w:t>
      </w:r>
      <w:r w:rsidR="00F61CBC" w:rsidRPr="002165BC">
        <w:rPr>
          <w:rFonts w:ascii="Times New Roman" w:eastAsiaTheme="minorEastAsia" w:hAnsi="Times New Roman" w:cs="Times New Roman"/>
          <w:sz w:val="24"/>
          <w:szCs w:val="24"/>
        </w:rPr>
        <w:t>newly derived forms</w:t>
      </w:r>
      <w:r w:rsidR="00A5273C" w:rsidRPr="002165BC">
        <w:rPr>
          <w:rFonts w:ascii="Times New Roman" w:eastAsiaTheme="minorEastAsia" w:hAnsi="Times New Roman" w:cs="Times New Roman"/>
          <w:sz w:val="24"/>
          <w:szCs w:val="24"/>
        </w:rPr>
        <w:t>’ performance</w:t>
      </w:r>
      <w:r w:rsidR="00F61CBC" w:rsidRPr="002165BC">
        <w:rPr>
          <w:rFonts w:ascii="Times New Roman" w:eastAsiaTheme="minorEastAsia" w:hAnsi="Times New Roman" w:cs="Times New Roman"/>
          <w:sz w:val="24"/>
          <w:szCs w:val="24"/>
        </w:rPr>
        <w:t>. In creating these samples, we balance two goals</w:t>
      </w:r>
      <w:r w:rsidR="004E13F6" w:rsidRPr="00047074">
        <w:rPr>
          <w:rFonts w:ascii="Times New Roman" w:eastAsiaTheme="minorEastAsia" w:hAnsi="Times New Roman" w:cs="Times New Roman"/>
          <w:color w:val="FF0000"/>
          <w:sz w:val="24"/>
          <w:szCs w:val="24"/>
        </w:rPr>
        <w:t>:</w:t>
      </w:r>
      <w:r w:rsidR="00F61CBC" w:rsidRPr="002165BC">
        <w:rPr>
          <w:rFonts w:ascii="Times New Roman" w:eastAsiaTheme="minorEastAsia" w:hAnsi="Times New Roman" w:cs="Times New Roman"/>
          <w:sz w:val="24"/>
          <w:szCs w:val="24"/>
        </w:rPr>
        <w:t xml:space="preserve"> On one hand, we wanted to maximize the sample size for deriving the </w:t>
      </w:r>
      <w:r w:rsidR="00F61CBC" w:rsidRPr="00047074">
        <w:rPr>
          <w:rFonts w:ascii="Times New Roman" w:eastAsiaTheme="minorEastAsia" w:hAnsi="Times New Roman" w:cs="Times New Roman"/>
          <w:color w:val="000000" w:themeColor="text1"/>
          <w:sz w:val="24"/>
          <w:szCs w:val="24"/>
        </w:rPr>
        <w:t>short</w:t>
      </w:r>
      <w:r w:rsidR="004E13F6" w:rsidRPr="00047074">
        <w:rPr>
          <w:rFonts w:ascii="Times New Roman" w:eastAsiaTheme="minorEastAsia" w:hAnsi="Times New Roman" w:cs="Times New Roman"/>
          <w:color w:val="000000" w:themeColor="text1"/>
          <w:sz w:val="24"/>
          <w:szCs w:val="24"/>
        </w:rPr>
        <w:t>-</w:t>
      </w:r>
      <w:r w:rsidR="00F61CBC" w:rsidRPr="00047074">
        <w:rPr>
          <w:rFonts w:ascii="Times New Roman" w:eastAsiaTheme="minorEastAsia" w:hAnsi="Times New Roman" w:cs="Times New Roman"/>
          <w:color w:val="000000" w:themeColor="text1"/>
          <w:sz w:val="24"/>
          <w:szCs w:val="24"/>
        </w:rPr>
        <w:t xml:space="preserve">forms </w:t>
      </w:r>
      <w:r w:rsidR="00F61CBC" w:rsidRPr="002165BC">
        <w:rPr>
          <w:rFonts w:ascii="Times New Roman" w:eastAsiaTheme="minorEastAsia" w:hAnsi="Times New Roman" w:cs="Times New Roman"/>
          <w:sz w:val="24"/>
          <w:szCs w:val="24"/>
        </w:rPr>
        <w:t xml:space="preserve">because machine learning algorithms generally improve as more training observations are included. On the other hand, we wanted to retain a sufficiently large validation sample to </w:t>
      </w:r>
      <w:r w:rsidR="004B5C1A" w:rsidRPr="002165BC">
        <w:rPr>
          <w:rFonts w:ascii="Times New Roman" w:eastAsiaTheme="minorEastAsia" w:hAnsi="Times New Roman" w:cs="Times New Roman"/>
          <w:sz w:val="24"/>
          <w:szCs w:val="24"/>
        </w:rPr>
        <w:t xml:space="preserve">provide unbiased estimates of how well the </w:t>
      </w:r>
      <w:r w:rsidR="00A5273C" w:rsidRPr="002165BC">
        <w:rPr>
          <w:rFonts w:ascii="Times New Roman" w:eastAsiaTheme="minorEastAsia" w:hAnsi="Times New Roman" w:cs="Times New Roman"/>
          <w:sz w:val="24"/>
          <w:szCs w:val="24"/>
        </w:rPr>
        <w:t xml:space="preserve">optimization </w:t>
      </w:r>
      <w:r w:rsidR="004B5C1A" w:rsidRPr="002165BC">
        <w:rPr>
          <w:rFonts w:ascii="Times New Roman" w:eastAsiaTheme="minorEastAsia" w:hAnsi="Times New Roman" w:cs="Times New Roman"/>
          <w:sz w:val="24"/>
          <w:szCs w:val="24"/>
        </w:rPr>
        <w:t xml:space="preserve">worked. </w:t>
      </w:r>
    </w:p>
    <w:p w14:paraId="62D2D001" w14:textId="5AB68DB7" w:rsidR="00AE5ABC" w:rsidRPr="00E67C89" w:rsidRDefault="00AE5ABC" w:rsidP="002165BC">
      <w:pPr>
        <w:spacing w:after="0" w:line="480" w:lineRule="auto"/>
        <w:rPr>
          <w:rFonts w:ascii="Times New Roman" w:eastAsiaTheme="minorEastAsia" w:hAnsi="Times New Roman" w:cs="Times New Roman"/>
          <w:color w:val="000000" w:themeColor="text1"/>
          <w:sz w:val="24"/>
          <w:szCs w:val="24"/>
        </w:rPr>
      </w:pPr>
      <w:r w:rsidRPr="00E67C89">
        <w:rPr>
          <w:rFonts w:ascii="Times New Roman" w:eastAsiaTheme="minorEastAsia" w:hAnsi="Times New Roman" w:cs="Times New Roman"/>
          <w:b/>
          <w:color w:val="000000" w:themeColor="text1"/>
          <w:sz w:val="24"/>
          <w:szCs w:val="24"/>
        </w:rPr>
        <w:t>Measures</w:t>
      </w:r>
      <w:r w:rsidR="00180D0D" w:rsidRPr="00E67C89">
        <w:rPr>
          <w:rFonts w:ascii="Times New Roman" w:eastAsiaTheme="minorEastAsia" w:hAnsi="Times New Roman" w:cs="Times New Roman"/>
          <w:b/>
          <w:color w:val="000000" w:themeColor="text1"/>
          <w:sz w:val="24"/>
          <w:szCs w:val="24"/>
        </w:rPr>
        <w:t xml:space="preserve"> </w:t>
      </w:r>
    </w:p>
    <w:p w14:paraId="4BC6D4BF" w14:textId="5E1D5ACC" w:rsidR="00AE5ABC" w:rsidRPr="00AE5ABC" w:rsidRDefault="00AE5ABC" w:rsidP="00E67C89">
      <w:pPr>
        <w:spacing w:after="0" w:line="480" w:lineRule="auto"/>
        <w:rPr>
          <w:rFonts w:ascii="Times New Roman" w:eastAsiaTheme="minorEastAsia" w:hAnsi="Times New Roman" w:cs="Times New Roman"/>
          <w:sz w:val="24"/>
          <w:szCs w:val="24"/>
        </w:rPr>
      </w:pPr>
      <w:r w:rsidRPr="00E67C89">
        <w:rPr>
          <w:rFonts w:ascii="Times New Roman" w:eastAsiaTheme="minorEastAsia" w:hAnsi="Times New Roman" w:cs="Times New Roman"/>
          <w:b/>
          <w:sz w:val="24"/>
          <w:szCs w:val="24"/>
        </w:rPr>
        <w:tab/>
      </w:r>
      <w:r w:rsidR="00E67C89" w:rsidRPr="00E67C89">
        <w:rPr>
          <w:rFonts w:ascii="Times New Roman" w:eastAsiaTheme="minorEastAsia" w:hAnsi="Times New Roman" w:cs="Times New Roman"/>
          <w:sz w:val="24"/>
          <w:szCs w:val="24"/>
        </w:rPr>
        <w:t xml:space="preserve">The HPI </w:t>
      </w:r>
      <w:r w:rsidR="00E67C89">
        <w:rPr>
          <w:rFonts w:ascii="Times New Roman" w:eastAsiaTheme="minorEastAsia" w:hAnsi="Times New Roman" w:cs="Times New Roman"/>
          <w:sz w:val="24"/>
          <w:szCs w:val="24"/>
        </w:rPr>
        <w:t xml:space="preserve">is an occupational measure of </w:t>
      </w:r>
      <w:r w:rsidR="00E67C89" w:rsidRPr="00E67C89">
        <w:rPr>
          <w:rFonts w:ascii="Times New Roman" w:eastAsiaTheme="minorEastAsia" w:hAnsi="Times New Roman" w:cs="Times New Roman"/>
          <w:sz w:val="24"/>
          <w:szCs w:val="24"/>
        </w:rPr>
        <w:t>the Five-Factor Model</w:t>
      </w:r>
      <w:r w:rsidR="00E67C89">
        <w:rPr>
          <w:rFonts w:ascii="Times New Roman" w:eastAsiaTheme="minorEastAsia" w:hAnsi="Times New Roman" w:cs="Times New Roman"/>
          <w:sz w:val="24"/>
          <w:szCs w:val="24"/>
        </w:rPr>
        <w:t xml:space="preserve"> that divides Extraversion and Openness into two sub-facets</w:t>
      </w:r>
      <w:r w:rsidR="00E67C89" w:rsidRPr="00E67C89">
        <w:rPr>
          <w:rFonts w:ascii="Times New Roman" w:eastAsiaTheme="minorEastAsia" w:hAnsi="Times New Roman" w:cs="Times New Roman"/>
          <w:sz w:val="24"/>
          <w:szCs w:val="24"/>
        </w:rPr>
        <w:t xml:space="preserve"> (Hogan</w:t>
      </w:r>
      <w:r w:rsidR="00E67C89">
        <w:rPr>
          <w:rFonts w:ascii="Times New Roman" w:eastAsiaTheme="minorEastAsia" w:hAnsi="Times New Roman" w:cs="Times New Roman"/>
          <w:sz w:val="24"/>
          <w:szCs w:val="24"/>
        </w:rPr>
        <w:t xml:space="preserve"> &amp; Hogan, 1995). </w:t>
      </w:r>
      <w:r w:rsidR="00E67C89" w:rsidRPr="00E67C89">
        <w:rPr>
          <w:rFonts w:ascii="Times New Roman" w:eastAsiaTheme="minorEastAsia" w:hAnsi="Times New Roman" w:cs="Times New Roman"/>
          <w:sz w:val="24"/>
          <w:szCs w:val="24"/>
        </w:rPr>
        <w:t>The latest version of the HPI has 239 items, 41 homogeneous item composites (i.e., subscales), and seven primary scales.</w:t>
      </w:r>
      <w:r w:rsidR="00E67C89">
        <w:rPr>
          <w:rFonts w:ascii="Times New Roman" w:eastAsiaTheme="minorEastAsia" w:hAnsi="Times New Roman" w:cs="Times New Roman"/>
          <w:sz w:val="24"/>
          <w:szCs w:val="24"/>
        </w:rPr>
        <w:t xml:space="preserve"> </w:t>
      </w:r>
      <w:r w:rsidR="00E67C89" w:rsidRPr="00E67C89">
        <w:rPr>
          <w:rFonts w:ascii="Times New Roman" w:eastAsiaTheme="minorEastAsia" w:hAnsi="Times New Roman" w:cs="Times New Roman"/>
          <w:sz w:val="24"/>
          <w:szCs w:val="24"/>
        </w:rPr>
        <w:t xml:space="preserve">In order to </w:t>
      </w:r>
      <w:r w:rsidR="00E67C89" w:rsidRPr="00E67C89">
        <w:rPr>
          <w:rFonts w:ascii="Times New Roman" w:eastAsiaTheme="minorEastAsia" w:hAnsi="Times New Roman" w:cs="Times New Roman"/>
          <w:sz w:val="24"/>
          <w:szCs w:val="24"/>
        </w:rPr>
        <w:lastRenderedPageBreak/>
        <w:t xml:space="preserve">assess </w:t>
      </w:r>
      <w:r w:rsidR="00E93800">
        <w:rPr>
          <w:rFonts w:ascii="Times New Roman" w:eastAsiaTheme="minorEastAsia" w:hAnsi="Times New Roman" w:cs="Times New Roman"/>
          <w:sz w:val="24"/>
          <w:szCs w:val="24"/>
        </w:rPr>
        <w:t>validity</w:t>
      </w:r>
      <w:r w:rsidR="00E67C89" w:rsidRPr="00E67C89">
        <w:rPr>
          <w:rFonts w:ascii="Times New Roman" w:eastAsiaTheme="minorEastAsia" w:hAnsi="Times New Roman" w:cs="Times New Roman"/>
          <w:sz w:val="24"/>
          <w:szCs w:val="24"/>
        </w:rPr>
        <w:t xml:space="preserve">, we analyzed </w:t>
      </w:r>
      <w:r w:rsidR="00E93800">
        <w:rPr>
          <w:rFonts w:ascii="Times New Roman" w:eastAsiaTheme="minorEastAsia" w:hAnsi="Times New Roman" w:cs="Times New Roman"/>
          <w:sz w:val="24"/>
          <w:szCs w:val="24"/>
        </w:rPr>
        <w:t xml:space="preserve">correlations of short forms </w:t>
      </w:r>
      <w:r w:rsidR="00E67C89" w:rsidRPr="00E67C89">
        <w:rPr>
          <w:rFonts w:ascii="Times New Roman" w:eastAsiaTheme="minorEastAsia" w:hAnsi="Times New Roman" w:cs="Times New Roman"/>
          <w:sz w:val="24"/>
          <w:szCs w:val="24"/>
        </w:rPr>
        <w:t>with the Hogan reliability, sales, and managerial occupational scales. The three scales are empirically derived co</w:t>
      </w:r>
      <w:r w:rsidR="006A6573">
        <w:rPr>
          <w:rFonts w:ascii="Times New Roman" w:eastAsiaTheme="minorEastAsia" w:hAnsi="Times New Roman" w:cs="Times New Roman"/>
          <w:sz w:val="24"/>
          <w:szCs w:val="24"/>
        </w:rPr>
        <w:t>mpounds of other HPI items (hen</w:t>
      </w:r>
      <w:r w:rsidR="00E67C89" w:rsidRPr="00E67C89">
        <w:rPr>
          <w:rFonts w:ascii="Times New Roman" w:eastAsiaTheme="minorEastAsia" w:hAnsi="Times New Roman" w:cs="Times New Roman"/>
          <w:sz w:val="24"/>
          <w:szCs w:val="24"/>
        </w:rPr>
        <w:t xml:space="preserve"> are included in all samples), designed to maximize prediction of diverging criteria (e.g., counterproductive work behaviors, leadership, objective revenue), and validated for use in personnel selection. The reliability scale is a broad measure of organizational effectiveness focusing on the identification of individuals who are “honest, dependable, and responsive to supervision,” (Hogan &amp; Hogan, 1995); whereas, the sales and managerial occupational scales were designed to be valid predictors of success in their respective focuses.</w:t>
      </w:r>
      <w:r w:rsidR="00E67C89">
        <w:rPr>
          <w:rFonts w:ascii="Times New Roman" w:eastAsiaTheme="minorEastAsia" w:hAnsi="Times New Roman" w:cs="Times New Roman"/>
          <w:sz w:val="24"/>
          <w:szCs w:val="24"/>
        </w:rPr>
        <w:t xml:space="preserve"> </w:t>
      </w:r>
    </w:p>
    <w:p w14:paraId="2266A0FB" w14:textId="1CD2801E" w:rsidR="00843719" w:rsidRPr="002165BC" w:rsidRDefault="00843719" w:rsidP="002165BC">
      <w:pPr>
        <w:spacing w:after="0" w:line="480" w:lineRule="auto"/>
        <w:rPr>
          <w:rFonts w:ascii="Times New Roman" w:eastAsiaTheme="minorEastAsia" w:hAnsi="Times New Roman" w:cs="Times New Roman"/>
          <w:b/>
          <w:sz w:val="24"/>
          <w:szCs w:val="24"/>
        </w:rPr>
      </w:pPr>
      <w:r w:rsidRPr="002165BC">
        <w:rPr>
          <w:rFonts w:ascii="Times New Roman" w:eastAsiaTheme="minorEastAsia" w:hAnsi="Times New Roman" w:cs="Times New Roman"/>
          <w:b/>
          <w:sz w:val="24"/>
          <w:szCs w:val="24"/>
        </w:rPr>
        <w:t>Analyses</w:t>
      </w:r>
    </w:p>
    <w:p w14:paraId="38EA586A" w14:textId="5D5CD232" w:rsidR="00D772E6" w:rsidRPr="00047074" w:rsidRDefault="00D772E6" w:rsidP="002165BC">
      <w:pPr>
        <w:spacing w:after="0" w:line="48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sz w:val="24"/>
          <w:szCs w:val="24"/>
        </w:rPr>
        <w:tab/>
      </w:r>
      <w:r w:rsidR="002D1C73">
        <w:rPr>
          <w:rFonts w:ascii="Times New Roman" w:eastAsiaTheme="minorEastAsia" w:hAnsi="Times New Roman" w:cs="Times New Roman"/>
          <w:sz w:val="24"/>
          <w:szCs w:val="24"/>
        </w:rPr>
        <w:t xml:space="preserve">All </w:t>
      </w:r>
      <w:r w:rsidR="002D1C73" w:rsidRPr="00047074">
        <w:rPr>
          <w:rFonts w:ascii="Times New Roman" w:eastAsiaTheme="minorEastAsia" w:hAnsi="Times New Roman" w:cs="Times New Roman"/>
          <w:color w:val="000000" w:themeColor="text1"/>
          <w:sz w:val="24"/>
          <w:szCs w:val="24"/>
        </w:rPr>
        <w:t xml:space="preserve">data preparation and analyses were conducted with </w:t>
      </w:r>
      <w:r w:rsidR="002D1C73" w:rsidRPr="00047074">
        <w:rPr>
          <w:rFonts w:ascii="Times New Roman" w:eastAsiaTheme="minorEastAsia" w:hAnsi="Times New Roman" w:cs="Times New Roman"/>
          <w:i/>
          <w:color w:val="000000" w:themeColor="text1"/>
          <w:sz w:val="24"/>
          <w:szCs w:val="24"/>
        </w:rPr>
        <w:t>R 3.</w:t>
      </w:r>
      <w:r w:rsidR="009B1CE4" w:rsidRPr="00047074">
        <w:rPr>
          <w:rFonts w:ascii="Times New Roman" w:eastAsiaTheme="minorEastAsia" w:hAnsi="Times New Roman" w:cs="Times New Roman"/>
          <w:i/>
          <w:color w:val="000000" w:themeColor="text1"/>
          <w:sz w:val="24"/>
          <w:szCs w:val="24"/>
        </w:rPr>
        <w:t>3.1</w:t>
      </w:r>
      <w:r w:rsidR="002D1C73" w:rsidRPr="00047074">
        <w:rPr>
          <w:rFonts w:ascii="Times New Roman" w:eastAsiaTheme="minorEastAsia" w:hAnsi="Times New Roman" w:cs="Times New Roman"/>
          <w:color w:val="000000" w:themeColor="text1"/>
          <w:sz w:val="24"/>
          <w:szCs w:val="24"/>
        </w:rPr>
        <w:t>; CFA models were estimate</w:t>
      </w:r>
      <w:r w:rsidR="00A33A6E" w:rsidRPr="00047074">
        <w:rPr>
          <w:rFonts w:ascii="Times New Roman" w:eastAsiaTheme="minorEastAsia" w:hAnsi="Times New Roman" w:cs="Times New Roman"/>
          <w:color w:val="000000" w:themeColor="text1"/>
          <w:sz w:val="24"/>
          <w:szCs w:val="24"/>
        </w:rPr>
        <w:t>d</w:t>
      </w:r>
      <w:r w:rsidR="002D1C73" w:rsidRPr="00047074">
        <w:rPr>
          <w:rFonts w:ascii="Times New Roman" w:eastAsiaTheme="minorEastAsia" w:hAnsi="Times New Roman" w:cs="Times New Roman"/>
          <w:color w:val="000000" w:themeColor="text1"/>
          <w:sz w:val="24"/>
          <w:szCs w:val="24"/>
        </w:rPr>
        <w:t xml:space="preserve"> with the R package </w:t>
      </w:r>
      <w:proofErr w:type="spellStart"/>
      <w:r w:rsidR="002D1C73" w:rsidRPr="00047074">
        <w:rPr>
          <w:rFonts w:ascii="Times New Roman" w:eastAsiaTheme="minorEastAsia" w:hAnsi="Times New Roman" w:cs="Times New Roman"/>
          <w:i/>
          <w:color w:val="000000" w:themeColor="text1"/>
          <w:sz w:val="24"/>
          <w:szCs w:val="24"/>
        </w:rPr>
        <w:t>lavaan</w:t>
      </w:r>
      <w:proofErr w:type="spellEnd"/>
      <w:r w:rsidR="002D1C73" w:rsidRPr="00047074">
        <w:rPr>
          <w:rFonts w:ascii="Times New Roman" w:eastAsiaTheme="minorEastAsia" w:hAnsi="Times New Roman" w:cs="Times New Roman"/>
          <w:i/>
          <w:color w:val="000000" w:themeColor="text1"/>
          <w:sz w:val="24"/>
          <w:szCs w:val="24"/>
        </w:rPr>
        <w:t xml:space="preserve"> </w:t>
      </w:r>
      <w:r w:rsidR="009B1CE4" w:rsidRPr="00047074">
        <w:rPr>
          <w:rFonts w:ascii="Times New Roman" w:eastAsiaTheme="minorEastAsia" w:hAnsi="Times New Roman" w:cs="Times New Roman"/>
          <w:color w:val="000000" w:themeColor="text1"/>
          <w:sz w:val="24"/>
          <w:szCs w:val="24"/>
        </w:rPr>
        <w:t>(</w:t>
      </w:r>
      <w:proofErr w:type="spellStart"/>
      <w:r w:rsidR="00FA4B79" w:rsidRPr="00047074">
        <w:rPr>
          <w:rFonts w:ascii="Times New Roman" w:eastAsiaTheme="minorEastAsia" w:hAnsi="Times New Roman" w:cs="Times New Roman"/>
          <w:color w:val="000000" w:themeColor="text1"/>
          <w:sz w:val="24"/>
          <w:szCs w:val="24"/>
        </w:rPr>
        <w:t>Rosseel</w:t>
      </w:r>
      <w:proofErr w:type="spellEnd"/>
      <w:r w:rsidR="00FA4B79" w:rsidRPr="00047074">
        <w:rPr>
          <w:rFonts w:ascii="Times New Roman" w:eastAsiaTheme="minorEastAsia" w:hAnsi="Times New Roman" w:cs="Times New Roman"/>
          <w:color w:val="000000" w:themeColor="text1"/>
          <w:sz w:val="24"/>
          <w:szCs w:val="24"/>
        </w:rPr>
        <w:t>, 2012</w:t>
      </w:r>
      <w:r w:rsidR="009B1CE4" w:rsidRPr="00047074">
        <w:rPr>
          <w:rFonts w:ascii="Times New Roman" w:eastAsiaTheme="minorEastAsia" w:hAnsi="Times New Roman" w:cs="Times New Roman"/>
          <w:color w:val="000000" w:themeColor="text1"/>
          <w:sz w:val="24"/>
          <w:szCs w:val="24"/>
        </w:rPr>
        <w:t>)</w:t>
      </w:r>
      <w:r w:rsidR="002D1C73" w:rsidRPr="00047074">
        <w:rPr>
          <w:rFonts w:ascii="Times New Roman" w:eastAsiaTheme="minorEastAsia" w:hAnsi="Times New Roman" w:cs="Times New Roman"/>
          <w:color w:val="000000" w:themeColor="text1"/>
          <w:sz w:val="24"/>
          <w:szCs w:val="24"/>
        </w:rPr>
        <w:t xml:space="preserve">. The ACO script </w:t>
      </w:r>
      <w:r w:rsidR="00506C45" w:rsidRPr="00047074">
        <w:rPr>
          <w:rFonts w:ascii="Times New Roman" w:eastAsiaTheme="minorEastAsia" w:hAnsi="Times New Roman" w:cs="Times New Roman"/>
          <w:color w:val="000000" w:themeColor="text1"/>
          <w:sz w:val="24"/>
          <w:szCs w:val="24"/>
        </w:rPr>
        <w:t>was</w:t>
      </w:r>
      <w:r w:rsidR="002D1C73" w:rsidRPr="00047074">
        <w:rPr>
          <w:rFonts w:ascii="Times New Roman" w:eastAsiaTheme="minorEastAsia" w:hAnsi="Times New Roman" w:cs="Times New Roman"/>
          <w:color w:val="000000" w:themeColor="text1"/>
          <w:sz w:val="24"/>
          <w:szCs w:val="24"/>
        </w:rPr>
        <w:t xml:space="preserve"> adopted </w:t>
      </w:r>
      <w:r w:rsidR="00D259B7" w:rsidRPr="00047074">
        <w:rPr>
          <w:rFonts w:ascii="Times New Roman" w:eastAsiaTheme="minorEastAsia" w:hAnsi="Times New Roman" w:cs="Times New Roman"/>
          <w:color w:val="000000" w:themeColor="text1"/>
          <w:sz w:val="24"/>
          <w:szCs w:val="24"/>
        </w:rPr>
        <w:t>from the script provided</w:t>
      </w:r>
      <w:r w:rsidR="002D1C73" w:rsidRPr="00047074">
        <w:rPr>
          <w:rFonts w:ascii="Times New Roman" w:eastAsiaTheme="minorEastAsia" w:hAnsi="Times New Roman" w:cs="Times New Roman"/>
          <w:color w:val="000000" w:themeColor="text1"/>
          <w:sz w:val="24"/>
          <w:szCs w:val="24"/>
        </w:rPr>
        <w:t xml:space="preserve"> by </w:t>
      </w:r>
      <w:proofErr w:type="spellStart"/>
      <w:r w:rsidR="002D1C73" w:rsidRPr="00047074">
        <w:rPr>
          <w:rFonts w:ascii="Times New Roman" w:eastAsiaTheme="minorEastAsia" w:hAnsi="Times New Roman" w:cs="Times New Roman"/>
          <w:color w:val="000000" w:themeColor="text1"/>
          <w:sz w:val="24"/>
          <w:szCs w:val="24"/>
        </w:rPr>
        <w:t>Schroeders</w:t>
      </w:r>
      <w:proofErr w:type="spellEnd"/>
      <w:r w:rsidR="002D1C73" w:rsidRPr="00047074">
        <w:rPr>
          <w:rFonts w:ascii="Times New Roman" w:eastAsiaTheme="minorEastAsia" w:hAnsi="Times New Roman" w:cs="Times New Roman"/>
          <w:color w:val="000000" w:themeColor="text1"/>
          <w:sz w:val="24"/>
          <w:szCs w:val="24"/>
        </w:rPr>
        <w:t xml:space="preserve"> et al. (2016). The GA </w:t>
      </w:r>
      <w:r w:rsidR="00506C45" w:rsidRPr="00047074">
        <w:rPr>
          <w:rFonts w:ascii="Times New Roman" w:eastAsiaTheme="minorEastAsia" w:hAnsi="Times New Roman" w:cs="Times New Roman"/>
          <w:color w:val="000000" w:themeColor="text1"/>
          <w:sz w:val="24"/>
          <w:szCs w:val="24"/>
        </w:rPr>
        <w:t>was</w:t>
      </w:r>
      <w:r w:rsidR="002D1C73" w:rsidRPr="00047074">
        <w:rPr>
          <w:rFonts w:ascii="Times New Roman" w:eastAsiaTheme="minorEastAsia" w:hAnsi="Times New Roman" w:cs="Times New Roman"/>
          <w:color w:val="000000" w:themeColor="text1"/>
          <w:sz w:val="24"/>
          <w:szCs w:val="24"/>
        </w:rPr>
        <w:t xml:space="preserve"> implemented by the R package </w:t>
      </w:r>
      <w:proofErr w:type="spellStart"/>
      <w:r w:rsidR="002D1C73" w:rsidRPr="00047074">
        <w:rPr>
          <w:rFonts w:ascii="Times New Roman" w:eastAsiaTheme="minorEastAsia" w:hAnsi="Times New Roman" w:cs="Times New Roman"/>
          <w:i/>
          <w:color w:val="000000" w:themeColor="text1"/>
          <w:sz w:val="24"/>
          <w:szCs w:val="24"/>
        </w:rPr>
        <w:t>GAabbreviate</w:t>
      </w:r>
      <w:proofErr w:type="spellEnd"/>
      <w:r w:rsidR="002D1C73" w:rsidRPr="00047074">
        <w:rPr>
          <w:rFonts w:ascii="Times New Roman" w:eastAsiaTheme="minorEastAsia" w:hAnsi="Times New Roman" w:cs="Times New Roman"/>
          <w:i/>
          <w:color w:val="000000" w:themeColor="text1"/>
          <w:sz w:val="24"/>
          <w:szCs w:val="24"/>
        </w:rPr>
        <w:t xml:space="preserve"> </w:t>
      </w:r>
      <w:r w:rsidR="002D1C73" w:rsidRPr="00047074">
        <w:rPr>
          <w:rFonts w:ascii="Times New Roman" w:eastAsiaTheme="minorEastAsia" w:hAnsi="Times New Roman" w:cs="Times New Roman"/>
          <w:color w:val="000000" w:themeColor="text1"/>
          <w:sz w:val="24"/>
          <w:szCs w:val="24"/>
        </w:rPr>
        <w:t>(</w:t>
      </w:r>
      <w:proofErr w:type="spellStart"/>
      <w:r w:rsidR="002D1C73" w:rsidRPr="00047074">
        <w:rPr>
          <w:rFonts w:ascii="Times New Roman" w:eastAsiaTheme="minorEastAsia" w:hAnsi="Times New Roman" w:cs="Times New Roman"/>
          <w:color w:val="000000" w:themeColor="text1"/>
          <w:sz w:val="24"/>
          <w:szCs w:val="24"/>
        </w:rPr>
        <w:t>Scrucca</w:t>
      </w:r>
      <w:proofErr w:type="spellEnd"/>
      <w:r w:rsidR="002D1C73" w:rsidRPr="00047074">
        <w:rPr>
          <w:rFonts w:ascii="Times New Roman" w:eastAsiaTheme="minorEastAsia" w:hAnsi="Times New Roman" w:cs="Times New Roman"/>
          <w:color w:val="000000" w:themeColor="text1"/>
          <w:sz w:val="24"/>
          <w:szCs w:val="24"/>
        </w:rPr>
        <w:t xml:space="preserve"> &amp; </w:t>
      </w:r>
      <w:proofErr w:type="spellStart"/>
      <w:r w:rsidR="002D1C73" w:rsidRPr="00047074">
        <w:rPr>
          <w:rFonts w:ascii="Times New Roman" w:eastAsiaTheme="minorEastAsia" w:hAnsi="Times New Roman" w:cs="Times New Roman"/>
          <w:color w:val="000000" w:themeColor="text1"/>
          <w:sz w:val="24"/>
          <w:szCs w:val="24"/>
        </w:rPr>
        <w:t>Sahdra</w:t>
      </w:r>
      <w:proofErr w:type="spellEnd"/>
      <w:r w:rsidR="002D1C73" w:rsidRPr="00047074">
        <w:rPr>
          <w:rFonts w:ascii="Times New Roman" w:eastAsiaTheme="minorEastAsia" w:hAnsi="Times New Roman" w:cs="Times New Roman"/>
          <w:color w:val="000000" w:themeColor="text1"/>
          <w:sz w:val="24"/>
          <w:szCs w:val="24"/>
        </w:rPr>
        <w:t xml:space="preserve">, 2015) which </w:t>
      </w:r>
      <w:r w:rsidR="00E34A03" w:rsidRPr="00047074">
        <w:rPr>
          <w:rFonts w:ascii="Times New Roman" w:eastAsiaTheme="minorEastAsia" w:hAnsi="Times New Roman" w:cs="Times New Roman"/>
          <w:color w:val="000000" w:themeColor="text1"/>
          <w:sz w:val="24"/>
          <w:szCs w:val="24"/>
        </w:rPr>
        <w:t>applies</w:t>
      </w:r>
      <w:r w:rsidR="002D1C73" w:rsidRPr="00047074">
        <w:rPr>
          <w:rFonts w:ascii="Times New Roman" w:eastAsiaTheme="minorEastAsia" w:hAnsi="Times New Roman" w:cs="Times New Roman"/>
          <w:color w:val="000000" w:themeColor="text1"/>
          <w:sz w:val="24"/>
          <w:szCs w:val="24"/>
        </w:rPr>
        <w:t xml:space="preserve"> the procedure proposed by </w:t>
      </w:r>
      <w:proofErr w:type="spellStart"/>
      <w:r w:rsidR="002D1C73" w:rsidRPr="00047074">
        <w:rPr>
          <w:rFonts w:ascii="Times New Roman" w:eastAsiaTheme="minorEastAsia" w:hAnsi="Times New Roman" w:cs="Times New Roman"/>
          <w:color w:val="000000" w:themeColor="text1"/>
          <w:sz w:val="24"/>
          <w:szCs w:val="24"/>
        </w:rPr>
        <w:t>Yarkoni</w:t>
      </w:r>
      <w:proofErr w:type="spellEnd"/>
      <w:r w:rsidR="002D1C73" w:rsidRPr="00047074">
        <w:rPr>
          <w:rFonts w:ascii="Times New Roman" w:eastAsiaTheme="minorEastAsia" w:hAnsi="Times New Roman" w:cs="Times New Roman"/>
          <w:color w:val="000000" w:themeColor="text1"/>
          <w:sz w:val="24"/>
          <w:szCs w:val="24"/>
        </w:rPr>
        <w:t xml:space="preserve"> (2010). All item-selection procedures were separately applied to each HPI scale. The script for implementing a majority of analyses </w:t>
      </w:r>
      <w:r w:rsidR="003609A9" w:rsidRPr="00047074">
        <w:rPr>
          <w:rFonts w:ascii="Times New Roman" w:eastAsiaTheme="minorEastAsia" w:hAnsi="Times New Roman" w:cs="Times New Roman"/>
          <w:color w:val="000000" w:themeColor="text1"/>
          <w:sz w:val="24"/>
          <w:szCs w:val="24"/>
        </w:rPr>
        <w:t xml:space="preserve">will be made available in a </w:t>
      </w:r>
      <w:proofErr w:type="spellStart"/>
      <w:r w:rsidR="003609A9" w:rsidRPr="00047074">
        <w:rPr>
          <w:rFonts w:ascii="Times New Roman" w:eastAsiaTheme="minorEastAsia" w:hAnsi="Times New Roman" w:cs="Times New Roman"/>
          <w:color w:val="000000" w:themeColor="text1"/>
          <w:sz w:val="24"/>
          <w:szCs w:val="24"/>
        </w:rPr>
        <w:t>Github</w:t>
      </w:r>
      <w:proofErr w:type="spellEnd"/>
      <w:r w:rsidR="003609A9" w:rsidRPr="00047074">
        <w:rPr>
          <w:rFonts w:ascii="Times New Roman" w:eastAsiaTheme="minorEastAsia" w:hAnsi="Times New Roman" w:cs="Times New Roman"/>
          <w:color w:val="000000" w:themeColor="text1"/>
          <w:sz w:val="24"/>
          <w:szCs w:val="24"/>
        </w:rPr>
        <w:t xml:space="preserve"> repository.</w:t>
      </w:r>
      <w:r w:rsidR="002D1C73" w:rsidRPr="00047074">
        <w:rPr>
          <w:rFonts w:ascii="Times New Roman" w:eastAsiaTheme="minorEastAsia" w:hAnsi="Times New Roman" w:cs="Times New Roman"/>
          <w:color w:val="000000" w:themeColor="text1"/>
          <w:sz w:val="24"/>
          <w:szCs w:val="24"/>
        </w:rPr>
        <w:t xml:space="preserve"> </w:t>
      </w:r>
      <w:r w:rsidRPr="00047074">
        <w:rPr>
          <w:rFonts w:ascii="Times New Roman" w:eastAsiaTheme="minorEastAsia" w:hAnsi="Times New Roman" w:cs="Times New Roman"/>
          <w:color w:val="000000" w:themeColor="text1"/>
          <w:sz w:val="24"/>
          <w:szCs w:val="24"/>
        </w:rPr>
        <w:t>Follow</w:t>
      </w:r>
      <w:r w:rsidR="00575CDD" w:rsidRPr="00047074">
        <w:rPr>
          <w:rFonts w:ascii="Times New Roman" w:eastAsiaTheme="minorEastAsia" w:hAnsi="Times New Roman" w:cs="Times New Roman"/>
          <w:color w:val="000000" w:themeColor="text1"/>
          <w:sz w:val="24"/>
          <w:szCs w:val="24"/>
        </w:rPr>
        <w:t>ing</w:t>
      </w:r>
      <w:r w:rsidRPr="00047074">
        <w:rPr>
          <w:rFonts w:ascii="Times New Roman" w:eastAsiaTheme="minorEastAsia" w:hAnsi="Times New Roman" w:cs="Times New Roman"/>
          <w:color w:val="000000" w:themeColor="text1"/>
          <w:sz w:val="24"/>
          <w:szCs w:val="24"/>
        </w:rPr>
        <w:t xml:space="preserve"> </w:t>
      </w:r>
      <w:proofErr w:type="spellStart"/>
      <w:r w:rsidRPr="00047074">
        <w:rPr>
          <w:rFonts w:ascii="Times New Roman" w:eastAsiaTheme="minorEastAsia" w:hAnsi="Times New Roman" w:cs="Times New Roman"/>
          <w:color w:val="000000" w:themeColor="text1"/>
          <w:sz w:val="24"/>
          <w:szCs w:val="24"/>
        </w:rPr>
        <w:t>Schroeders</w:t>
      </w:r>
      <w:proofErr w:type="spellEnd"/>
      <w:r w:rsidRPr="00047074">
        <w:rPr>
          <w:rFonts w:ascii="Times New Roman" w:eastAsiaTheme="minorEastAsia" w:hAnsi="Times New Roman" w:cs="Times New Roman"/>
          <w:color w:val="000000" w:themeColor="text1"/>
          <w:sz w:val="24"/>
          <w:szCs w:val="24"/>
        </w:rPr>
        <w:t xml:space="preserve"> et al. (2016), all solutions were compared along four criteria: (1) </w:t>
      </w:r>
      <w:r w:rsidR="00180D0D" w:rsidRPr="00047074">
        <w:rPr>
          <w:rFonts w:ascii="Times New Roman" w:eastAsiaTheme="minorEastAsia" w:hAnsi="Times New Roman" w:cs="Times New Roman"/>
          <w:color w:val="000000" w:themeColor="text1"/>
          <w:sz w:val="24"/>
          <w:szCs w:val="24"/>
        </w:rPr>
        <w:t>U</w:t>
      </w:r>
      <w:r w:rsidRPr="00047074">
        <w:rPr>
          <w:rFonts w:ascii="Times New Roman" w:eastAsiaTheme="minorEastAsia" w:hAnsi="Times New Roman" w:cs="Times New Roman"/>
          <w:color w:val="000000" w:themeColor="text1"/>
          <w:sz w:val="24"/>
          <w:szCs w:val="24"/>
        </w:rPr>
        <w:t>nidimensional model fit (as indicated by CFI and RMSEA), (2) reliability as indicated by William’s</w:t>
      </w:r>
      <w:r w:rsidR="00FA4B79" w:rsidRPr="00047074">
        <w:rPr>
          <w:rFonts w:ascii="Times New Roman" w:eastAsiaTheme="minorEastAsia" w:hAnsi="Times New Roman" w:cs="Times New Roman"/>
          <w:color w:val="000000" w:themeColor="text1"/>
          <w:sz w:val="24"/>
          <w:szCs w:val="24"/>
        </w:rPr>
        <w:t xml:space="preserve"> </w:t>
      </w:r>
      <w:r w:rsidR="00FA4B79" w:rsidRPr="00047074">
        <w:rPr>
          <w:rFonts w:ascii="Times New Roman" w:eastAsiaTheme="minorEastAsia" w:hAnsi="Times New Roman" w:cs="Times New Roman"/>
          <w:i/>
          <w:color w:val="000000" w:themeColor="text1"/>
          <w:sz w:val="24"/>
          <w:szCs w:val="24"/>
        </w:rPr>
        <w:t>ω</w:t>
      </w:r>
      <w:r w:rsidRPr="00047074">
        <w:rPr>
          <w:rFonts w:ascii="Times New Roman" w:eastAsiaTheme="minorEastAsia" w:hAnsi="Times New Roman" w:cs="Times New Roman"/>
          <w:color w:val="000000" w:themeColor="text1"/>
          <w:sz w:val="24"/>
          <w:szCs w:val="24"/>
        </w:rPr>
        <w:t xml:space="preserve">, (3) </w:t>
      </w:r>
      <w:r w:rsidR="00755D25" w:rsidRPr="00047074">
        <w:rPr>
          <w:rFonts w:ascii="Times New Roman" w:eastAsiaTheme="minorEastAsia" w:hAnsi="Times New Roman" w:cs="Times New Roman"/>
          <w:color w:val="000000" w:themeColor="text1"/>
          <w:sz w:val="24"/>
          <w:szCs w:val="24"/>
        </w:rPr>
        <w:t>item endorsement (i.e., difficulty)</w:t>
      </w:r>
      <w:r w:rsidRPr="00047074">
        <w:rPr>
          <w:rFonts w:ascii="Times New Roman" w:eastAsiaTheme="minorEastAsia" w:hAnsi="Times New Roman" w:cs="Times New Roman"/>
          <w:color w:val="000000" w:themeColor="text1"/>
          <w:sz w:val="24"/>
          <w:szCs w:val="24"/>
        </w:rPr>
        <w:t xml:space="preserve">, and (4) external validation. </w:t>
      </w:r>
    </w:p>
    <w:p w14:paraId="54897B6C" w14:textId="4F4A093B" w:rsidR="004A70A4" w:rsidRPr="002165BC" w:rsidRDefault="002D1C73" w:rsidP="00D259B7">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b/>
          <w:sz w:val="24"/>
          <w:szCs w:val="24"/>
        </w:rPr>
        <w:t xml:space="preserve">Stepwise confirmatory factor analysis (SCFA). </w:t>
      </w:r>
      <w:r w:rsidR="00B32747">
        <w:rPr>
          <w:rFonts w:ascii="Times New Roman" w:eastAsiaTheme="minorEastAsia" w:hAnsi="Times New Roman" w:cs="Times New Roman"/>
          <w:sz w:val="24"/>
          <w:szCs w:val="24"/>
        </w:rPr>
        <w:t>For</w:t>
      </w:r>
      <w:r w:rsidR="00EB09DA">
        <w:rPr>
          <w:rFonts w:ascii="Times New Roman" w:eastAsiaTheme="minorEastAsia" w:hAnsi="Times New Roman" w:cs="Times New Roman"/>
          <w:sz w:val="24"/>
          <w:szCs w:val="24"/>
        </w:rPr>
        <w:t xml:space="preserve"> comparison, we used a conventional approach to item selection based on stepwise removal of items with small factor loadings. This was</w:t>
      </w:r>
      <w:r w:rsidR="00EB09DA" w:rsidRPr="002165BC">
        <w:rPr>
          <w:rFonts w:ascii="Times New Roman" w:eastAsiaTheme="minorEastAsia" w:hAnsi="Times New Roman" w:cs="Times New Roman"/>
          <w:sz w:val="24"/>
          <w:szCs w:val="24"/>
        </w:rPr>
        <w:t xml:space="preserve"> performed by fitting a unidimensional model </w:t>
      </w:r>
      <w:r w:rsidR="00EB09DA">
        <w:rPr>
          <w:rFonts w:ascii="Times New Roman" w:eastAsiaTheme="minorEastAsia" w:hAnsi="Times New Roman" w:cs="Times New Roman"/>
          <w:sz w:val="24"/>
          <w:szCs w:val="24"/>
        </w:rPr>
        <w:t xml:space="preserve">for each HPI scale in </w:t>
      </w:r>
      <w:proofErr w:type="spellStart"/>
      <w:r w:rsidR="00EB09DA">
        <w:rPr>
          <w:rFonts w:ascii="Times New Roman" w:eastAsiaTheme="minorEastAsia" w:hAnsi="Times New Roman" w:cs="Times New Roman"/>
          <w:i/>
          <w:sz w:val="24"/>
          <w:szCs w:val="24"/>
        </w:rPr>
        <w:t>lavaan</w:t>
      </w:r>
      <w:proofErr w:type="spellEnd"/>
      <w:r w:rsidR="00EB09DA">
        <w:rPr>
          <w:rFonts w:ascii="Times New Roman" w:eastAsiaTheme="minorEastAsia" w:hAnsi="Times New Roman" w:cs="Times New Roman"/>
          <w:sz w:val="24"/>
          <w:szCs w:val="24"/>
        </w:rPr>
        <w:t xml:space="preserve">, </w:t>
      </w:r>
      <w:r w:rsidR="00EB09DA" w:rsidRPr="002165BC">
        <w:rPr>
          <w:rFonts w:ascii="Times New Roman" w:eastAsiaTheme="minorEastAsia" w:hAnsi="Times New Roman" w:cs="Times New Roman"/>
          <w:sz w:val="24"/>
          <w:szCs w:val="24"/>
        </w:rPr>
        <w:t>removing the lowest item loading</w:t>
      </w:r>
      <w:r w:rsidR="00EB09DA">
        <w:rPr>
          <w:rFonts w:ascii="Times New Roman" w:eastAsiaTheme="minorEastAsia" w:hAnsi="Times New Roman" w:cs="Times New Roman"/>
          <w:sz w:val="24"/>
          <w:szCs w:val="24"/>
        </w:rPr>
        <w:t xml:space="preserve">, re-estimating the measurement model on the reduced item set, and repeating </w:t>
      </w:r>
      <w:r w:rsidR="00EB09DA" w:rsidRPr="00047074">
        <w:rPr>
          <w:rFonts w:ascii="Times New Roman" w:eastAsiaTheme="minorEastAsia" w:hAnsi="Times New Roman" w:cs="Times New Roman"/>
          <w:color w:val="000000" w:themeColor="text1"/>
          <w:sz w:val="24"/>
          <w:szCs w:val="24"/>
        </w:rPr>
        <w:t>the process until the predefined number of items was reached</w:t>
      </w:r>
      <w:r w:rsidR="00A42453" w:rsidRPr="00047074">
        <w:rPr>
          <w:rFonts w:ascii="Times New Roman" w:eastAsiaTheme="minorEastAsia" w:hAnsi="Times New Roman" w:cs="Times New Roman"/>
          <w:color w:val="000000" w:themeColor="text1"/>
          <w:sz w:val="24"/>
          <w:szCs w:val="24"/>
        </w:rPr>
        <w:t>.</w:t>
      </w:r>
      <w:r w:rsidR="00F93AC0" w:rsidRPr="00047074">
        <w:rPr>
          <w:rFonts w:ascii="Times New Roman" w:eastAsiaTheme="minorEastAsia" w:hAnsi="Times New Roman" w:cs="Times New Roman"/>
          <w:color w:val="000000" w:themeColor="text1"/>
          <w:sz w:val="24"/>
          <w:szCs w:val="24"/>
        </w:rPr>
        <w:t xml:space="preserve"> </w:t>
      </w:r>
      <w:r w:rsidR="00EB09DA" w:rsidRPr="00047074">
        <w:rPr>
          <w:rFonts w:ascii="Times New Roman" w:eastAsiaTheme="minorEastAsia" w:hAnsi="Times New Roman" w:cs="Times New Roman"/>
          <w:color w:val="000000" w:themeColor="text1"/>
          <w:sz w:val="24"/>
          <w:szCs w:val="24"/>
        </w:rPr>
        <w:t xml:space="preserve">The strategy retains </w:t>
      </w:r>
      <w:r w:rsidR="00EB09DA" w:rsidRPr="00047074">
        <w:rPr>
          <w:rFonts w:ascii="Times New Roman" w:eastAsiaTheme="minorEastAsia" w:hAnsi="Times New Roman" w:cs="Times New Roman"/>
          <w:color w:val="000000" w:themeColor="text1"/>
          <w:sz w:val="24"/>
          <w:szCs w:val="24"/>
        </w:rPr>
        <w:lastRenderedPageBreak/>
        <w:t xml:space="preserve">items which seem most central </w:t>
      </w:r>
      <w:r w:rsidR="00047074" w:rsidRPr="00047074">
        <w:rPr>
          <w:rFonts w:ascii="Times New Roman" w:eastAsiaTheme="minorEastAsia" w:hAnsi="Times New Roman" w:cs="Times New Roman"/>
          <w:color w:val="000000" w:themeColor="text1"/>
          <w:sz w:val="24"/>
          <w:szCs w:val="24"/>
        </w:rPr>
        <w:t>to</w:t>
      </w:r>
      <w:r w:rsidR="00180D0D" w:rsidRPr="00047074">
        <w:rPr>
          <w:rFonts w:ascii="Times New Roman" w:eastAsiaTheme="minorEastAsia" w:hAnsi="Times New Roman" w:cs="Times New Roman"/>
          <w:color w:val="000000" w:themeColor="text1"/>
          <w:sz w:val="24"/>
          <w:szCs w:val="24"/>
        </w:rPr>
        <w:t xml:space="preserve"> </w:t>
      </w:r>
      <w:r w:rsidR="00EB09DA" w:rsidRPr="00047074">
        <w:rPr>
          <w:rFonts w:ascii="Times New Roman" w:eastAsiaTheme="minorEastAsia" w:hAnsi="Times New Roman" w:cs="Times New Roman"/>
          <w:color w:val="000000" w:themeColor="text1"/>
          <w:sz w:val="24"/>
          <w:szCs w:val="24"/>
        </w:rPr>
        <w:t xml:space="preserve">the factor </w:t>
      </w:r>
      <w:r w:rsidR="00EB09DA">
        <w:rPr>
          <w:rFonts w:ascii="Times New Roman" w:eastAsiaTheme="minorEastAsia" w:hAnsi="Times New Roman" w:cs="Times New Roman"/>
          <w:sz w:val="24"/>
          <w:szCs w:val="24"/>
        </w:rPr>
        <w:t>and homogenous with respect to average inter-item correlations. All CFAs were estimates using a</w:t>
      </w:r>
      <w:r w:rsidR="00EB09DA" w:rsidRPr="002165BC">
        <w:rPr>
          <w:rFonts w:ascii="Times New Roman" w:eastAsiaTheme="minorEastAsia" w:hAnsi="Times New Roman" w:cs="Times New Roman"/>
          <w:sz w:val="24"/>
          <w:szCs w:val="24"/>
        </w:rPr>
        <w:t xml:space="preserve"> weighted least squares mean-adjusted (WLSM) estimator with all binary item responses classified as ordered responses</w:t>
      </w:r>
      <w:r w:rsidR="00EB09DA">
        <w:rPr>
          <w:rFonts w:ascii="Times New Roman" w:eastAsiaTheme="minorEastAsia" w:hAnsi="Times New Roman" w:cs="Times New Roman"/>
          <w:sz w:val="24"/>
          <w:szCs w:val="24"/>
        </w:rPr>
        <w:t>.</w:t>
      </w:r>
    </w:p>
    <w:p w14:paraId="4E67A7F6" w14:textId="44DC748C" w:rsidR="006449CA" w:rsidRPr="002165BC" w:rsidRDefault="00D259B7" w:rsidP="006449CA">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F672FB" w:rsidRPr="002165BC">
        <w:rPr>
          <w:rFonts w:ascii="Times New Roman" w:hAnsi="Times New Roman" w:cs="Times New Roman"/>
          <w:b/>
          <w:sz w:val="24"/>
          <w:szCs w:val="24"/>
        </w:rPr>
        <w:t>Genetic Algorithms</w:t>
      </w:r>
      <w:r>
        <w:rPr>
          <w:rFonts w:ascii="Times New Roman" w:hAnsi="Times New Roman" w:cs="Times New Roman"/>
          <w:b/>
          <w:sz w:val="24"/>
          <w:szCs w:val="24"/>
        </w:rPr>
        <w:t xml:space="preserve">. </w:t>
      </w:r>
      <w:r w:rsidR="006449CA">
        <w:rPr>
          <w:rFonts w:ascii="Times New Roman" w:hAnsi="Times New Roman" w:cs="Times New Roman"/>
          <w:sz w:val="24"/>
          <w:szCs w:val="24"/>
        </w:rPr>
        <w:t>The GA aims to reduc</w:t>
      </w:r>
      <w:r w:rsidR="008578EF">
        <w:rPr>
          <w:rFonts w:ascii="Times New Roman" w:hAnsi="Times New Roman" w:cs="Times New Roman"/>
          <w:sz w:val="24"/>
          <w:szCs w:val="24"/>
        </w:rPr>
        <w:t>e</w:t>
      </w:r>
      <w:r w:rsidR="006449CA">
        <w:rPr>
          <w:rFonts w:ascii="Times New Roman" w:hAnsi="Times New Roman" w:cs="Times New Roman"/>
          <w:sz w:val="24"/>
          <w:szCs w:val="24"/>
        </w:rPr>
        <w:t xml:space="preserve"> item redundancy</w:t>
      </w:r>
      <w:r w:rsidR="008578EF">
        <w:rPr>
          <w:rFonts w:ascii="Times New Roman" w:hAnsi="Times New Roman" w:cs="Times New Roman"/>
          <w:sz w:val="24"/>
          <w:szCs w:val="24"/>
        </w:rPr>
        <w:t xml:space="preserve"> </w:t>
      </w:r>
      <w:r w:rsidR="006449CA">
        <w:rPr>
          <w:rFonts w:ascii="Times New Roman" w:hAnsi="Times New Roman" w:cs="Times New Roman"/>
          <w:sz w:val="24"/>
          <w:szCs w:val="24"/>
        </w:rPr>
        <w:t xml:space="preserve">by maximizing the square correlation </w:t>
      </w:r>
      <w:r w:rsidR="006449CA" w:rsidRPr="00047074">
        <w:rPr>
          <w:rFonts w:ascii="Times New Roman" w:hAnsi="Times New Roman" w:cs="Times New Roman"/>
          <w:color w:val="000000" w:themeColor="text1"/>
          <w:sz w:val="24"/>
          <w:szCs w:val="24"/>
        </w:rPr>
        <w:t>between the total scores of the abbreviated and full scale</w:t>
      </w:r>
      <w:r w:rsidR="004F4CD2" w:rsidRPr="00047074">
        <w:rPr>
          <w:rFonts w:ascii="Times New Roman" w:hAnsi="Times New Roman" w:cs="Times New Roman"/>
          <w:color w:val="000000" w:themeColor="text1"/>
          <w:sz w:val="24"/>
          <w:szCs w:val="24"/>
        </w:rPr>
        <w:t>s</w:t>
      </w:r>
      <w:r w:rsidR="006449CA" w:rsidRPr="00047074">
        <w:rPr>
          <w:rFonts w:ascii="Times New Roman" w:hAnsi="Times New Roman" w:cs="Times New Roman"/>
          <w:color w:val="000000" w:themeColor="text1"/>
          <w:sz w:val="24"/>
          <w:szCs w:val="24"/>
        </w:rPr>
        <w:t xml:space="preserve">. The item loss function </w:t>
      </w:r>
      <w:r w:rsidR="00843EF5" w:rsidRPr="00047074">
        <w:rPr>
          <w:rFonts w:ascii="Times New Roman" w:hAnsi="Times New Roman" w:cs="Times New Roman"/>
          <w:color w:val="000000" w:themeColor="text1"/>
          <w:sz w:val="24"/>
          <w:szCs w:val="24"/>
        </w:rPr>
        <w:t xml:space="preserve">is a </w:t>
      </w:r>
      <w:r w:rsidR="006449CA" w:rsidRPr="00047074">
        <w:rPr>
          <w:rFonts w:ascii="Times New Roman" w:hAnsi="Times New Roman" w:cs="Times New Roman"/>
          <w:color w:val="000000" w:themeColor="text1"/>
          <w:sz w:val="24"/>
          <w:szCs w:val="24"/>
        </w:rPr>
        <w:t xml:space="preserve">sum of two quantities: (a) </w:t>
      </w:r>
      <w:r w:rsidR="007B3AC8" w:rsidRPr="00047074">
        <w:rPr>
          <w:rFonts w:ascii="Times New Roman" w:hAnsi="Times New Roman" w:cs="Times New Roman"/>
          <w:color w:val="000000" w:themeColor="text1"/>
          <w:sz w:val="24"/>
          <w:szCs w:val="24"/>
        </w:rPr>
        <w:t>A</w:t>
      </w:r>
      <w:r w:rsidR="006449CA" w:rsidRPr="00047074">
        <w:rPr>
          <w:rFonts w:ascii="Times New Roman" w:hAnsi="Times New Roman" w:cs="Times New Roman"/>
          <w:color w:val="000000" w:themeColor="text1"/>
          <w:sz w:val="24"/>
          <w:szCs w:val="24"/>
        </w:rPr>
        <w:t xml:space="preserve">n item cost, which increases in direct proportion to the number of items retained by the abbreviated measure, and (b) a variance cost, which increases in proportion to the amount of unexplained </w:t>
      </w:r>
      <w:r w:rsidR="006449CA" w:rsidRPr="002165BC">
        <w:rPr>
          <w:rFonts w:ascii="Times New Roman" w:hAnsi="Times New Roman" w:cs="Times New Roman"/>
          <w:sz w:val="24"/>
          <w:szCs w:val="24"/>
        </w:rPr>
        <w:t>variance in the original measure. Formally, the los</w:t>
      </w:r>
      <w:r w:rsidR="006449CA">
        <w:rPr>
          <w:rFonts w:ascii="Times New Roman" w:hAnsi="Times New Roman" w:cs="Times New Roman"/>
          <w:sz w:val="24"/>
          <w:szCs w:val="24"/>
        </w:rPr>
        <w:t>s function for a single scale can be expressed as:</w:t>
      </w:r>
    </w:p>
    <w:p w14:paraId="79A378E8" w14:textId="77777777" w:rsidR="006449CA" w:rsidRPr="002165BC" w:rsidRDefault="006449CA" w:rsidP="006449CA">
      <w:pPr>
        <w:spacing w:after="0"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Cost=Ik+ 1-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m:oMathPara>
    </w:p>
    <w:p w14:paraId="5796C746" w14:textId="7E8593E0" w:rsidR="006449CA" w:rsidRPr="00047074" w:rsidRDefault="006449CA" w:rsidP="00F672FB">
      <w:pPr>
        <w:spacing w:after="0" w:line="480" w:lineRule="auto"/>
        <w:rPr>
          <w:rFonts w:ascii="Times New Roman" w:eastAsiaTheme="minorEastAsia" w:hAnsi="Times New Roman" w:cs="Times New Roman"/>
          <w:sz w:val="24"/>
          <w:szCs w:val="24"/>
        </w:rPr>
      </w:pPr>
      <w:r w:rsidRPr="002165BC">
        <w:rPr>
          <w:rFonts w:ascii="Times New Roman" w:eastAsiaTheme="minorEastAsia" w:hAnsi="Times New Roman" w:cs="Times New Roman"/>
          <w:sz w:val="24"/>
          <w:szCs w:val="24"/>
        </w:rPr>
        <w:t xml:space="preserve">Where </w:t>
      </w:r>
      <w:r w:rsidRPr="002165BC">
        <w:rPr>
          <w:rFonts w:ascii="Times New Roman" w:eastAsiaTheme="minorEastAsia" w:hAnsi="Times New Roman" w:cs="Times New Roman"/>
          <w:i/>
          <w:sz w:val="24"/>
          <w:szCs w:val="24"/>
        </w:rPr>
        <w:t xml:space="preserve">I </w:t>
      </w:r>
      <w:r w:rsidRPr="002165BC">
        <w:rPr>
          <w:rFonts w:ascii="Times New Roman" w:eastAsiaTheme="minorEastAsia" w:hAnsi="Times New Roman" w:cs="Times New Roman"/>
          <w:sz w:val="24"/>
          <w:szCs w:val="24"/>
        </w:rPr>
        <w:t xml:space="preserve">represents a user-specified fixed item cost, </w:t>
      </w:r>
      <w:r w:rsidRPr="002165BC">
        <w:rPr>
          <w:rFonts w:ascii="Times New Roman" w:eastAsiaTheme="minorEastAsia" w:hAnsi="Times New Roman" w:cs="Times New Roman"/>
          <w:i/>
          <w:sz w:val="24"/>
          <w:szCs w:val="24"/>
        </w:rPr>
        <w:t xml:space="preserve">k </w:t>
      </w:r>
      <w:r w:rsidRPr="002165BC">
        <w:rPr>
          <w:rFonts w:ascii="Times New Roman" w:eastAsiaTheme="minorEastAsia" w:hAnsi="Times New Roman" w:cs="Times New Roman"/>
          <w:sz w:val="24"/>
          <w:szCs w:val="24"/>
        </w:rPr>
        <w:t xml:space="preserve">represents the number of items retained by the GA (in any given iteration), and </w:t>
      </w:r>
      <w:r w:rsidRPr="002165BC">
        <w:rPr>
          <w:rFonts w:ascii="Times New Roman" w:eastAsiaTheme="minorEastAsia" w:hAnsi="Times New Roman" w:cs="Times New Roman"/>
          <w:i/>
          <w:sz w:val="24"/>
          <w:szCs w:val="24"/>
        </w:rPr>
        <w:t>R</w:t>
      </w:r>
      <w:r w:rsidRPr="002165BC">
        <w:rPr>
          <w:rFonts w:ascii="Times New Roman" w:eastAsiaTheme="minorEastAsia" w:hAnsi="Times New Roman" w:cs="Times New Roman"/>
          <w:i/>
          <w:sz w:val="24"/>
          <w:szCs w:val="24"/>
          <w:vertAlign w:val="superscript"/>
        </w:rPr>
        <w:t>2</w:t>
      </w:r>
      <w:r w:rsidRPr="002165BC">
        <w:rPr>
          <w:rFonts w:ascii="Times New Roman" w:eastAsiaTheme="minorEastAsia" w:hAnsi="Times New Roman" w:cs="Times New Roman"/>
          <w:i/>
          <w:sz w:val="24"/>
          <w:szCs w:val="24"/>
        </w:rPr>
        <w:t xml:space="preserve"> </w:t>
      </w:r>
      <w:r w:rsidRPr="002165BC">
        <w:rPr>
          <w:rFonts w:ascii="Times New Roman" w:eastAsiaTheme="minorEastAsia" w:hAnsi="Times New Roman" w:cs="Times New Roman"/>
          <w:sz w:val="24"/>
          <w:szCs w:val="24"/>
        </w:rPr>
        <w:t xml:space="preserve">is the amount of variance in </w:t>
      </w:r>
      <w:r w:rsidR="00843EF5">
        <w:rPr>
          <w:rFonts w:ascii="Times New Roman" w:eastAsiaTheme="minorEastAsia" w:hAnsi="Times New Roman" w:cs="Times New Roman"/>
          <w:sz w:val="24"/>
          <w:szCs w:val="24"/>
        </w:rPr>
        <w:t>in the full scale</w:t>
      </w:r>
      <w:r w:rsidRPr="002165BC">
        <w:rPr>
          <w:rFonts w:ascii="Times New Roman" w:eastAsiaTheme="minorEastAsia" w:hAnsi="Times New Roman" w:cs="Times New Roman"/>
          <w:sz w:val="24"/>
          <w:szCs w:val="24"/>
        </w:rPr>
        <w:t xml:space="preserve"> that can be explained by a linear combination of individual </w:t>
      </w:r>
      <w:r w:rsidR="00843EF5">
        <w:rPr>
          <w:rFonts w:ascii="Times New Roman" w:eastAsiaTheme="minorEastAsia" w:hAnsi="Times New Roman" w:cs="Times New Roman"/>
          <w:sz w:val="24"/>
          <w:szCs w:val="24"/>
        </w:rPr>
        <w:t>items</w:t>
      </w:r>
      <w:r w:rsidRPr="002165BC">
        <w:rPr>
          <w:rFonts w:ascii="Times New Roman" w:eastAsiaTheme="minorEastAsia" w:hAnsi="Times New Roman" w:cs="Times New Roman"/>
          <w:sz w:val="24"/>
          <w:szCs w:val="24"/>
        </w:rPr>
        <w:t xml:space="preserve">. </w:t>
      </w:r>
    </w:p>
    <w:p w14:paraId="01BABF2A" w14:textId="08BB90B0" w:rsidR="00EB09DA" w:rsidRPr="002165BC" w:rsidRDefault="009D2B30" w:rsidP="00EB09DA">
      <w:pPr>
        <w:spacing w:after="0" w:line="480" w:lineRule="auto"/>
        <w:rPr>
          <w:rFonts w:ascii="Times New Roman" w:eastAsiaTheme="minorEastAsia" w:hAnsi="Times New Roman" w:cs="Times New Roman"/>
          <w:sz w:val="24"/>
          <w:szCs w:val="24"/>
        </w:rPr>
      </w:pPr>
      <w:r w:rsidRPr="002165BC">
        <w:rPr>
          <w:rFonts w:ascii="Times New Roman" w:eastAsiaTheme="minorEastAsia" w:hAnsi="Times New Roman" w:cs="Times New Roman"/>
          <w:i/>
          <w:sz w:val="24"/>
          <w:szCs w:val="24"/>
        </w:rPr>
        <w:tab/>
      </w:r>
      <w:r w:rsidR="001561EA" w:rsidRPr="000265B1">
        <w:rPr>
          <w:rFonts w:ascii="Times New Roman" w:eastAsiaTheme="minorEastAsia" w:hAnsi="Times New Roman" w:cs="Times New Roman"/>
          <w:b/>
          <w:sz w:val="24"/>
          <w:szCs w:val="24"/>
        </w:rPr>
        <w:t xml:space="preserve">Ant </w:t>
      </w:r>
      <w:r w:rsidR="000265B1">
        <w:rPr>
          <w:rFonts w:ascii="Times New Roman" w:eastAsiaTheme="minorEastAsia" w:hAnsi="Times New Roman" w:cs="Times New Roman"/>
          <w:b/>
          <w:sz w:val="24"/>
          <w:szCs w:val="24"/>
        </w:rPr>
        <w:t>Colony Optimization</w:t>
      </w:r>
      <w:r w:rsidR="001561EA" w:rsidRPr="002165BC">
        <w:rPr>
          <w:rFonts w:ascii="Times New Roman" w:eastAsiaTheme="minorEastAsia" w:hAnsi="Times New Roman" w:cs="Times New Roman"/>
          <w:i/>
          <w:sz w:val="24"/>
          <w:szCs w:val="24"/>
        </w:rPr>
        <w:t>.</w:t>
      </w:r>
      <w:r w:rsidR="001561EA" w:rsidRPr="002165BC">
        <w:rPr>
          <w:rFonts w:ascii="Times New Roman" w:eastAsiaTheme="minorEastAsia" w:hAnsi="Times New Roman" w:cs="Times New Roman"/>
          <w:b/>
          <w:sz w:val="24"/>
          <w:szCs w:val="24"/>
        </w:rPr>
        <w:t xml:space="preserve"> </w:t>
      </w:r>
      <w:r w:rsidR="00EB09DA" w:rsidRPr="002165BC">
        <w:rPr>
          <w:rFonts w:ascii="Times New Roman" w:eastAsiaTheme="minorEastAsia" w:hAnsi="Times New Roman" w:cs="Times New Roman"/>
          <w:sz w:val="24"/>
          <w:szCs w:val="24"/>
        </w:rPr>
        <w:t xml:space="preserve">ACO incorporates </w:t>
      </w:r>
      <w:r w:rsidR="00EB09DA" w:rsidRPr="002165BC">
        <w:rPr>
          <w:rFonts w:ascii="Times New Roman" w:eastAsiaTheme="minorEastAsia" w:hAnsi="Times New Roman" w:cs="Times New Roman"/>
          <w:i/>
          <w:sz w:val="24"/>
          <w:szCs w:val="24"/>
        </w:rPr>
        <w:t>multiple</w:t>
      </w:r>
      <w:r w:rsidR="00EB09DA" w:rsidRPr="002165BC">
        <w:rPr>
          <w:rFonts w:ascii="Times New Roman" w:eastAsiaTheme="minorEastAsia" w:hAnsi="Times New Roman" w:cs="Times New Roman"/>
          <w:sz w:val="24"/>
          <w:szCs w:val="24"/>
        </w:rPr>
        <w:t xml:space="preserve"> </w:t>
      </w:r>
      <w:r w:rsidR="00EB09DA">
        <w:rPr>
          <w:rFonts w:ascii="Times New Roman" w:eastAsiaTheme="minorEastAsia" w:hAnsi="Times New Roman" w:cs="Times New Roman"/>
          <w:sz w:val="24"/>
          <w:szCs w:val="24"/>
        </w:rPr>
        <w:t>distinct criteria</w:t>
      </w:r>
      <w:r w:rsidR="00EB09DA" w:rsidRPr="002165BC">
        <w:rPr>
          <w:rFonts w:ascii="Times New Roman" w:eastAsiaTheme="minorEastAsia" w:hAnsi="Times New Roman" w:cs="Times New Roman"/>
          <w:sz w:val="24"/>
          <w:szCs w:val="24"/>
        </w:rPr>
        <w:t xml:space="preserve"> in defining the optimization function. </w:t>
      </w:r>
      <w:r w:rsidR="00EB09DA" w:rsidRPr="00047074">
        <w:rPr>
          <w:rFonts w:ascii="Times New Roman" w:eastAsiaTheme="minorEastAsia" w:hAnsi="Times New Roman" w:cs="Times New Roman"/>
          <w:color w:val="000000" w:themeColor="text1"/>
          <w:sz w:val="24"/>
          <w:szCs w:val="24"/>
        </w:rPr>
        <w:t xml:space="preserve">Following Schroeder et al. (2016), we address four psychometric criteria: </w:t>
      </w:r>
      <w:r w:rsidR="00EB09DA" w:rsidRPr="00692EF8">
        <w:rPr>
          <w:rFonts w:ascii="Times New Roman" w:eastAsiaTheme="minorEastAsia" w:hAnsi="Times New Roman" w:cs="Times New Roman"/>
          <w:color w:val="000000" w:themeColor="text1"/>
          <w:sz w:val="24"/>
          <w:szCs w:val="24"/>
        </w:rPr>
        <w:t xml:space="preserve">(a) </w:t>
      </w:r>
      <w:r w:rsidR="007B3AC8" w:rsidRPr="00692EF8">
        <w:rPr>
          <w:rFonts w:ascii="Times New Roman" w:eastAsiaTheme="minorEastAsia" w:hAnsi="Times New Roman" w:cs="Times New Roman"/>
          <w:color w:val="000000" w:themeColor="text1"/>
          <w:sz w:val="24"/>
          <w:szCs w:val="24"/>
        </w:rPr>
        <w:t>O</w:t>
      </w:r>
      <w:r w:rsidR="00EB09DA" w:rsidRPr="00692EF8">
        <w:rPr>
          <w:rFonts w:ascii="Times New Roman" w:eastAsiaTheme="minorEastAsia" w:hAnsi="Times New Roman" w:cs="Times New Roman"/>
          <w:color w:val="000000" w:themeColor="text1"/>
          <w:sz w:val="24"/>
          <w:szCs w:val="24"/>
        </w:rPr>
        <w:t xml:space="preserve">verall model fit to test for </w:t>
      </w:r>
      <w:proofErr w:type="spellStart"/>
      <w:r w:rsidR="00EB09DA" w:rsidRPr="00692EF8">
        <w:rPr>
          <w:rFonts w:ascii="Times New Roman" w:eastAsiaTheme="minorEastAsia" w:hAnsi="Times New Roman" w:cs="Times New Roman"/>
          <w:color w:val="000000" w:themeColor="text1"/>
          <w:sz w:val="24"/>
          <w:szCs w:val="24"/>
        </w:rPr>
        <w:t>unidimensionality</w:t>
      </w:r>
      <w:proofErr w:type="spellEnd"/>
      <w:r w:rsidR="00EB09DA" w:rsidRPr="00692EF8">
        <w:rPr>
          <w:rFonts w:ascii="Times New Roman" w:eastAsiaTheme="minorEastAsia" w:hAnsi="Times New Roman" w:cs="Times New Roman"/>
          <w:color w:val="000000" w:themeColor="text1"/>
          <w:sz w:val="24"/>
          <w:szCs w:val="24"/>
        </w:rPr>
        <w:t xml:space="preserve">, (b) reliability, (c) item endorsement, and (d) prediction of three Hogan occupational scales. In all cases, model parameters are logit transformed in a way that psychometrically superior item </w:t>
      </w:r>
      <w:r w:rsidR="00692EF8" w:rsidRPr="00692EF8">
        <w:rPr>
          <w:rFonts w:ascii="Times New Roman" w:eastAsiaTheme="minorEastAsia" w:hAnsi="Times New Roman" w:cs="Times New Roman"/>
          <w:color w:val="000000" w:themeColor="text1"/>
          <w:sz w:val="24"/>
          <w:szCs w:val="24"/>
        </w:rPr>
        <w:t>are more heavily preferred (</w:t>
      </w:r>
      <w:r w:rsidR="00EB09DA" w:rsidRPr="00692EF8">
        <w:rPr>
          <w:rFonts w:ascii="Times New Roman" w:eastAsiaTheme="minorEastAsia" w:hAnsi="Times New Roman" w:cs="Times New Roman"/>
          <w:color w:val="000000" w:themeColor="text1"/>
          <w:sz w:val="24"/>
          <w:szCs w:val="24"/>
        </w:rPr>
        <w:t xml:space="preserve">Schroder et al., 2016). The logistic </w:t>
      </w:r>
      <w:r w:rsidR="00EB09DA" w:rsidRPr="00221974">
        <w:rPr>
          <w:rFonts w:ascii="Times New Roman" w:eastAsiaTheme="minorEastAsia" w:hAnsi="Times New Roman" w:cs="Times New Roman"/>
          <w:sz w:val="24"/>
          <w:szCs w:val="24"/>
        </w:rPr>
        <w:t xml:space="preserve">functions place all parameters on a standard scale, accentuates small differences at key cut points (e.g., </w:t>
      </w:r>
      <w:r w:rsidR="00EB09DA">
        <w:rPr>
          <w:rFonts w:ascii="Times New Roman" w:eastAsiaTheme="minorEastAsia" w:hAnsi="Times New Roman" w:cs="Times New Roman"/>
          <w:sz w:val="24"/>
          <w:szCs w:val="24"/>
        </w:rPr>
        <w:t>RMSEA = .05</w:t>
      </w:r>
      <w:r w:rsidR="00EB09DA" w:rsidRPr="00221974">
        <w:rPr>
          <w:rFonts w:ascii="Times New Roman" w:eastAsiaTheme="minorEastAsia" w:hAnsi="Times New Roman" w:cs="Times New Roman"/>
          <w:sz w:val="24"/>
          <w:szCs w:val="24"/>
        </w:rPr>
        <w:t>), and map</w:t>
      </w:r>
      <w:r w:rsidR="00B32747">
        <w:rPr>
          <w:rFonts w:ascii="Times New Roman" w:eastAsiaTheme="minorEastAsia" w:hAnsi="Times New Roman" w:cs="Times New Roman"/>
          <w:sz w:val="24"/>
          <w:szCs w:val="24"/>
        </w:rPr>
        <w:t>s</w:t>
      </w:r>
      <w:r w:rsidR="00EB09DA" w:rsidRPr="00221974">
        <w:rPr>
          <w:rFonts w:ascii="Times New Roman" w:eastAsiaTheme="minorEastAsia" w:hAnsi="Times New Roman" w:cs="Times New Roman"/>
          <w:sz w:val="24"/>
          <w:szCs w:val="24"/>
        </w:rPr>
        <w:t xml:space="preserve"> values to range from 0 to 1.</w:t>
      </w:r>
      <w:r w:rsidR="001A79A6">
        <w:rPr>
          <w:rFonts w:ascii="Times New Roman" w:eastAsiaTheme="minorEastAsia" w:hAnsi="Times New Roman" w:cs="Times New Roman"/>
          <w:sz w:val="24"/>
          <w:szCs w:val="24"/>
        </w:rPr>
        <w:t xml:space="preserve"> </w:t>
      </w:r>
    </w:p>
    <w:p w14:paraId="744470DE" w14:textId="0890CE86" w:rsidR="00EB09DA" w:rsidRPr="00692EF8" w:rsidRDefault="00EB09DA" w:rsidP="00EB09DA">
      <w:pPr>
        <w:spacing w:after="0" w:line="48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sz w:val="24"/>
          <w:szCs w:val="24"/>
        </w:rPr>
        <w:tab/>
      </w:r>
      <w:r w:rsidR="00B029E2">
        <w:rPr>
          <w:rFonts w:ascii="Times New Roman" w:eastAsiaTheme="minorEastAsia" w:hAnsi="Times New Roman" w:cs="Times New Roman"/>
          <w:sz w:val="24"/>
          <w:szCs w:val="24"/>
        </w:rPr>
        <w:t>First, goodness</w:t>
      </w:r>
      <w:r w:rsidR="00B029E2" w:rsidRPr="00692EF8">
        <w:rPr>
          <w:rFonts w:ascii="Times New Roman" w:eastAsiaTheme="minorEastAsia" w:hAnsi="Times New Roman" w:cs="Times New Roman"/>
          <w:color w:val="000000" w:themeColor="text1"/>
          <w:sz w:val="24"/>
          <w:szCs w:val="24"/>
        </w:rPr>
        <w:t>-of-fit</w:t>
      </w:r>
      <w:r w:rsidRPr="00692EF8">
        <w:rPr>
          <w:rFonts w:ascii="Times New Roman" w:eastAsiaTheme="minorEastAsia" w:hAnsi="Times New Roman" w:cs="Times New Roman"/>
          <w:color w:val="000000" w:themeColor="text1"/>
          <w:sz w:val="24"/>
          <w:szCs w:val="24"/>
        </w:rPr>
        <w:t xml:space="preserve"> was determined using a combination of the incremental fit index of CFA and absolute fit index of RMSEA. We modified the parameters of </w:t>
      </w:r>
      <w:proofErr w:type="spellStart"/>
      <w:r w:rsidR="002E51D5" w:rsidRPr="00692EF8">
        <w:rPr>
          <w:rFonts w:ascii="Times New Roman" w:eastAsiaTheme="minorEastAsia" w:hAnsi="Times New Roman" w:cs="Times New Roman"/>
          <w:color w:val="000000" w:themeColor="text1"/>
          <w:sz w:val="24"/>
          <w:szCs w:val="24"/>
        </w:rPr>
        <w:t>Schroeders</w:t>
      </w:r>
      <w:proofErr w:type="spellEnd"/>
      <w:r w:rsidRPr="00692EF8">
        <w:rPr>
          <w:rFonts w:ascii="Times New Roman" w:eastAsiaTheme="minorEastAsia" w:hAnsi="Times New Roman" w:cs="Times New Roman"/>
          <w:color w:val="000000" w:themeColor="text1"/>
          <w:sz w:val="24"/>
          <w:szCs w:val="24"/>
        </w:rPr>
        <w:t xml:space="preserve"> et al. (2016) by placing the CFI inflection point at .90 with a wider logistic curve </w:t>
      </w:r>
      <w:r w:rsidRPr="002165BC">
        <w:rPr>
          <w:rFonts w:ascii="Times New Roman" w:eastAsiaTheme="minorEastAsia" w:hAnsi="Times New Roman" w:cs="Times New Roman"/>
          <w:sz w:val="24"/>
          <w:szCs w:val="24"/>
        </w:rPr>
        <w:t xml:space="preserve">given the heterogeneous </w:t>
      </w:r>
      <w:r w:rsidRPr="00692EF8">
        <w:rPr>
          <w:rFonts w:ascii="Times New Roman" w:eastAsiaTheme="minorEastAsia" w:hAnsi="Times New Roman" w:cs="Times New Roman"/>
          <w:color w:val="000000" w:themeColor="text1"/>
          <w:sz w:val="24"/>
          <w:szCs w:val="24"/>
        </w:rPr>
        <w:lastRenderedPageBreak/>
        <w:t>HPI content and often sub-optimal fit indices of most complex personality inventories (Marsh, Morin, Parker, &amp; Kaur, 2014)</w:t>
      </w:r>
      <w:r w:rsidR="007B3AC8" w:rsidRPr="00692EF8">
        <w:rPr>
          <w:rFonts w:ascii="Times New Roman" w:eastAsiaTheme="minorEastAsia" w:hAnsi="Times New Roman" w:cs="Times New Roman"/>
          <w:color w:val="000000" w:themeColor="text1"/>
          <w:sz w:val="24"/>
          <w:szCs w:val="24"/>
        </w:rPr>
        <w:t>.</w:t>
      </w:r>
    </w:p>
    <w:p w14:paraId="3F68E2D2" w14:textId="3E69F3CC" w:rsidR="000D3402" w:rsidRPr="002165BC" w:rsidRDefault="006A6573" w:rsidP="00EB09DA">
      <w:pPr>
        <w:spacing w:after="0"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CFI</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36-40CFI</m:t>
                  </m:r>
                </m:sup>
              </m:sSup>
            </m:den>
          </m:f>
        </m:oMath>
      </m:oMathPara>
    </w:p>
    <w:p w14:paraId="35D25BDF" w14:textId="696861AE" w:rsidR="000D3402" w:rsidRPr="002165BC" w:rsidRDefault="009F0028" w:rsidP="002165BC">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7539F8">
        <w:rPr>
          <w:rFonts w:ascii="Times New Roman" w:eastAsiaTheme="minorEastAsia" w:hAnsi="Times New Roman" w:cs="Times New Roman"/>
          <w:sz w:val="24"/>
          <w:szCs w:val="24"/>
        </w:rPr>
        <w:t>RMSEA cutoff value was retained as indicating good model fit at a value of .05.</w:t>
      </w:r>
    </w:p>
    <w:p w14:paraId="2EAA6E51" w14:textId="0A05F2CE" w:rsidR="00A43F8F" w:rsidRPr="002165BC" w:rsidRDefault="006A6573" w:rsidP="002165BC">
      <w:pPr>
        <w:spacing w:after="0"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RMSEA</m:t>
              </m:r>
            </m:sub>
          </m:sSub>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5-100RMSEA</m:t>
                  </m:r>
                </m:sup>
              </m:sSup>
            </m:den>
          </m:f>
        </m:oMath>
      </m:oMathPara>
    </w:p>
    <w:p w14:paraId="4EE74A20" w14:textId="740BF6BF" w:rsidR="00A43F8F" w:rsidRPr="002165BC" w:rsidRDefault="00A43F8F" w:rsidP="002165BC">
      <w:pPr>
        <w:spacing w:after="0" w:line="480" w:lineRule="auto"/>
        <w:rPr>
          <w:rFonts w:ascii="Times New Roman" w:eastAsiaTheme="minorEastAsia" w:hAnsi="Times New Roman" w:cs="Times New Roman"/>
          <w:sz w:val="24"/>
          <w:szCs w:val="24"/>
        </w:rPr>
      </w:pPr>
      <w:r w:rsidRPr="002165BC">
        <w:rPr>
          <w:rFonts w:ascii="Times New Roman" w:eastAsiaTheme="minorEastAsia" w:hAnsi="Times New Roman" w:cs="Times New Roman"/>
          <w:sz w:val="24"/>
          <w:szCs w:val="24"/>
        </w:rPr>
        <w:t xml:space="preserve">Both model fit indicators were averaged into a single model fit </w:t>
      </w:r>
      <w:r w:rsidR="000178EB" w:rsidRPr="002165BC">
        <w:rPr>
          <w:rFonts w:ascii="Times New Roman" w:eastAsiaTheme="minorEastAsia" w:hAnsi="Times New Roman" w:cs="Times New Roman"/>
          <w:sz w:val="24"/>
          <w:szCs w:val="24"/>
        </w:rPr>
        <w:t>index</w:t>
      </w:r>
      <w:r w:rsidRPr="002165BC">
        <w:rPr>
          <w:rFonts w:ascii="Times New Roman" w:eastAsiaTheme="minorEastAsia" w:hAnsi="Times New Roman" w:cs="Times New Roman"/>
          <w:sz w:val="24"/>
          <w:szCs w:val="24"/>
        </w:rPr>
        <w:t>:</w:t>
      </w:r>
    </w:p>
    <w:p w14:paraId="395194DC" w14:textId="2DB42C15" w:rsidR="000D3402" w:rsidRPr="002165BC" w:rsidRDefault="006A6573" w:rsidP="002165BC">
      <w:pPr>
        <w:spacing w:after="0"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Fit</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CFI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RMSEA</m:t>
                  </m:r>
                </m:sub>
              </m:sSub>
            </m:num>
            <m:den>
              <m:r>
                <w:rPr>
                  <w:rFonts w:ascii="Cambria Math" w:hAnsi="Cambria Math" w:cs="Times New Roman"/>
                  <w:sz w:val="24"/>
                  <w:szCs w:val="24"/>
                </w:rPr>
                <m:t>2</m:t>
              </m:r>
            </m:den>
          </m:f>
        </m:oMath>
      </m:oMathPara>
    </w:p>
    <w:p w14:paraId="1EAF89AE" w14:textId="42BE8C05" w:rsidR="000D3402" w:rsidRPr="00692EF8" w:rsidRDefault="007539F8" w:rsidP="002165BC">
      <w:pPr>
        <w:spacing w:after="0" w:line="48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sz w:val="24"/>
          <w:szCs w:val="24"/>
        </w:rPr>
        <w:tab/>
      </w:r>
      <w:r w:rsidR="00E443AC">
        <w:rPr>
          <w:rFonts w:ascii="Times New Roman" w:eastAsiaTheme="minorEastAsia" w:hAnsi="Times New Roman" w:cs="Times New Roman"/>
          <w:sz w:val="24"/>
          <w:szCs w:val="24"/>
        </w:rPr>
        <w:t>S</w:t>
      </w:r>
      <w:r w:rsidR="000D3402" w:rsidRPr="002165BC">
        <w:rPr>
          <w:rFonts w:ascii="Times New Roman" w:eastAsiaTheme="minorEastAsia" w:hAnsi="Times New Roman" w:cs="Times New Roman"/>
          <w:sz w:val="24"/>
          <w:szCs w:val="24"/>
        </w:rPr>
        <w:t>econ</w:t>
      </w:r>
      <w:r w:rsidR="000D3402" w:rsidRPr="00692EF8">
        <w:rPr>
          <w:rFonts w:ascii="Times New Roman" w:eastAsiaTheme="minorEastAsia" w:hAnsi="Times New Roman" w:cs="Times New Roman"/>
          <w:color w:val="000000" w:themeColor="text1"/>
          <w:sz w:val="24"/>
          <w:szCs w:val="24"/>
        </w:rPr>
        <w:t>d</w:t>
      </w:r>
      <w:r w:rsidR="00E443AC" w:rsidRPr="00692EF8">
        <w:rPr>
          <w:rFonts w:ascii="Times New Roman" w:eastAsiaTheme="minorEastAsia" w:hAnsi="Times New Roman" w:cs="Times New Roman"/>
          <w:color w:val="000000" w:themeColor="text1"/>
          <w:sz w:val="24"/>
          <w:szCs w:val="24"/>
        </w:rPr>
        <w:t>,</w:t>
      </w:r>
      <w:r w:rsidR="000D3402" w:rsidRPr="00692EF8">
        <w:rPr>
          <w:rFonts w:ascii="Times New Roman" w:eastAsiaTheme="minorEastAsia" w:hAnsi="Times New Roman" w:cs="Times New Roman"/>
          <w:color w:val="000000" w:themeColor="text1"/>
          <w:sz w:val="24"/>
          <w:szCs w:val="24"/>
        </w:rPr>
        <w:t xml:space="preserve"> </w:t>
      </w:r>
      <w:r w:rsidR="003314B3" w:rsidRPr="00692EF8">
        <w:rPr>
          <w:rFonts w:ascii="Times New Roman" w:eastAsiaTheme="minorEastAsia" w:hAnsi="Times New Roman" w:cs="Times New Roman"/>
          <w:color w:val="000000" w:themeColor="text1"/>
          <w:sz w:val="24"/>
          <w:szCs w:val="24"/>
        </w:rPr>
        <w:t>reliability</w:t>
      </w:r>
      <w:r w:rsidR="002718C2" w:rsidRPr="00692EF8">
        <w:rPr>
          <w:rFonts w:ascii="Times New Roman" w:eastAsiaTheme="minorEastAsia" w:hAnsi="Times New Roman" w:cs="Times New Roman"/>
          <w:color w:val="000000" w:themeColor="text1"/>
          <w:sz w:val="24"/>
          <w:szCs w:val="24"/>
        </w:rPr>
        <w:t xml:space="preserve"> was assessed using</w:t>
      </w:r>
      <w:r w:rsidR="00E443AC" w:rsidRPr="00692EF8">
        <w:rPr>
          <w:rFonts w:ascii="Times New Roman" w:eastAsiaTheme="minorEastAsia" w:hAnsi="Times New Roman" w:cs="Times New Roman"/>
          <w:color w:val="000000" w:themeColor="text1"/>
          <w:sz w:val="24"/>
          <w:szCs w:val="24"/>
        </w:rPr>
        <w:t xml:space="preserve"> </w:t>
      </w:r>
      <w:r w:rsidR="002824BD" w:rsidRPr="00692EF8">
        <w:rPr>
          <w:rFonts w:ascii="Times New Roman" w:eastAsiaTheme="minorEastAsia" w:hAnsi="Times New Roman" w:cs="Times New Roman"/>
          <w:color w:val="000000" w:themeColor="text1"/>
          <w:sz w:val="24"/>
          <w:szCs w:val="24"/>
        </w:rPr>
        <w:t xml:space="preserve">William’s ω. </w:t>
      </w:r>
      <w:r w:rsidR="000D3402" w:rsidRPr="00692EF8">
        <w:rPr>
          <w:rFonts w:ascii="Times New Roman" w:eastAsiaTheme="minorEastAsia" w:hAnsi="Times New Roman" w:cs="Times New Roman"/>
          <w:color w:val="000000" w:themeColor="text1"/>
          <w:sz w:val="24"/>
          <w:szCs w:val="24"/>
        </w:rPr>
        <w:t xml:space="preserve">Despite its ubiquity, Cronbach’s α </w:t>
      </w:r>
      <w:r w:rsidR="00822AE5" w:rsidRPr="00692EF8">
        <w:rPr>
          <w:rFonts w:ascii="Times New Roman" w:eastAsiaTheme="minorEastAsia" w:hAnsi="Times New Roman" w:cs="Times New Roman"/>
          <w:color w:val="000000" w:themeColor="text1"/>
          <w:sz w:val="24"/>
          <w:szCs w:val="24"/>
        </w:rPr>
        <w:t xml:space="preserve">is based on the assumption that a single factor underlies the scale </w:t>
      </w:r>
      <w:r w:rsidR="00822AE5" w:rsidRPr="00692EF8">
        <w:rPr>
          <w:rFonts w:ascii="Times New Roman" w:eastAsiaTheme="minorEastAsia" w:hAnsi="Times New Roman" w:cs="Times New Roman"/>
          <w:i/>
          <w:color w:val="000000" w:themeColor="text1"/>
          <w:sz w:val="24"/>
          <w:szCs w:val="24"/>
        </w:rPr>
        <w:t xml:space="preserve">and </w:t>
      </w:r>
      <w:r w:rsidR="00822AE5" w:rsidRPr="00692EF8">
        <w:rPr>
          <w:rFonts w:ascii="Times New Roman" w:eastAsiaTheme="minorEastAsia" w:hAnsi="Times New Roman" w:cs="Times New Roman"/>
          <w:color w:val="000000" w:themeColor="text1"/>
          <w:sz w:val="24"/>
          <w:szCs w:val="24"/>
        </w:rPr>
        <w:t>that all items are equally good indicators of th</w:t>
      </w:r>
      <w:r w:rsidR="00657F19" w:rsidRPr="00692EF8">
        <w:rPr>
          <w:rFonts w:ascii="Times New Roman" w:eastAsiaTheme="minorEastAsia" w:hAnsi="Times New Roman" w:cs="Times New Roman"/>
          <w:color w:val="000000" w:themeColor="text1"/>
          <w:sz w:val="24"/>
          <w:szCs w:val="24"/>
        </w:rPr>
        <w:t>is</w:t>
      </w:r>
      <w:r w:rsidR="00822AE5" w:rsidRPr="00692EF8">
        <w:rPr>
          <w:rFonts w:ascii="Times New Roman" w:eastAsiaTheme="minorEastAsia" w:hAnsi="Times New Roman" w:cs="Times New Roman"/>
          <w:color w:val="000000" w:themeColor="text1"/>
          <w:sz w:val="24"/>
          <w:szCs w:val="24"/>
        </w:rPr>
        <w:t xml:space="preserve"> latent variable (Schmitt, 1996). If the factor loadings are not equal, coefficient omega is a more appropriate estimate of reliability and will always equal or exceed α for a unidimensional scale. Following conventional guidelines, we set a coefficient omega of .70 or higher</w:t>
      </w:r>
      <w:r w:rsidR="007B3AC8" w:rsidRPr="00692EF8">
        <w:rPr>
          <w:rFonts w:ascii="Times New Roman" w:eastAsiaTheme="minorEastAsia" w:hAnsi="Times New Roman" w:cs="Times New Roman"/>
          <w:color w:val="000000" w:themeColor="text1"/>
          <w:sz w:val="24"/>
          <w:szCs w:val="24"/>
        </w:rPr>
        <w:t>, which is</w:t>
      </w:r>
      <w:r w:rsidR="00822AE5" w:rsidRPr="00692EF8">
        <w:rPr>
          <w:rFonts w:ascii="Times New Roman" w:eastAsiaTheme="minorEastAsia" w:hAnsi="Times New Roman" w:cs="Times New Roman"/>
          <w:color w:val="000000" w:themeColor="text1"/>
          <w:sz w:val="24"/>
          <w:szCs w:val="24"/>
        </w:rPr>
        <w:t xml:space="preserve"> ideal for item scale creation. </w:t>
      </w:r>
    </w:p>
    <w:p w14:paraId="7C0DB4DA" w14:textId="09292C56" w:rsidR="000D3402" w:rsidRPr="009F0028" w:rsidRDefault="006A6573" w:rsidP="002165BC">
      <w:pPr>
        <w:spacing w:after="0" w:line="480" w:lineRule="auto"/>
        <w:rPr>
          <w:rFonts w:ascii="Times New Roman" w:eastAsiaTheme="minorEastAsia"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Rel</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7-10ω</m:t>
                  </m:r>
                </m:sup>
              </m:sSup>
            </m:den>
          </m:f>
          <m:r>
            <w:rPr>
              <w:rFonts w:ascii="Cambria Math" w:hAnsi="Cambria Math" w:cs="Times New Roman"/>
              <w:sz w:val="24"/>
              <w:szCs w:val="24"/>
            </w:rPr>
            <m:t xml:space="preserve"> </m:t>
          </m:r>
          <m:r>
            <m:rPr>
              <m:sty m:val="p"/>
            </m:rPr>
            <w:rPr>
              <w:rFonts w:ascii="Cambria Math" w:hAnsi="Cambria Math" w:cs="Times New Roman"/>
              <w:sz w:val="24"/>
              <w:szCs w:val="24"/>
            </w:rPr>
            <m:t xml:space="preserve">with </m:t>
          </m:r>
          <m:r>
            <w:rPr>
              <w:rFonts w:ascii="Cambria Math" w:hAnsi="Cambria Math" w:cs="Times New Roman"/>
              <w:sz w:val="24"/>
              <w:szCs w:val="24"/>
            </w:rPr>
            <m:t xml:space="preserve">ω=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m:t>
                      </m:r>
                    </m:e>
                  </m:nary>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m:t>
                      </m:r>
                    </m:e>
                  </m:nary>
                </m:e>
                <m:sup>
                  <m:r>
                    <w:rPr>
                      <w:rFonts w:ascii="Cambria Math" w:hAnsi="Cambria Math" w:cs="Times New Roman"/>
                      <w:sz w:val="24"/>
                      <w:szCs w:val="24"/>
                    </w:rPr>
                    <m:t>2</m:t>
                  </m:r>
                </m:sup>
              </m:sSup>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1-</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i</m:t>
                      </m:r>
                    </m:sub>
                    <m:sup>
                      <m:r>
                        <w:rPr>
                          <w:rFonts w:ascii="Cambria Math" w:hAnsi="Cambria Math" w:cs="Times New Roman"/>
                          <w:sz w:val="24"/>
                          <w:szCs w:val="24"/>
                        </w:rPr>
                        <m:t>2</m:t>
                      </m:r>
                    </m:sup>
                  </m:sSubSup>
                </m:e>
              </m:nary>
              <m:r>
                <w:rPr>
                  <w:rFonts w:ascii="Cambria Math" w:hAnsi="Cambria Math" w:cs="Times New Roman"/>
                  <w:sz w:val="24"/>
                  <w:szCs w:val="24"/>
                </w:rPr>
                <m:t xml:space="preserve"> </m:t>
              </m:r>
            </m:den>
          </m:f>
        </m:oMath>
      </m:oMathPara>
    </w:p>
    <w:p w14:paraId="656B6ADF" w14:textId="5715E91C" w:rsidR="00FF064C" w:rsidRPr="002165BC" w:rsidRDefault="000265B1" w:rsidP="002165BC">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B25A08" w:rsidRPr="002165BC">
        <w:rPr>
          <w:rFonts w:ascii="Times New Roman" w:eastAsiaTheme="minorEastAsia" w:hAnsi="Times New Roman" w:cs="Times New Roman"/>
          <w:sz w:val="24"/>
          <w:szCs w:val="24"/>
        </w:rPr>
        <w:t xml:space="preserve">The </w:t>
      </w:r>
      <w:r w:rsidR="00B25A08" w:rsidRPr="00692EF8">
        <w:rPr>
          <w:rFonts w:ascii="Times New Roman" w:eastAsiaTheme="minorEastAsia" w:hAnsi="Times New Roman" w:cs="Times New Roman"/>
          <w:color w:val="000000" w:themeColor="text1"/>
          <w:sz w:val="24"/>
          <w:szCs w:val="24"/>
        </w:rPr>
        <w:t xml:space="preserve">third </w:t>
      </w:r>
      <w:r w:rsidR="00470EB2" w:rsidRPr="00692EF8">
        <w:rPr>
          <w:rFonts w:ascii="Times New Roman" w:eastAsiaTheme="minorEastAsia" w:hAnsi="Times New Roman" w:cs="Times New Roman"/>
          <w:color w:val="000000" w:themeColor="text1"/>
          <w:sz w:val="24"/>
          <w:szCs w:val="24"/>
        </w:rPr>
        <w:t xml:space="preserve">criterion </w:t>
      </w:r>
      <w:r w:rsidR="0010502A" w:rsidRPr="00692EF8">
        <w:rPr>
          <w:rFonts w:ascii="Times New Roman" w:eastAsiaTheme="minorEastAsia" w:hAnsi="Times New Roman" w:cs="Times New Roman"/>
          <w:color w:val="000000" w:themeColor="text1"/>
          <w:sz w:val="24"/>
          <w:szCs w:val="24"/>
        </w:rPr>
        <w:t>assessed</w:t>
      </w:r>
      <w:r w:rsidR="00B25A08" w:rsidRPr="00692EF8">
        <w:rPr>
          <w:rFonts w:ascii="Times New Roman" w:eastAsiaTheme="minorEastAsia" w:hAnsi="Times New Roman" w:cs="Times New Roman"/>
          <w:color w:val="000000" w:themeColor="text1"/>
          <w:sz w:val="24"/>
          <w:szCs w:val="24"/>
        </w:rPr>
        <w:t xml:space="preserve"> refers to the </w:t>
      </w:r>
      <w:r w:rsidR="007539F8" w:rsidRPr="00692EF8">
        <w:rPr>
          <w:rFonts w:ascii="Times New Roman" w:eastAsiaTheme="minorEastAsia" w:hAnsi="Times New Roman" w:cs="Times New Roman"/>
          <w:color w:val="000000" w:themeColor="text1"/>
          <w:sz w:val="24"/>
          <w:szCs w:val="24"/>
        </w:rPr>
        <w:t>sensitivity</w:t>
      </w:r>
      <w:r w:rsidR="00B25A08" w:rsidRPr="00692EF8">
        <w:rPr>
          <w:rFonts w:ascii="Times New Roman" w:eastAsiaTheme="minorEastAsia" w:hAnsi="Times New Roman" w:cs="Times New Roman"/>
          <w:color w:val="000000" w:themeColor="text1"/>
          <w:sz w:val="24"/>
          <w:szCs w:val="24"/>
        </w:rPr>
        <w:t xml:space="preserve"> of the measure. </w:t>
      </w:r>
      <w:r w:rsidR="003314B3" w:rsidRPr="00692EF8">
        <w:rPr>
          <w:rFonts w:ascii="Times New Roman" w:eastAsiaTheme="minorEastAsia" w:hAnsi="Times New Roman" w:cs="Times New Roman"/>
          <w:color w:val="000000" w:themeColor="text1"/>
          <w:sz w:val="24"/>
          <w:szCs w:val="24"/>
        </w:rPr>
        <w:t>Selection specialists</w:t>
      </w:r>
      <w:r w:rsidR="00822AE5" w:rsidRPr="00692EF8">
        <w:rPr>
          <w:rFonts w:ascii="Times New Roman" w:eastAsiaTheme="minorEastAsia" w:hAnsi="Times New Roman" w:cs="Times New Roman"/>
          <w:color w:val="000000" w:themeColor="text1"/>
          <w:sz w:val="24"/>
          <w:szCs w:val="24"/>
        </w:rPr>
        <w:t xml:space="preserve"> prefer </w:t>
      </w:r>
      <w:r w:rsidR="00C12FD9" w:rsidRPr="00692EF8">
        <w:rPr>
          <w:rFonts w:ascii="Times New Roman" w:eastAsiaTheme="minorEastAsia" w:hAnsi="Times New Roman" w:cs="Times New Roman"/>
          <w:color w:val="000000" w:themeColor="text1"/>
          <w:sz w:val="24"/>
          <w:szCs w:val="24"/>
        </w:rPr>
        <w:t>measures</w:t>
      </w:r>
      <w:r w:rsidR="00822AE5" w:rsidRPr="00692EF8">
        <w:rPr>
          <w:rFonts w:ascii="Times New Roman" w:eastAsiaTheme="minorEastAsia" w:hAnsi="Times New Roman" w:cs="Times New Roman"/>
          <w:color w:val="000000" w:themeColor="text1"/>
          <w:sz w:val="24"/>
          <w:szCs w:val="24"/>
        </w:rPr>
        <w:t xml:space="preserve"> </w:t>
      </w:r>
      <w:r w:rsidR="000178EB" w:rsidRPr="00692EF8">
        <w:rPr>
          <w:rFonts w:ascii="Times New Roman" w:eastAsiaTheme="minorEastAsia" w:hAnsi="Times New Roman" w:cs="Times New Roman"/>
          <w:color w:val="000000" w:themeColor="text1"/>
          <w:sz w:val="24"/>
          <w:szCs w:val="24"/>
        </w:rPr>
        <w:t xml:space="preserve">which maximally separate applicants across all levels of a continuum in order to </w:t>
      </w:r>
      <w:r w:rsidR="008673BD" w:rsidRPr="00692EF8">
        <w:rPr>
          <w:rFonts w:ascii="Times New Roman" w:eastAsiaTheme="minorEastAsia" w:hAnsi="Times New Roman" w:cs="Times New Roman"/>
          <w:color w:val="000000" w:themeColor="text1"/>
          <w:sz w:val="24"/>
          <w:szCs w:val="24"/>
        </w:rPr>
        <w:t>make decisions</w:t>
      </w:r>
      <w:r w:rsidR="00B25A08" w:rsidRPr="00692EF8">
        <w:rPr>
          <w:rFonts w:ascii="Times New Roman" w:eastAsiaTheme="minorEastAsia" w:hAnsi="Times New Roman" w:cs="Times New Roman"/>
          <w:color w:val="000000" w:themeColor="text1"/>
          <w:sz w:val="24"/>
          <w:szCs w:val="24"/>
        </w:rPr>
        <w:t xml:space="preserve">. </w:t>
      </w:r>
      <w:r w:rsidR="002B4F34" w:rsidRPr="00692EF8">
        <w:rPr>
          <w:rFonts w:ascii="Times New Roman" w:eastAsiaTheme="minorEastAsia" w:hAnsi="Times New Roman" w:cs="Times New Roman"/>
          <w:color w:val="000000" w:themeColor="text1"/>
          <w:sz w:val="24"/>
          <w:szCs w:val="24"/>
        </w:rPr>
        <w:t xml:space="preserve">In terms of personality, this represents </w:t>
      </w:r>
      <w:r w:rsidR="002B4F34" w:rsidRPr="00692EF8">
        <w:rPr>
          <w:rFonts w:ascii="Times New Roman" w:eastAsiaTheme="minorEastAsia" w:hAnsi="Times New Roman" w:cs="Times New Roman"/>
          <w:i/>
          <w:color w:val="000000" w:themeColor="text1"/>
          <w:sz w:val="24"/>
          <w:szCs w:val="24"/>
        </w:rPr>
        <w:t xml:space="preserve">endorsement </w:t>
      </w:r>
      <w:r w:rsidR="002B4F34" w:rsidRPr="00692EF8">
        <w:rPr>
          <w:rFonts w:ascii="Times New Roman" w:eastAsiaTheme="minorEastAsia" w:hAnsi="Times New Roman" w:cs="Times New Roman"/>
          <w:color w:val="000000" w:themeColor="text1"/>
          <w:sz w:val="24"/>
          <w:szCs w:val="24"/>
        </w:rPr>
        <w:t>or difficulty rates</w:t>
      </w:r>
      <w:r w:rsidR="00B32747" w:rsidRPr="00692EF8">
        <w:rPr>
          <w:rFonts w:ascii="Times New Roman" w:eastAsiaTheme="minorEastAsia" w:hAnsi="Times New Roman" w:cs="Times New Roman"/>
          <w:color w:val="000000" w:themeColor="text1"/>
          <w:sz w:val="24"/>
          <w:szCs w:val="24"/>
        </w:rPr>
        <w:t xml:space="preserve"> that match a normal</w:t>
      </w:r>
      <w:r w:rsidR="007539F8" w:rsidRPr="00692EF8">
        <w:rPr>
          <w:rFonts w:ascii="Times New Roman" w:eastAsiaTheme="minorEastAsia" w:hAnsi="Times New Roman" w:cs="Times New Roman"/>
          <w:color w:val="000000" w:themeColor="text1"/>
          <w:sz w:val="24"/>
          <w:szCs w:val="24"/>
        </w:rPr>
        <w:t xml:space="preserve"> distribution</w:t>
      </w:r>
      <w:r w:rsidR="00B32747" w:rsidRPr="00692EF8">
        <w:rPr>
          <w:rFonts w:ascii="Times New Roman" w:eastAsiaTheme="minorEastAsia" w:hAnsi="Times New Roman" w:cs="Times New Roman"/>
          <w:color w:val="000000" w:themeColor="text1"/>
          <w:sz w:val="24"/>
          <w:szCs w:val="24"/>
        </w:rPr>
        <w:t xml:space="preserve">. </w:t>
      </w:r>
      <w:r w:rsidR="002824BD" w:rsidRPr="00692EF8">
        <w:rPr>
          <w:rFonts w:ascii="Times New Roman" w:eastAsiaTheme="minorEastAsia" w:hAnsi="Times New Roman" w:cs="Times New Roman"/>
          <w:color w:val="000000" w:themeColor="text1"/>
          <w:sz w:val="24"/>
          <w:szCs w:val="24"/>
        </w:rPr>
        <w:t>We</w:t>
      </w:r>
      <w:r w:rsidR="000178EB" w:rsidRPr="00692EF8">
        <w:rPr>
          <w:rFonts w:ascii="Times New Roman" w:eastAsiaTheme="minorEastAsia" w:hAnsi="Times New Roman" w:cs="Times New Roman"/>
          <w:color w:val="000000" w:themeColor="text1"/>
          <w:sz w:val="24"/>
          <w:szCs w:val="24"/>
        </w:rPr>
        <w:t xml:space="preserve"> specified a quadratic term to cover a broad range of items with mean endorsement </w:t>
      </w:r>
      <w:r w:rsidR="000178EB" w:rsidRPr="002165BC">
        <w:rPr>
          <w:rFonts w:ascii="Times New Roman" w:eastAsiaTheme="minorEastAsia" w:hAnsi="Times New Roman" w:cs="Times New Roman"/>
          <w:sz w:val="24"/>
          <w:szCs w:val="24"/>
        </w:rPr>
        <w:t>rates close to .50. This hel</w:t>
      </w:r>
      <w:r w:rsidR="008673BD" w:rsidRPr="002165BC">
        <w:rPr>
          <w:rFonts w:ascii="Times New Roman" w:eastAsiaTheme="minorEastAsia" w:hAnsi="Times New Roman" w:cs="Times New Roman"/>
          <w:sz w:val="24"/>
          <w:szCs w:val="24"/>
        </w:rPr>
        <w:t>ps build a scale that captures a</w:t>
      </w:r>
      <w:r w:rsidR="000178EB" w:rsidRPr="002165BC">
        <w:rPr>
          <w:rFonts w:ascii="Times New Roman" w:eastAsiaTheme="minorEastAsia" w:hAnsi="Times New Roman" w:cs="Times New Roman"/>
          <w:sz w:val="24"/>
          <w:szCs w:val="24"/>
        </w:rPr>
        <w:t xml:space="preserve"> normal</w:t>
      </w:r>
      <w:r w:rsidR="008673BD" w:rsidRPr="002165BC">
        <w:rPr>
          <w:rFonts w:ascii="Times New Roman" w:eastAsiaTheme="minorEastAsia" w:hAnsi="Times New Roman" w:cs="Times New Roman"/>
          <w:sz w:val="24"/>
          <w:szCs w:val="24"/>
        </w:rPr>
        <w:t>ized</w:t>
      </w:r>
      <w:r w:rsidR="000178EB" w:rsidRPr="002165BC">
        <w:rPr>
          <w:rFonts w:ascii="Times New Roman" w:eastAsiaTheme="minorEastAsia" w:hAnsi="Times New Roman" w:cs="Times New Roman"/>
          <w:sz w:val="24"/>
          <w:szCs w:val="24"/>
        </w:rPr>
        <w:t xml:space="preserve"> trait distribution and </w:t>
      </w:r>
      <w:r w:rsidR="00AE5ABC">
        <w:rPr>
          <w:rFonts w:ascii="Times New Roman" w:eastAsiaTheme="minorEastAsia" w:hAnsi="Times New Roman" w:cs="Times New Roman"/>
          <w:sz w:val="24"/>
          <w:szCs w:val="24"/>
        </w:rPr>
        <w:t xml:space="preserve">prioritizes items </w:t>
      </w:r>
      <w:r w:rsidR="00B32747">
        <w:rPr>
          <w:rFonts w:ascii="Times New Roman" w:eastAsiaTheme="minorEastAsia" w:hAnsi="Times New Roman" w:cs="Times New Roman"/>
          <w:sz w:val="24"/>
          <w:szCs w:val="24"/>
        </w:rPr>
        <w:t>which yield maximal information about respondents</w:t>
      </w:r>
      <w:r w:rsidR="00AE5ABC">
        <w:rPr>
          <w:rFonts w:ascii="Times New Roman" w:eastAsiaTheme="minorEastAsia" w:hAnsi="Times New Roman" w:cs="Times New Roman"/>
          <w:sz w:val="24"/>
          <w:szCs w:val="24"/>
        </w:rPr>
        <w:t xml:space="preserve">. </w:t>
      </w:r>
      <w:r w:rsidR="00F234A8">
        <w:rPr>
          <w:rFonts w:ascii="Times New Roman" w:eastAsiaTheme="minorEastAsia" w:hAnsi="Times New Roman" w:cs="Times New Roman"/>
          <w:sz w:val="24"/>
          <w:szCs w:val="24"/>
        </w:rPr>
        <w:t xml:space="preserve"> </w:t>
      </w:r>
    </w:p>
    <w:p w14:paraId="316F35B6" w14:textId="7A4A19CF" w:rsidR="008673BD" w:rsidRPr="002165BC" w:rsidRDefault="006A6573" w:rsidP="002165BC">
      <w:pPr>
        <w:spacing w:after="0"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Endor</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-5</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item</m:t>
                      </m:r>
                    </m:sub>
                  </m:sSub>
                  <m:r>
                    <w:rPr>
                      <w:rFonts w:ascii="Cambria Math" w:hAnsi="Cambria Math" w:cs="Times New Roman"/>
                      <w:sz w:val="24"/>
                      <w:szCs w:val="24"/>
                    </w:rPr>
                    <m:t>-.50</m:t>
                  </m:r>
                </m:e>
              </m:d>
            </m:e>
            <m:sup>
              <m:r>
                <w:rPr>
                  <w:rFonts w:ascii="Cambria Math" w:hAnsi="Cambria Math" w:cs="Times New Roman"/>
                  <w:sz w:val="24"/>
                  <w:szCs w:val="24"/>
                </w:rPr>
                <m:t>2</m:t>
              </m:r>
            </m:sup>
          </m:sSup>
          <m:r>
            <w:rPr>
              <w:rFonts w:ascii="Cambria Math" w:hAnsi="Cambria Math" w:cs="Times New Roman"/>
              <w:sz w:val="24"/>
              <w:szCs w:val="24"/>
            </w:rPr>
            <m:t>+1</m:t>
          </m:r>
        </m:oMath>
      </m:oMathPara>
    </w:p>
    <w:p w14:paraId="50FE05D3" w14:textId="46240012" w:rsidR="00237180" w:rsidRDefault="0044638E" w:rsidP="002824BD">
      <w:pPr>
        <w:spacing w:after="0"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w:r w:rsidR="00BF469F">
        <w:rPr>
          <w:rFonts w:ascii="Times New Roman" w:eastAsiaTheme="minorEastAsia" w:hAnsi="Times New Roman" w:cs="Times New Roman"/>
          <w:sz w:val="24"/>
          <w:szCs w:val="24"/>
        </w:rPr>
        <w:t>F</w:t>
      </w:r>
      <w:r>
        <w:rPr>
          <w:rFonts w:ascii="Times New Roman" w:eastAsiaTheme="minorEastAsia" w:hAnsi="Times New Roman" w:cs="Times New Roman"/>
          <w:sz w:val="24"/>
          <w:szCs w:val="24"/>
        </w:rPr>
        <w:t>inal</w:t>
      </w:r>
      <w:r w:rsidR="00BF469F">
        <w:rPr>
          <w:rFonts w:ascii="Times New Roman" w:eastAsiaTheme="minorEastAsia" w:hAnsi="Times New Roman" w:cs="Times New Roman"/>
          <w:sz w:val="24"/>
          <w:szCs w:val="24"/>
        </w:rPr>
        <w:t>ly, we assessed</w:t>
      </w:r>
      <w:r>
        <w:rPr>
          <w:rFonts w:ascii="Times New Roman" w:eastAsiaTheme="minorEastAsia" w:hAnsi="Times New Roman" w:cs="Times New Roman"/>
          <w:sz w:val="24"/>
          <w:szCs w:val="24"/>
        </w:rPr>
        <w:t xml:space="preserve"> </w:t>
      </w:r>
      <w:r w:rsidR="00F866B6">
        <w:rPr>
          <w:rFonts w:ascii="Times New Roman" w:eastAsiaTheme="minorEastAsia" w:hAnsi="Times New Roman" w:cs="Times New Roman"/>
          <w:sz w:val="24"/>
          <w:szCs w:val="24"/>
        </w:rPr>
        <w:t xml:space="preserve">the pattern of correlations between the short and long versions with respect to </w:t>
      </w:r>
      <w:r w:rsidR="00D55735">
        <w:rPr>
          <w:rFonts w:ascii="Times New Roman" w:eastAsiaTheme="minorEastAsia" w:hAnsi="Times New Roman" w:cs="Times New Roman"/>
          <w:sz w:val="24"/>
          <w:szCs w:val="24"/>
        </w:rPr>
        <w:t>targeted covariates</w:t>
      </w:r>
      <w:r w:rsidR="001B5629">
        <w:rPr>
          <w:rFonts w:ascii="Times New Roman" w:eastAsiaTheme="minorEastAsia" w:hAnsi="Times New Roman" w:cs="Times New Roman"/>
          <w:sz w:val="24"/>
          <w:szCs w:val="24"/>
        </w:rPr>
        <w:t xml:space="preserve"> in terms of similarity</w:t>
      </w:r>
      <w:r w:rsidR="00D55735">
        <w:rPr>
          <w:rFonts w:ascii="Times New Roman" w:eastAsiaTheme="minorEastAsia" w:hAnsi="Times New Roman" w:cs="Times New Roman"/>
          <w:sz w:val="24"/>
          <w:szCs w:val="24"/>
        </w:rPr>
        <w:t xml:space="preserve"> (</w:t>
      </w:r>
      <w:r w:rsidR="007B3AC8" w:rsidRPr="00692EF8">
        <w:rPr>
          <w:rFonts w:ascii="Times New Roman" w:eastAsiaTheme="minorEastAsia" w:hAnsi="Times New Roman" w:cs="Times New Roman"/>
          <w:color w:val="000000" w:themeColor="text1"/>
          <w:sz w:val="24"/>
          <w:szCs w:val="24"/>
        </w:rPr>
        <w:t>e.g.</w:t>
      </w:r>
      <w:r w:rsidR="00D55735" w:rsidRPr="00692EF8">
        <w:rPr>
          <w:rFonts w:ascii="Times New Roman" w:eastAsiaTheme="minorEastAsia" w:hAnsi="Times New Roman" w:cs="Times New Roman"/>
          <w:color w:val="000000" w:themeColor="text1"/>
          <w:sz w:val="24"/>
          <w:szCs w:val="24"/>
        </w:rPr>
        <w:t xml:space="preserve">, </w:t>
      </w:r>
      <w:r w:rsidR="00D55735">
        <w:rPr>
          <w:rFonts w:ascii="Times New Roman" w:eastAsiaTheme="minorEastAsia" w:hAnsi="Times New Roman" w:cs="Times New Roman"/>
          <w:sz w:val="24"/>
          <w:szCs w:val="24"/>
        </w:rPr>
        <w:t>reliability, sales, and managerial occupational scales).</w:t>
      </w:r>
      <w:r w:rsidR="00B7203A">
        <w:rPr>
          <w:rFonts w:ascii="Times New Roman" w:eastAsiaTheme="minorEastAsia" w:hAnsi="Times New Roman" w:cs="Times New Roman"/>
          <w:sz w:val="24"/>
          <w:szCs w:val="24"/>
        </w:rPr>
        <w:t xml:space="preserve"> T</w:t>
      </w:r>
      <w:r w:rsidR="00D55735">
        <w:rPr>
          <w:rFonts w:ascii="Times New Roman" w:eastAsiaTheme="minorEastAsia" w:hAnsi="Times New Roman" w:cs="Times New Roman"/>
          <w:sz w:val="24"/>
          <w:szCs w:val="24"/>
        </w:rPr>
        <w:t>he correlation matrices of the short</w:t>
      </w:r>
      <w:r w:rsidR="007B3AC8" w:rsidRPr="00692EF8">
        <w:rPr>
          <w:rFonts w:ascii="Times New Roman" w:eastAsiaTheme="minorEastAsia" w:hAnsi="Times New Roman" w:cs="Times New Roman"/>
          <w:color w:val="FF0000"/>
          <w:sz w:val="24"/>
          <w:szCs w:val="24"/>
        </w:rPr>
        <w:t>-</w:t>
      </w:r>
      <w:r w:rsidR="00D55735">
        <w:rPr>
          <w:rFonts w:ascii="Times New Roman" w:eastAsiaTheme="minorEastAsia" w:hAnsi="Times New Roman" w:cs="Times New Roman"/>
          <w:sz w:val="24"/>
          <w:szCs w:val="24"/>
        </w:rPr>
        <w:t xml:space="preserve"> and long-form would be identical. </w:t>
      </w:r>
      <w:r w:rsidR="002E51D5" w:rsidRPr="00692EF8">
        <w:rPr>
          <w:rFonts w:ascii="Times New Roman" w:eastAsiaTheme="minorEastAsia" w:hAnsi="Times New Roman" w:cs="Times New Roman"/>
          <w:color w:val="000000" w:themeColor="text1"/>
          <w:sz w:val="24"/>
          <w:szCs w:val="24"/>
        </w:rPr>
        <w:t>Accounting for</w:t>
      </w:r>
      <w:r w:rsidR="00CD470D" w:rsidRPr="00692EF8">
        <w:rPr>
          <w:rFonts w:ascii="Times New Roman" w:eastAsiaTheme="minorEastAsia" w:hAnsi="Times New Roman" w:cs="Times New Roman"/>
          <w:color w:val="000000" w:themeColor="text1"/>
          <w:sz w:val="24"/>
          <w:szCs w:val="24"/>
        </w:rPr>
        <w:t xml:space="preserve"> standard </w:t>
      </w:r>
      <w:r w:rsidR="00CD470D">
        <w:rPr>
          <w:rFonts w:ascii="Times New Roman" w:eastAsiaTheme="minorEastAsia" w:hAnsi="Times New Roman" w:cs="Times New Roman"/>
          <w:sz w:val="24"/>
          <w:szCs w:val="24"/>
        </w:rPr>
        <w:t>errors, a maximum of differences in the correlations</w:t>
      </w:r>
      <w:r w:rsidR="007B3AC8">
        <w:rPr>
          <w:rFonts w:ascii="Times New Roman" w:eastAsiaTheme="minorEastAsia" w:hAnsi="Times New Roman" w:cs="Times New Roman"/>
          <w:sz w:val="24"/>
          <w:szCs w:val="24"/>
        </w:rPr>
        <w:t xml:space="preserve"> </w:t>
      </w:r>
      <w:r w:rsidR="00CD470D">
        <w:rPr>
          <w:rFonts w:ascii="Times New Roman" w:eastAsiaTheme="minorEastAsia" w:hAnsi="Times New Roman" w:cs="Times New Roman"/>
          <w:sz w:val="24"/>
          <w:szCs w:val="24"/>
        </w:rPr>
        <w:t>| .05 | or below was considered a good representation of the long</w:t>
      </w:r>
      <w:r w:rsidR="007B3AC8" w:rsidRPr="00692EF8">
        <w:rPr>
          <w:rFonts w:ascii="Times New Roman" w:eastAsiaTheme="minorEastAsia" w:hAnsi="Times New Roman" w:cs="Times New Roman"/>
          <w:color w:val="FF0000"/>
          <w:sz w:val="24"/>
          <w:szCs w:val="24"/>
        </w:rPr>
        <w:t>-</w:t>
      </w:r>
      <w:r w:rsidR="00CD470D">
        <w:rPr>
          <w:rFonts w:ascii="Times New Roman" w:eastAsiaTheme="minorEastAsia" w:hAnsi="Times New Roman" w:cs="Times New Roman"/>
          <w:sz w:val="24"/>
          <w:szCs w:val="24"/>
        </w:rPr>
        <w:t>form:</w:t>
      </w:r>
    </w:p>
    <w:p w14:paraId="6BB68C3C" w14:textId="0EA57038" w:rsidR="0044638E" w:rsidRPr="002165BC" w:rsidRDefault="006A6573" w:rsidP="0044638E">
      <w:pPr>
        <w:spacing w:after="0"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Cor</m:t>
              </m:r>
            </m:sub>
          </m:sSub>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5-100 max</m:t>
                  </m:r>
                </m:sup>
              </m:sSup>
            </m:den>
          </m:f>
        </m:oMath>
      </m:oMathPara>
    </w:p>
    <w:p w14:paraId="4BE11242" w14:textId="1F666FFA" w:rsidR="00C6333B" w:rsidRPr="000129F0" w:rsidRDefault="00CD470D" w:rsidP="000129F0">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overall optimization function was treated as an equally weighted, additive function of the four criteria:</w:t>
      </w:r>
      <w:r>
        <w:rPr>
          <w:rFonts w:ascii="Times New Roman" w:eastAsiaTheme="minorEastAsia" w:hAnsi="Times New Roman" w:cs="Times New Roman"/>
          <w:sz w:val="24"/>
          <w:szCs w:val="24"/>
        </w:rPr>
        <w:br/>
      </w:r>
      <m:oMathPara>
        <m:oMath>
          <m:r>
            <m:rPr>
              <m:sty m:val="p"/>
            </m:rPr>
            <w:rPr>
              <w:rFonts w:ascii="Cambria Math" w:eastAsiaTheme="minorEastAsia" w:hAnsi="Cambria Math" w:cs="Times New Roman"/>
              <w:sz w:val="24"/>
              <w:szCs w:val="24"/>
            </w:rPr>
            <m:t>max</m:t>
          </m:r>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Fit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Rel</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Endor</m:t>
              </m:r>
            </m:sub>
          </m:sSub>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Cor</m:t>
              </m:r>
            </m:sub>
          </m:sSub>
        </m:oMath>
      </m:oMathPara>
    </w:p>
    <w:p w14:paraId="14865767" w14:textId="596D463A" w:rsidR="00C6333B" w:rsidRDefault="00C6333B" w:rsidP="00FA0CFA">
      <w:pPr>
        <w:spacing w:after="0" w:line="48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Results</w:t>
      </w:r>
    </w:p>
    <w:p w14:paraId="00D3D3B4" w14:textId="23FDF295" w:rsidR="00C6333B" w:rsidRDefault="00C6333B" w:rsidP="00C6333B">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C6333B">
        <w:rPr>
          <w:rFonts w:ascii="Times New Roman" w:eastAsiaTheme="minorEastAsia" w:hAnsi="Times New Roman" w:cs="Times New Roman"/>
          <w:sz w:val="24"/>
          <w:szCs w:val="24"/>
        </w:rPr>
        <w:t xml:space="preserve">Figure 1 </w:t>
      </w:r>
      <w:r>
        <w:rPr>
          <w:rFonts w:ascii="Times New Roman" w:eastAsiaTheme="minorEastAsia" w:hAnsi="Times New Roman" w:cs="Times New Roman"/>
          <w:sz w:val="24"/>
          <w:szCs w:val="24"/>
        </w:rPr>
        <w:t xml:space="preserve">presents a </w:t>
      </w:r>
      <w:proofErr w:type="spellStart"/>
      <w:r>
        <w:rPr>
          <w:rFonts w:ascii="Times New Roman" w:eastAsiaTheme="minorEastAsia" w:hAnsi="Times New Roman" w:cs="Times New Roman"/>
          <w:sz w:val="24"/>
          <w:szCs w:val="24"/>
        </w:rPr>
        <w:t>c</w:t>
      </w:r>
      <w:r w:rsidRPr="00C6333B">
        <w:rPr>
          <w:rFonts w:ascii="Times New Roman" w:eastAsiaTheme="minorEastAsia" w:hAnsi="Times New Roman" w:cs="Times New Roman"/>
          <w:sz w:val="24"/>
          <w:szCs w:val="24"/>
        </w:rPr>
        <w:t>orrelogram</w:t>
      </w:r>
      <w:proofErr w:type="spellEnd"/>
      <w:r w:rsidRPr="00C6333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depicting</w:t>
      </w:r>
      <w:r w:rsidR="00532989">
        <w:rPr>
          <w:rFonts w:ascii="Times New Roman" w:eastAsiaTheme="minorEastAsia" w:hAnsi="Times New Roman" w:cs="Times New Roman"/>
          <w:sz w:val="24"/>
          <w:szCs w:val="24"/>
        </w:rPr>
        <w:t xml:space="preserve"> the correlations between full and</w:t>
      </w:r>
      <w:r w:rsidRPr="00C6333B">
        <w:rPr>
          <w:rFonts w:ascii="Times New Roman" w:eastAsiaTheme="minorEastAsia" w:hAnsi="Times New Roman" w:cs="Times New Roman"/>
          <w:sz w:val="24"/>
          <w:szCs w:val="24"/>
        </w:rPr>
        <w:t xml:space="preserve"> short-forms using different methods. </w:t>
      </w:r>
      <w:r w:rsidR="00532989">
        <w:rPr>
          <w:rFonts w:ascii="Times New Roman" w:eastAsiaTheme="minorEastAsia" w:hAnsi="Times New Roman" w:cs="Times New Roman"/>
          <w:sz w:val="24"/>
          <w:szCs w:val="24"/>
        </w:rPr>
        <w:t xml:space="preserve">There is generally </w:t>
      </w:r>
      <w:r w:rsidRPr="00C6333B">
        <w:rPr>
          <w:rFonts w:ascii="Times New Roman" w:eastAsiaTheme="minorEastAsia" w:hAnsi="Times New Roman" w:cs="Times New Roman"/>
          <w:sz w:val="24"/>
          <w:szCs w:val="24"/>
        </w:rPr>
        <w:t>large convergence within abri</w:t>
      </w:r>
      <w:r w:rsidR="00692EF8">
        <w:rPr>
          <w:rFonts w:ascii="Times New Roman" w:eastAsiaTheme="minorEastAsia" w:hAnsi="Times New Roman" w:cs="Times New Roman"/>
          <w:sz w:val="24"/>
          <w:szCs w:val="24"/>
        </w:rPr>
        <w:t>dged versions of the same scale</w:t>
      </w:r>
      <w:r w:rsidRPr="00C6333B">
        <w:rPr>
          <w:rFonts w:ascii="Times New Roman" w:eastAsiaTheme="minorEastAsia" w:hAnsi="Times New Roman" w:cs="Times New Roman"/>
          <w:sz w:val="24"/>
          <w:szCs w:val="24"/>
        </w:rPr>
        <w:t xml:space="preserve"> as well as between all abridged versi</w:t>
      </w:r>
      <w:r w:rsidR="00692EF8">
        <w:rPr>
          <w:rFonts w:ascii="Times New Roman" w:eastAsiaTheme="minorEastAsia" w:hAnsi="Times New Roman" w:cs="Times New Roman"/>
          <w:sz w:val="24"/>
          <w:szCs w:val="24"/>
        </w:rPr>
        <w:t>ons and their full counterparts</w:t>
      </w:r>
      <w:r w:rsidRPr="00C6333B">
        <w:rPr>
          <w:rFonts w:ascii="Times New Roman" w:eastAsiaTheme="minorEastAsia" w:hAnsi="Times New Roman" w:cs="Times New Roman"/>
          <w:sz w:val="24"/>
          <w:szCs w:val="24"/>
        </w:rPr>
        <w:t xml:space="preserve">. </w:t>
      </w:r>
      <w:r w:rsidR="009D671E">
        <w:rPr>
          <w:rFonts w:ascii="Times New Roman" w:eastAsiaTheme="minorEastAsia" w:hAnsi="Times New Roman" w:cs="Times New Roman"/>
          <w:sz w:val="24"/>
          <w:szCs w:val="24"/>
        </w:rPr>
        <w:t>Likewise</w:t>
      </w:r>
      <w:r w:rsidRPr="00C6333B">
        <w:rPr>
          <w:rFonts w:ascii="Times New Roman" w:eastAsiaTheme="minorEastAsia" w:hAnsi="Times New Roman" w:cs="Times New Roman"/>
          <w:sz w:val="24"/>
          <w:szCs w:val="24"/>
        </w:rPr>
        <w:t xml:space="preserve">, the magnitude of the correlations between dissimilar HPI constructs using similar and different methods were generally small supporting </w:t>
      </w:r>
      <w:r w:rsidR="008F5FD6">
        <w:rPr>
          <w:rFonts w:ascii="Times New Roman" w:eastAsiaTheme="minorEastAsia" w:hAnsi="Times New Roman" w:cs="Times New Roman"/>
          <w:sz w:val="24"/>
          <w:szCs w:val="24"/>
        </w:rPr>
        <w:t>discriminant</w:t>
      </w:r>
      <w:r w:rsidR="00532989">
        <w:rPr>
          <w:rFonts w:ascii="Times New Roman" w:eastAsiaTheme="minorEastAsia" w:hAnsi="Times New Roman" w:cs="Times New Roman"/>
          <w:sz w:val="24"/>
          <w:szCs w:val="24"/>
        </w:rPr>
        <w:t xml:space="preserve"> validity. </w:t>
      </w:r>
      <w:r w:rsidR="005F6ECA">
        <w:rPr>
          <w:rFonts w:ascii="Times New Roman" w:eastAsiaTheme="minorEastAsia" w:hAnsi="Times New Roman" w:cs="Times New Roman"/>
          <w:sz w:val="24"/>
          <w:szCs w:val="24"/>
        </w:rPr>
        <w:t>As expected</w:t>
      </w:r>
      <w:r w:rsidR="00532989">
        <w:rPr>
          <w:rFonts w:ascii="Times New Roman" w:eastAsiaTheme="minorEastAsia" w:hAnsi="Times New Roman" w:cs="Times New Roman"/>
          <w:sz w:val="24"/>
          <w:szCs w:val="24"/>
        </w:rPr>
        <w:t>, varying the length of the instrument exerts predictable effects on the brevity</w:t>
      </w:r>
      <w:r w:rsidR="003A6B90" w:rsidRPr="00047074">
        <w:rPr>
          <w:rFonts w:ascii="Times New Roman" w:eastAsiaTheme="minorEastAsia" w:hAnsi="Times New Roman" w:cs="Times New Roman"/>
          <w:color w:val="FF0000"/>
          <w:sz w:val="24"/>
          <w:szCs w:val="24"/>
        </w:rPr>
        <w:t>-</w:t>
      </w:r>
      <w:r w:rsidR="00532989">
        <w:rPr>
          <w:rFonts w:ascii="Times New Roman" w:eastAsiaTheme="minorEastAsia" w:hAnsi="Times New Roman" w:cs="Times New Roman"/>
          <w:sz w:val="24"/>
          <w:szCs w:val="24"/>
        </w:rPr>
        <w:t xml:space="preserve">fidelity tradeoff with longer scales retaining more of the variance in the original HPI scales. </w:t>
      </w:r>
    </w:p>
    <w:p w14:paraId="29B12DF9" w14:textId="4DA6A118" w:rsidR="00C6333B" w:rsidRPr="002824BD" w:rsidRDefault="00C6333B" w:rsidP="00C6333B">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8A671E">
        <w:rPr>
          <w:rFonts w:ascii="Times New Roman" w:eastAsiaTheme="minorEastAsia" w:hAnsi="Times New Roman" w:cs="Times New Roman"/>
          <w:sz w:val="24"/>
          <w:szCs w:val="24"/>
        </w:rPr>
        <w:t xml:space="preserve">Table 1 presents findings on model fit. </w:t>
      </w:r>
      <w:r w:rsidR="008A671E" w:rsidRPr="008A671E">
        <w:rPr>
          <w:rFonts w:ascii="Times New Roman" w:eastAsiaTheme="minorEastAsia" w:hAnsi="Times New Roman" w:cs="Times New Roman"/>
          <w:sz w:val="24"/>
          <w:szCs w:val="24"/>
        </w:rPr>
        <w:t>ACO invariably produced scales with stronger structural validity. More impressive, ACO identified extremely short scales (5-item) with exceptionally good fit across all HPI scales (CFI range = .987 to .999; RMSEA range = .016 to .025). The GA produced slightly weaker</w:t>
      </w:r>
      <w:r w:rsidR="003A6B90" w:rsidRPr="00047074">
        <w:rPr>
          <w:rFonts w:ascii="Times New Roman" w:eastAsiaTheme="minorEastAsia" w:hAnsi="Times New Roman" w:cs="Times New Roman"/>
          <w:color w:val="FF0000"/>
          <w:sz w:val="24"/>
          <w:szCs w:val="24"/>
        </w:rPr>
        <w:t>,</w:t>
      </w:r>
      <w:r w:rsidR="008A671E" w:rsidRPr="008A671E">
        <w:rPr>
          <w:rFonts w:ascii="Times New Roman" w:eastAsiaTheme="minorEastAsia" w:hAnsi="Times New Roman" w:cs="Times New Roman"/>
          <w:sz w:val="24"/>
          <w:szCs w:val="24"/>
        </w:rPr>
        <w:t xml:space="preserve"> but still acceptable fit indices across the shorter scales (5- and 10-item)</w:t>
      </w:r>
      <w:r w:rsidR="004844F1">
        <w:rPr>
          <w:rFonts w:ascii="Times New Roman" w:eastAsiaTheme="minorEastAsia" w:hAnsi="Times New Roman" w:cs="Times New Roman"/>
          <w:sz w:val="24"/>
          <w:szCs w:val="24"/>
        </w:rPr>
        <w:t xml:space="preserve">. It </w:t>
      </w:r>
      <w:r w:rsidR="008A671E" w:rsidRPr="008A671E">
        <w:rPr>
          <w:rFonts w:ascii="Times New Roman" w:eastAsiaTheme="minorEastAsia" w:hAnsi="Times New Roman" w:cs="Times New Roman"/>
          <w:sz w:val="24"/>
          <w:szCs w:val="24"/>
        </w:rPr>
        <w:t>worsen</w:t>
      </w:r>
      <w:r w:rsidR="00B67EED">
        <w:rPr>
          <w:rFonts w:ascii="Times New Roman" w:eastAsiaTheme="minorEastAsia" w:hAnsi="Times New Roman" w:cs="Times New Roman"/>
          <w:sz w:val="24"/>
          <w:szCs w:val="24"/>
        </w:rPr>
        <w:t>ed</w:t>
      </w:r>
      <w:r w:rsidR="008A671E" w:rsidRPr="008A671E">
        <w:rPr>
          <w:rFonts w:ascii="Times New Roman" w:eastAsiaTheme="minorEastAsia" w:hAnsi="Times New Roman" w:cs="Times New Roman"/>
          <w:sz w:val="24"/>
          <w:szCs w:val="24"/>
        </w:rPr>
        <w:t xml:space="preserve"> </w:t>
      </w:r>
      <w:r w:rsidR="00027786">
        <w:rPr>
          <w:rFonts w:ascii="Times New Roman" w:eastAsiaTheme="minorEastAsia" w:hAnsi="Times New Roman" w:cs="Times New Roman"/>
          <w:sz w:val="24"/>
          <w:szCs w:val="24"/>
        </w:rPr>
        <w:t>with</w:t>
      </w:r>
      <w:r w:rsidR="008A671E" w:rsidRPr="008A671E">
        <w:rPr>
          <w:rFonts w:ascii="Times New Roman" w:eastAsiaTheme="minorEastAsia" w:hAnsi="Times New Roman" w:cs="Times New Roman"/>
          <w:sz w:val="24"/>
          <w:szCs w:val="24"/>
        </w:rPr>
        <w:t xml:space="preserve"> increased</w:t>
      </w:r>
      <w:r w:rsidR="00027786">
        <w:rPr>
          <w:rFonts w:ascii="Times New Roman" w:eastAsiaTheme="minorEastAsia" w:hAnsi="Times New Roman" w:cs="Times New Roman"/>
          <w:sz w:val="24"/>
          <w:szCs w:val="24"/>
        </w:rPr>
        <w:t xml:space="preserve"> length</w:t>
      </w:r>
      <w:r w:rsidR="004844F1">
        <w:rPr>
          <w:rFonts w:ascii="Times New Roman" w:eastAsiaTheme="minorEastAsia" w:hAnsi="Times New Roman" w:cs="Times New Roman"/>
          <w:sz w:val="24"/>
          <w:szCs w:val="24"/>
        </w:rPr>
        <w:t>, which</w:t>
      </w:r>
      <w:r w:rsidR="008A671E" w:rsidRPr="008A671E">
        <w:rPr>
          <w:rFonts w:ascii="Times New Roman" w:eastAsiaTheme="minorEastAsia" w:hAnsi="Times New Roman" w:cs="Times New Roman"/>
          <w:sz w:val="24"/>
          <w:szCs w:val="24"/>
        </w:rPr>
        <w:t xml:space="preserve"> is to be expected as the HPI is a fairly </w:t>
      </w:r>
      <w:r w:rsidR="008A671E" w:rsidRPr="008A671E">
        <w:rPr>
          <w:rFonts w:ascii="Times New Roman" w:eastAsiaTheme="minorEastAsia" w:hAnsi="Times New Roman" w:cs="Times New Roman"/>
          <w:sz w:val="24"/>
          <w:szCs w:val="24"/>
        </w:rPr>
        <w:lastRenderedPageBreak/>
        <w:t xml:space="preserve">heterogeneous measure and the GA attempts to mirror the full scale as closely as possible. With few exceptions, the SCFA performed worse relative to both meta-heuristics. </w:t>
      </w:r>
    </w:p>
    <w:p w14:paraId="26C15573" w14:textId="4E64F5FE" w:rsidR="0051543F" w:rsidRDefault="0051543F" w:rsidP="00C6333B">
      <w:pPr>
        <w:spacing w:after="0" w:line="480" w:lineRule="auto"/>
        <w:rPr>
          <w:rFonts w:ascii="Times New Roman" w:eastAsiaTheme="minorEastAsia" w:hAnsi="Times New Roman" w:cs="Times New Roman"/>
          <w:sz w:val="24"/>
          <w:szCs w:val="24"/>
        </w:rPr>
      </w:pPr>
      <w:r w:rsidRPr="002824BD">
        <w:rPr>
          <w:rFonts w:ascii="Times New Roman" w:eastAsiaTheme="minorEastAsia" w:hAnsi="Times New Roman" w:cs="Times New Roman"/>
          <w:sz w:val="24"/>
          <w:szCs w:val="24"/>
        </w:rPr>
        <w:tab/>
        <w:t xml:space="preserve">Figure </w:t>
      </w:r>
      <w:r w:rsidR="00D41226" w:rsidRPr="002824BD">
        <w:rPr>
          <w:rFonts w:ascii="Times New Roman" w:eastAsiaTheme="minorEastAsia" w:hAnsi="Times New Roman" w:cs="Times New Roman"/>
          <w:sz w:val="24"/>
          <w:szCs w:val="24"/>
        </w:rPr>
        <w:t xml:space="preserve">2 provides the loadings </w:t>
      </w:r>
      <w:r w:rsidR="00D41226" w:rsidRPr="00692EF8">
        <w:rPr>
          <w:rFonts w:ascii="Times New Roman" w:eastAsiaTheme="minorEastAsia" w:hAnsi="Times New Roman" w:cs="Times New Roman"/>
          <w:color w:val="000000" w:themeColor="text1"/>
          <w:sz w:val="24"/>
          <w:szCs w:val="24"/>
        </w:rPr>
        <w:t xml:space="preserve">distributions. </w:t>
      </w:r>
      <w:r w:rsidRPr="00692EF8">
        <w:rPr>
          <w:rFonts w:ascii="Times New Roman" w:eastAsiaTheme="minorEastAsia" w:hAnsi="Times New Roman" w:cs="Times New Roman"/>
          <w:color w:val="000000" w:themeColor="text1"/>
          <w:sz w:val="24"/>
          <w:szCs w:val="24"/>
        </w:rPr>
        <w:t>On average, SFCA had the highest loadings (</w:t>
      </w:r>
      <w:r w:rsidRPr="00692EF8">
        <w:rPr>
          <w:rFonts w:ascii="Times New Roman" w:eastAsiaTheme="minorEastAsia" w:hAnsi="Times New Roman" w:cs="Times New Roman"/>
          <w:i/>
          <w:color w:val="000000" w:themeColor="text1"/>
          <w:sz w:val="24"/>
          <w:szCs w:val="24"/>
        </w:rPr>
        <w:t>M</w:t>
      </w:r>
      <w:r w:rsidRPr="00692EF8">
        <w:rPr>
          <w:rFonts w:ascii="Times New Roman" w:eastAsiaTheme="minorEastAsia" w:hAnsi="Times New Roman" w:cs="Times New Roman"/>
          <w:color w:val="000000" w:themeColor="text1"/>
          <w:sz w:val="24"/>
          <w:szCs w:val="24"/>
        </w:rPr>
        <w:t xml:space="preserve"> = .64, </w:t>
      </w:r>
      <w:r w:rsidRPr="00692EF8">
        <w:rPr>
          <w:rFonts w:ascii="Times New Roman" w:eastAsiaTheme="minorEastAsia" w:hAnsi="Times New Roman" w:cs="Times New Roman"/>
          <w:i/>
          <w:color w:val="000000" w:themeColor="text1"/>
          <w:sz w:val="24"/>
          <w:szCs w:val="24"/>
        </w:rPr>
        <w:t>SD</w:t>
      </w:r>
      <w:r w:rsidRPr="00692EF8">
        <w:rPr>
          <w:rFonts w:ascii="Times New Roman" w:eastAsiaTheme="minorEastAsia" w:hAnsi="Times New Roman" w:cs="Times New Roman"/>
          <w:color w:val="000000" w:themeColor="text1"/>
          <w:sz w:val="24"/>
          <w:szCs w:val="24"/>
        </w:rPr>
        <w:t xml:space="preserve"> = .08), followed by ACO (</w:t>
      </w:r>
      <w:r w:rsidRPr="00692EF8">
        <w:rPr>
          <w:rFonts w:ascii="Times New Roman" w:eastAsiaTheme="minorEastAsia" w:hAnsi="Times New Roman" w:cs="Times New Roman"/>
          <w:i/>
          <w:color w:val="000000" w:themeColor="text1"/>
          <w:sz w:val="24"/>
          <w:szCs w:val="24"/>
        </w:rPr>
        <w:t>M</w:t>
      </w:r>
      <w:r w:rsidRPr="00692EF8">
        <w:rPr>
          <w:rFonts w:ascii="Times New Roman" w:eastAsiaTheme="minorEastAsia" w:hAnsi="Times New Roman" w:cs="Times New Roman"/>
          <w:color w:val="000000" w:themeColor="text1"/>
          <w:sz w:val="24"/>
          <w:szCs w:val="24"/>
        </w:rPr>
        <w:t xml:space="preserve"> = .54, </w:t>
      </w:r>
      <w:r w:rsidRPr="00692EF8">
        <w:rPr>
          <w:rFonts w:ascii="Times New Roman" w:eastAsiaTheme="minorEastAsia" w:hAnsi="Times New Roman" w:cs="Times New Roman"/>
          <w:i/>
          <w:color w:val="000000" w:themeColor="text1"/>
          <w:sz w:val="24"/>
          <w:szCs w:val="24"/>
        </w:rPr>
        <w:t>SD</w:t>
      </w:r>
      <w:r w:rsidRPr="00692EF8">
        <w:rPr>
          <w:rFonts w:ascii="Times New Roman" w:eastAsiaTheme="minorEastAsia" w:hAnsi="Times New Roman" w:cs="Times New Roman"/>
          <w:color w:val="000000" w:themeColor="text1"/>
          <w:sz w:val="24"/>
          <w:szCs w:val="24"/>
        </w:rPr>
        <w:t xml:space="preserve"> = .07), with</w:t>
      </w:r>
      <w:r w:rsidR="005D4EE4" w:rsidRPr="00692EF8">
        <w:rPr>
          <w:rFonts w:ascii="Times New Roman" w:eastAsiaTheme="minorEastAsia" w:hAnsi="Times New Roman" w:cs="Times New Roman"/>
          <w:color w:val="000000" w:themeColor="text1"/>
          <w:sz w:val="24"/>
          <w:szCs w:val="24"/>
        </w:rPr>
        <w:t xml:space="preserve"> the</w:t>
      </w:r>
      <w:r w:rsidRPr="00692EF8">
        <w:rPr>
          <w:rFonts w:ascii="Times New Roman" w:eastAsiaTheme="minorEastAsia" w:hAnsi="Times New Roman" w:cs="Times New Roman"/>
          <w:color w:val="000000" w:themeColor="text1"/>
          <w:sz w:val="24"/>
          <w:szCs w:val="24"/>
        </w:rPr>
        <w:t xml:space="preserve"> GA (</w:t>
      </w:r>
      <w:r w:rsidRPr="00692EF8">
        <w:rPr>
          <w:rFonts w:ascii="Times New Roman" w:eastAsiaTheme="minorEastAsia" w:hAnsi="Times New Roman" w:cs="Times New Roman"/>
          <w:i/>
          <w:color w:val="000000" w:themeColor="text1"/>
          <w:sz w:val="24"/>
          <w:szCs w:val="24"/>
        </w:rPr>
        <w:t>M</w:t>
      </w:r>
      <w:r w:rsidRPr="00692EF8">
        <w:rPr>
          <w:rFonts w:ascii="Times New Roman" w:eastAsiaTheme="minorEastAsia" w:hAnsi="Times New Roman" w:cs="Times New Roman"/>
          <w:color w:val="000000" w:themeColor="text1"/>
          <w:sz w:val="24"/>
          <w:szCs w:val="24"/>
        </w:rPr>
        <w:t xml:space="preserve"> = .49, </w:t>
      </w:r>
      <w:r w:rsidRPr="00692EF8">
        <w:rPr>
          <w:rFonts w:ascii="Times New Roman" w:eastAsiaTheme="minorEastAsia" w:hAnsi="Times New Roman" w:cs="Times New Roman"/>
          <w:i/>
          <w:color w:val="000000" w:themeColor="text1"/>
          <w:sz w:val="24"/>
          <w:szCs w:val="24"/>
        </w:rPr>
        <w:t>SD</w:t>
      </w:r>
      <w:r w:rsidRPr="00692EF8">
        <w:rPr>
          <w:rFonts w:ascii="Times New Roman" w:eastAsiaTheme="minorEastAsia" w:hAnsi="Times New Roman" w:cs="Times New Roman"/>
          <w:color w:val="000000" w:themeColor="text1"/>
          <w:sz w:val="24"/>
          <w:szCs w:val="24"/>
        </w:rPr>
        <w:t xml:space="preserve"> = .07) mirroring the same distribution of the original scale (</w:t>
      </w:r>
      <w:r w:rsidRPr="00692EF8">
        <w:rPr>
          <w:rFonts w:ascii="Times New Roman" w:eastAsiaTheme="minorEastAsia" w:hAnsi="Times New Roman" w:cs="Times New Roman"/>
          <w:i/>
          <w:color w:val="000000" w:themeColor="text1"/>
          <w:sz w:val="24"/>
          <w:szCs w:val="24"/>
        </w:rPr>
        <w:t>M</w:t>
      </w:r>
      <w:r w:rsidRPr="00692EF8">
        <w:rPr>
          <w:rFonts w:ascii="Times New Roman" w:eastAsiaTheme="minorEastAsia" w:hAnsi="Times New Roman" w:cs="Times New Roman"/>
          <w:color w:val="000000" w:themeColor="text1"/>
          <w:sz w:val="24"/>
          <w:szCs w:val="24"/>
        </w:rPr>
        <w:t xml:space="preserve"> = .49, </w:t>
      </w:r>
      <w:r w:rsidRPr="00692EF8">
        <w:rPr>
          <w:rFonts w:ascii="Times New Roman" w:eastAsiaTheme="minorEastAsia" w:hAnsi="Times New Roman" w:cs="Times New Roman"/>
          <w:i/>
          <w:color w:val="000000" w:themeColor="text1"/>
          <w:sz w:val="24"/>
          <w:szCs w:val="24"/>
        </w:rPr>
        <w:t>SD</w:t>
      </w:r>
      <w:r w:rsidRPr="00692EF8">
        <w:rPr>
          <w:rFonts w:ascii="Times New Roman" w:eastAsiaTheme="minorEastAsia" w:hAnsi="Times New Roman" w:cs="Times New Roman"/>
          <w:color w:val="000000" w:themeColor="text1"/>
          <w:sz w:val="24"/>
          <w:szCs w:val="24"/>
        </w:rPr>
        <w:t xml:space="preserve"> = .07). This is expected as SFCA relies solely on discarding items with weak loadings</w:t>
      </w:r>
      <w:r w:rsidR="004D6CDB" w:rsidRPr="00692EF8">
        <w:rPr>
          <w:rFonts w:ascii="Times New Roman" w:eastAsiaTheme="minorEastAsia" w:hAnsi="Times New Roman" w:cs="Times New Roman"/>
          <w:color w:val="000000" w:themeColor="text1"/>
          <w:sz w:val="24"/>
          <w:szCs w:val="24"/>
        </w:rPr>
        <w:t>,</w:t>
      </w:r>
      <w:r w:rsidRPr="00692EF8">
        <w:rPr>
          <w:rFonts w:ascii="Times New Roman" w:eastAsiaTheme="minorEastAsia" w:hAnsi="Times New Roman" w:cs="Times New Roman"/>
          <w:color w:val="000000" w:themeColor="text1"/>
          <w:sz w:val="24"/>
          <w:szCs w:val="24"/>
        </w:rPr>
        <w:t xml:space="preserve"> </w:t>
      </w:r>
      <w:r w:rsidR="008F5FD6" w:rsidRPr="00692EF8">
        <w:rPr>
          <w:rFonts w:ascii="Times New Roman" w:eastAsiaTheme="minorEastAsia" w:hAnsi="Times New Roman" w:cs="Times New Roman"/>
          <w:color w:val="000000" w:themeColor="text1"/>
          <w:sz w:val="24"/>
          <w:szCs w:val="24"/>
        </w:rPr>
        <w:t>whereas the</w:t>
      </w:r>
      <w:r w:rsidRPr="00692EF8">
        <w:rPr>
          <w:rFonts w:ascii="Times New Roman" w:eastAsiaTheme="minorEastAsia" w:hAnsi="Times New Roman" w:cs="Times New Roman"/>
          <w:color w:val="000000" w:themeColor="text1"/>
          <w:sz w:val="24"/>
          <w:szCs w:val="24"/>
        </w:rPr>
        <w:t xml:space="preserve"> GA attempts to reproduce the </w:t>
      </w:r>
      <w:r w:rsidR="008F5FD6" w:rsidRPr="00692EF8">
        <w:rPr>
          <w:rFonts w:ascii="Times New Roman" w:eastAsiaTheme="minorEastAsia" w:hAnsi="Times New Roman" w:cs="Times New Roman"/>
          <w:color w:val="000000" w:themeColor="text1"/>
          <w:sz w:val="24"/>
          <w:szCs w:val="24"/>
        </w:rPr>
        <w:t>original scale</w:t>
      </w:r>
      <w:r w:rsidRPr="00692EF8">
        <w:rPr>
          <w:rFonts w:ascii="Times New Roman" w:eastAsiaTheme="minorEastAsia" w:hAnsi="Times New Roman" w:cs="Times New Roman"/>
          <w:color w:val="000000" w:themeColor="text1"/>
          <w:sz w:val="24"/>
          <w:szCs w:val="24"/>
        </w:rPr>
        <w:t>. These results</w:t>
      </w:r>
      <w:r w:rsidR="004D6CDB" w:rsidRPr="00692EF8">
        <w:rPr>
          <w:rFonts w:ascii="Times New Roman" w:eastAsiaTheme="minorEastAsia" w:hAnsi="Times New Roman" w:cs="Times New Roman"/>
          <w:color w:val="000000" w:themeColor="text1"/>
          <w:sz w:val="24"/>
          <w:szCs w:val="24"/>
        </w:rPr>
        <w:t xml:space="preserve"> </w:t>
      </w:r>
      <w:r w:rsidR="00C80F6B" w:rsidRPr="00692EF8">
        <w:rPr>
          <w:rFonts w:ascii="Times New Roman" w:eastAsiaTheme="minorEastAsia" w:hAnsi="Times New Roman" w:cs="Times New Roman"/>
          <w:color w:val="000000" w:themeColor="text1"/>
          <w:sz w:val="24"/>
          <w:szCs w:val="24"/>
        </w:rPr>
        <w:t xml:space="preserve">translate into higher omegas </w:t>
      </w:r>
      <w:r w:rsidRPr="00692EF8">
        <w:rPr>
          <w:rFonts w:ascii="Times New Roman" w:eastAsiaTheme="minorEastAsia" w:hAnsi="Times New Roman" w:cs="Times New Roman"/>
          <w:color w:val="000000" w:themeColor="text1"/>
          <w:sz w:val="24"/>
          <w:szCs w:val="24"/>
        </w:rPr>
        <w:t>for SFCA (</w:t>
      </w:r>
      <w:proofErr w:type="spellStart"/>
      <w:r w:rsidRPr="00692EF8">
        <w:rPr>
          <w:rFonts w:ascii="Times New Roman" w:eastAsiaTheme="minorEastAsia" w:hAnsi="Times New Roman" w:cs="Times New Roman"/>
          <w:i/>
          <w:color w:val="000000" w:themeColor="text1"/>
          <w:sz w:val="24"/>
          <w:szCs w:val="24"/>
        </w:rPr>
        <w:t>M</w:t>
      </w:r>
      <w:r w:rsidRPr="00692EF8">
        <w:rPr>
          <w:rFonts w:ascii="Times New Roman" w:eastAsiaTheme="minorEastAsia" w:hAnsi="Times New Roman" w:cs="Times New Roman"/>
          <w:color w:val="000000" w:themeColor="text1"/>
          <w:sz w:val="24"/>
          <w:szCs w:val="24"/>
          <w:vertAlign w:val="subscript"/>
        </w:rPr>
        <w:t>ω</w:t>
      </w:r>
      <w:proofErr w:type="spellEnd"/>
      <w:r w:rsidRPr="00692EF8">
        <w:rPr>
          <w:rFonts w:ascii="Times New Roman" w:eastAsiaTheme="minorEastAsia" w:hAnsi="Times New Roman" w:cs="Times New Roman"/>
          <w:color w:val="000000" w:themeColor="text1"/>
          <w:sz w:val="24"/>
          <w:szCs w:val="24"/>
        </w:rPr>
        <w:t xml:space="preserve"> = .87) relative to both ACO (</w:t>
      </w:r>
      <w:proofErr w:type="spellStart"/>
      <w:r w:rsidRPr="00692EF8">
        <w:rPr>
          <w:rFonts w:ascii="Times New Roman" w:eastAsiaTheme="minorEastAsia" w:hAnsi="Times New Roman" w:cs="Times New Roman"/>
          <w:i/>
          <w:color w:val="000000" w:themeColor="text1"/>
          <w:sz w:val="24"/>
          <w:szCs w:val="24"/>
        </w:rPr>
        <w:t>M</w:t>
      </w:r>
      <w:r w:rsidRPr="00692EF8">
        <w:rPr>
          <w:rFonts w:ascii="Times New Roman" w:eastAsiaTheme="minorEastAsia" w:hAnsi="Times New Roman" w:cs="Times New Roman"/>
          <w:color w:val="000000" w:themeColor="text1"/>
          <w:sz w:val="24"/>
          <w:szCs w:val="24"/>
          <w:vertAlign w:val="subscript"/>
        </w:rPr>
        <w:t>ω</w:t>
      </w:r>
      <w:proofErr w:type="spellEnd"/>
      <w:r w:rsidRPr="00692EF8">
        <w:rPr>
          <w:rFonts w:ascii="Times New Roman" w:eastAsiaTheme="minorEastAsia" w:hAnsi="Times New Roman" w:cs="Times New Roman"/>
          <w:color w:val="000000" w:themeColor="text1"/>
          <w:sz w:val="24"/>
          <w:szCs w:val="24"/>
        </w:rPr>
        <w:t xml:space="preserve"> = .79) and</w:t>
      </w:r>
      <w:r w:rsidR="005D4EE4" w:rsidRPr="00692EF8">
        <w:rPr>
          <w:rFonts w:ascii="Times New Roman" w:eastAsiaTheme="minorEastAsia" w:hAnsi="Times New Roman" w:cs="Times New Roman"/>
          <w:color w:val="000000" w:themeColor="text1"/>
          <w:sz w:val="24"/>
          <w:szCs w:val="24"/>
        </w:rPr>
        <w:t xml:space="preserve"> the</w:t>
      </w:r>
      <w:r w:rsidRPr="00692EF8">
        <w:rPr>
          <w:rFonts w:ascii="Times New Roman" w:eastAsiaTheme="minorEastAsia" w:hAnsi="Times New Roman" w:cs="Times New Roman"/>
          <w:color w:val="000000" w:themeColor="text1"/>
          <w:sz w:val="24"/>
          <w:szCs w:val="24"/>
        </w:rPr>
        <w:t xml:space="preserve"> GA (</w:t>
      </w:r>
      <w:proofErr w:type="spellStart"/>
      <w:r w:rsidRPr="00692EF8">
        <w:rPr>
          <w:rFonts w:ascii="Times New Roman" w:eastAsiaTheme="minorEastAsia" w:hAnsi="Times New Roman" w:cs="Times New Roman"/>
          <w:i/>
          <w:color w:val="000000" w:themeColor="text1"/>
          <w:sz w:val="24"/>
          <w:szCs w:val="24"/>
        </w:rPr>
        <w:t>M</w:t>
      </w:r>
      <w:r w:rsidRPr="00692EF8">
        <w:rPr>
          <w:rFonts w:ascii="Times New Roman" w:eastAsiaTheme="minorEastAsia" w:hAnsi="Times New Roman" w:cs="Times New Roman"/>
          <w:color w:val="000000" w:themeColor="text1"/>
          <w:sz w:val="24"/>
          <w:szCs w:val="24"/>
          <w:vertAlign w:val="subscript"/>
        </w:rPr>
        <w:t>ω</w:t>
      </w:r>
      <w:proofErr w:type="spellEnd"/>
      <w:r w:rsidRPr="00692EF8">
        <w:rPr>
          <w:rFonts w:ascii="Times New Roman" w:eastAsiaTheme="minorEastAsia" w:hAnsi="Times New Roman" w:cs="Times New Roman"/>
          <w:color w:val="000000" w:themeColor="text1"/>
          <w:sz w:val="24"/>
          <w:szCs w:val="24"/>
        </w:rPr>
        <w:t xml:space="preserve"> = .73), all of which are lower </w:t>
      </w:r>
      <w:r w:rsidRPr="00692EF8">
        <w:rPr>
          <w:rFonts w:ascii="Times New Roman" w:eastAsiaTheme="minorEastAsia" w:hAnsi="Times New Roman" w:cs="Times New Roman"/>
          <w:sz w:val="24"/>
          <w:szCs w:val="24"/>
        </w:rPr>
        <w:t>than the average reliability for the full forms (</w:t>
      </w:r>
      <w:proofErr w:type="spellStart"/>
      <w:r w:rsidRPr="00692EF8">
        <w:rPr>
          <w:rFonts w:ascii="Times New Roman" w:eastAsiaTheme="minorEastAsia" w:hAnsi="Times New Roman" w:cs="Times New Roman"/>
          <w:i/>
          <w:sz w:val="24"/>
          <w:szCs w:val="24"/>
        </w:rPr>
        <w:t>M</w:t>
      </w:r>
      <w:r w:rsidRPr="00692EF8">
        <w:rPr>
          <w:rFonts w:ascii="Times New Roman" w:eastAsiaTheme="minorEastAsia" w:hAnsi="Times New Roman" w:cs="Times New Roman"/>
          <w:sz w:val="24"/>
          <w:szCs w:val="24"/>
          <w:vertAlign w:val="subscript"/>
        </w:rPr>
        <w:t>ω</w:t>
      </w:r>
      <w:proofErr w:type="spellEnd"/>
      <w:r w:rsidRPr="00692EF8">
        <w:rPr>
          <w:rFonts w:ascii="Times New Roman" w:eastAsiaTheme="minorEastAsia" w:hAnsi="Times New Roman" w:cs="Times New Roman"/>
          <w:sz w:val="24"/>
          <w:szCs w:val="24"/>
        </w:rPr>
        <w:t xml:space="preserve"> = .88). Nine GA short</w:t>
      </w:r>
      <w:r w:rsidR="003A6B90" w:rsidRPr="00692EF8">
        <w:rPr>
          <w:rFonts w:ascii="Times New Roman" w:eastAsiaTheme="minorEastAsia" w:hAnsi="Times New Roman" w:cs="Times New Roman"/>
          <w:color w:val="FF0000"/>
          <w:sz w:val="24"/>
          <w:szCs w:val="24"/>
        </w:rPr>
        <w:t>-</w:t>
      </w:r>
      <w:r w:rsidRPr="00692EF8">
        <w:rPr>
          <w:rFonts w:ascii="Times New Roman" w:eastAsiaTheme="minorEastAsia" w:hAnsi="Times New Roman" w:cs="Times New Roman"/>
          <w:sz w:val="24"/>
          <w:szCs w:val="24"/>
        </w:rPr>
        <w:t>forms had omega coefficients falling below .70</w:t>
      </w:r>
      <w:r w:rsidR="004A7902" w:rsidRPr="00692EF8">
        <w:rPr>
          <w:rFonts w:ascii="Times New Roman" w:eastAsiaTheme="minorEastAsia" w:hAnsi="Times New Roman" w:cs="Times New Roman"/>
          <w:sz w:val="24"/>
          <w:szCs w:val="24"/>
        </w:rPr>
        <w:t xml:space="preserve">, </w:t>
      </w:r>
      <w:r w:rsidRPr="00692EF8">
        <w:rPr>
          <w:rFonts w:ascii="Times New Roman" w:eastAsiaTheme="minorEastAsia" w:hAnsi="Times New Roman" w:cs="Times New Roman"/>
          <w:sz w:val="24"/>
          <w:szCs w:val="24"/>
        </w:rPr>
        <w:t xml:space="preserve">whereas ACO </w:t>
      </w:r>
      <w:r w:rsidR="008F5FD6" w:rsidRPr="00692EF8">
        <w:rPr>
          <w:rFonts w:ascii="Times New Roman" w:eastAsiaTheme="minorEastAsia" w:hAnsi="Times New Roman" w:cs="Times New Roman"/>
          <w:sz w:val="24"/>
          <w:szCs w:val="24"/>
        </w:rPr>
        <w:t>short</w:t>
      </w:r>
      <w:r w:rsidR="003A6B90" w:rsidRPr="00692EF8">
        <w:rPr>
          <w:rFonts w:ascii="Times New Roman" w:eastAsiaTheme="minorEastAsia" w:hAnsi="Times New Roman" w:cs="Times New Roman"/>
          <w:color w:val="FF0000"/>
          <w:sz w:val="24"/>
          <w:szCs w:val="24"/>
        </w:rPr>
        <w:t>-</w:t>
      </w:r>
      <w:r w:rsidR="008F5FD6" w:rsidRPr="00692EF8">
        <w:rPr>
          <w:rFonts w:ascii="Times New Roman" w:eastAsiaTheme="minorEastAsia" w:hAnsi="Times New Roman" w:cs="Times New Roman"/>
          <w:sz w:val="24"/>
          <w:szCs w:val="24"/>
        </w:rPr>
        <w:t xml:space="preserve">forms </w:t>
      </w:r>
      <w:r w:rsidRPr="00692EF8">
        <w:rPr>
          <w:rFonts w:ascii="Times New Roman" w:eastAsiaTheme="minorEastAsia" w:hAnsi="Times New Roman" w:cs="Times New Roman"/>
          <w:sz w:val="24"/>
          <w:szCs w:val="24"/>
        </w:rPr>
        <w:t xml:space="preserve">only had two. </w:t>
      </w:r>
      <w:r w:rsidR="004A7902" w:rsidRPr="00692EF8">
        <w:rPr>
          <w:rFonts w:ascii="Times New Roman" w:eastAsiaTheme="minorEastAsia" w:hAnsi="Times New Roman" w:cs="Times New Roman"/>
          <w:sz w:val="24"/>
          <w:szCs w:val="24"/>
        </w:rPr>
        <w:t>T</w:t>
      </w:r>
      <w:r w:rsidRPr="00692EF8">
        <w:rPr>
          <w:rFonts w:ascii="Times New Roman" w:eastAsiaTheme="minorEastAsia" w:hAnsi="Times New Roman" w:cs="Times New Roman"/>
          <w:sz w:val="24"/>
          <w:szCs w:val="24"/>
        </w:rPr>
        <w:t xml:space="preserve">hese results suggest SFCA matches the internal consistency of the long-forms, </w:t>
      </w:r>
      <w:r w:rsidR="005D4EE4" w:rsidRPr="00692EF8">
        <w:rPr>
          <w:rFonts w:ascii="Times New Roman" w:eastAsiaTheme="minorEastAsia" w:hAnsi="Times New Roman" w:cs="Times New Roman"/>
          <w:color w:val="000000" w:themeColor="text1"/>
          <w:sz w:val="24"/>
          <w:szCs w:val="24"/>
        </w:rPr>
        <w:t xml:space="preserve">the </w:t>
      </w:r>
      <w:r w:rsidRPr="00692EF8">
        <w:rPr>
          <w:rFonts w:ascii="Times New Roman" w:eastAsiaTheme="minorEastAsia" w:hAnsi="Times New Roman" w:cs="Times New Roman"/>
          <w:sz w:val="24"/>
          <w:szCs w:val="24"/>
        </w:rPr>
        <w:t xml:space="preserve">GA diminishes it, and ACO </w:t>
      </w:r>
      <w:r w:rsidR="00C80F6B" w:rsidRPr="00692EF8">
        <w:rPr>
          <w:rFonts w:ascii="Times New Roman" w:eastAsiaTheme="minorEastAsia" w:hAnsi="Times New Roman" w:cs="Times New Roman"/>
          <w:sz w:val="24"/>
          <w:szCs w:val="24"/>
        </w:rPr>
        <w:t xml:space="preserve">finds </w:t>
      </w:r>
      <w:r w:rsidR="008F5FD6" w:rsidRPr="00692EF8">
        <w:rPr>
          <w:rFonts w:ascii="Times New Roman" w:eastAsiaTheme="minorEastAsia" w:hAnsi="Times New Roman" w:cs="Times New Roman"/>
          <w:sz w:val="24"/>
          <w:szCs w:val="24"/>
        </w:rPr>
        <w:t xml:space="preserve">a </w:t>
      </w:r>
      <w:r w:rsidR="00C80F6B" w:rsidRPr="00692EF8">
        <w:rPr>
          <w:rFonts w:ascii="Times New Roman" w:eastAsiaTheme="minorEastAsia" w:hAnsi="Times New Roman" w:cs="Times New Roman"/>
          <w:sz w:val="24"/>
          <w:szCs w:val="24"/>
        </w:rPr>
        <w:t>compromise</w:t>
      </w:r>
      <w:r w:rsidR="00C80F6B">
        <w:rPr>
          <w:rFonts w:ascii="Times New Roman" w:eastAsiaTheme="minorEastAsia" w:hAnsi="Times New Roman" w:cs="Times New Roman"/>
          <w:sz w:val="24"/>
          <w:szCs w:val="24"/>
        </w:rPr>
        <w:t xml:space="preserve">. </w:t>
      </w:r>
    </w:p>
    <w:p w14:paraId="1BD0370F" w14:textId="7470028D" w:rsidR="0051543F" w:rsidRPr="00E67C89" w:rsidRDefault="00D515FF" w:rsidP="00C6333B">
      <w:pPr>
        <w:spacing w:after="0" w:line="48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sz w:val="24"/>
          <w:szCs w:val="24"/>
        </w:rPr>
        <w:tab/>
      </w:r>
      <w:r w:rsidR="00347783" w:rsidRPr="00347783">
        <w:rPr>
          <w:rFonts w:ascii="Times New Roman" w:eastAsiaTheme="minorEastAsia" w:hAnsi="Times New Roman" w:cs="Times New Roman"/>
          <w:sz w:val="24"/>
          <w:szCs w:val="24"/>
        </w:rPr>
        <w:t>To determine how shortening affects the discriminating power of the measure, the distribution of item difficulties is plotted in Figure 3. All three strategies do a comparably good job of covering the same range of item endorsements in the full scales. Average endorsements r</w:t>
      </w:r>
      <w:r w:rsidR="00262E92">
        <w:rPr>
          <w:rFonts w:ascii="Times New Roman" w:eastAsiaTheme="minorEastAsia" w:hAnsi="Times New Roman" w:cs="Times New Roman"/>
          <w:sz w:val="24"/>
          <w:szCs w:val="24"/>
        </w:rPr>
        <w:t xml:space="preserve">ates varied between .68 and .73. </w:t>
      </w:r>
      <w:r w:rsidR="00347783" w:rsidRPr="00347783">
        <w:rPr>
          <w:rFonts w:ascii="Times New Roman" w:eastAsiaTheme="minorEastAsia" w:hAnsi="Times New Roman" w:cs="Times New Roman"/>
          <w:sz w:val="24"/>
          <w:szCs w:val="24"/>
        </w:rPr>
        <w:t>The effect of algorithm o</w:t>
      </w:r>
      <w:r w:rsidR="00E67C89">
        <w:rPr>
          <w:rFonts w:ascii="Times New Roman" w:eastAsiaTheme="minorEastAsia" w:hAnsi="Times New Roman" w:cs="Times New Roman"/>
          <w:sz w:val="24"/>
          <w:szCs w:val="24"/>
        </w:rPr>
        <w:t xml:space="preserve">n item sensitivity was miniscule </w:t>
      </w:r>
      <w:r w:rsidR="00347783" w:rsidRPr="00E67C89">
        <w:rPr>
          <w:rFonts w:ascii="Times New Roman" w:eastAsiaTheme="minorEastAsia" w:hAnsi="Times New Roman" w:cs="Times New Roman"/>
          <w:color w:val="000000" w:themeColor="text1"/>
          <w:sz w:val="24"/>
          <w:szCs w:val="24"/>
        </w:rPr>
        <w:t>(</w:t>
      </w:r>
      <w:r w:rsidR="005D4EE4" w:rsidRPr="00E67C89">
        <w:rPr>
          <w:rFonts w:ascii="Times New Roman" w:eastAsiaTheme="minorEastAsia" w:hAnsi="Times New Roman" w:cs="Times New Roman"/>
          <w:color w:val="000000" w:themeColor="text1"/>
          <w:sz w:val="24"/>
          <w:szCs w:val="24"/>
        </w:rPr>
        <w:t xml:space="preserve">GA: </w:t>
      </w:r>
      <w:r w:rsidR="00347783" w:rsidRPr="00E67C89">
        <w:rPr>
          <w:rFonts w:ascii="Times New Roman" w:eastAsiaTheme="minorEastAsia" w:hAnsi="Times New Roman" w:cs="Times New Roman"/>
          <w:i/>
          <w:color w:val="000000" w:themeColor="text1"/>
          <w:sz w:val="24"/>
          <w:szCs w:val="24"/>
        </w:rPr>
        <w:t>M</w:t>
      </w:r>
      <w:r w:rsidR="00347783" w:rsidRPr="00E67C89">
        <w:rPr>
          <w:rFonts w:ascii="Times New Roman" w:eastAsiaTheme="minorEastAsia" w:hAnsi="Times New Roman" w:cs="Times New Roman"/>
          <w:color w:val="000000" w:themeColor="text1"/>
          <w:sz w:val="24"/>
          <w:szCs w:val="24"/>
        </w:rPr>
        <w:t xml:space="preserve"> = .69</w:t>
      </w:r>
      <w:r w:rsidR="00E67C89">
        <w:rPr>
          <w:rFonts w:ascii="Times New Roman" w:eastAsiaTheme="minorEastAsia" w:hAnsi="Times New Roman" w:cs="Times New Roman"/>
          <w:color w:val="000000" w:themeColor="text1"/>
          <w:sz w:val="24"/>
          <w:szCs w:val="24"/>
        </w:rPr>
        <w:t>;</w:t>
      </w:r>
      <w:r w:rsidR="005D4EE4" w:rsidRPr="00E67C89">
        <w:rPr>
          <w:rFonts w:ascii="Times New Roman" w:eastAsiaTheme="minorEastAsia" w:hAnsi="Times New Roman" w:cs="Times New Roman"/>
          <w:i/>
          <w:color w:val="000000" w:themeColor="text1"/>
          <w:sz w:val="24"/>
          <w:szCs w:val="24"/>
        </w:rPr>
        <w:t xml:space="preserve"> </w:t>
      </w:r>
      <w:r w:rsidR="005D4EE4" w:rsidRPr="00E67C89">
        <w:rPr>
          <w:rFonts w:ascii="Times New Roman" w:eastAsiaTheme="minorEastAsia" w:hAnsi="Times New Roman" w:cs="Times New Roman"/>
          <w:color w:val="000000" w:themeColor="text1"/>
          <w:sz w:val="24"/>
          <w:szCs w:val="24"/>
        </w:rPr>
        <w:t xml:space="preserve">ACO: </w:t>
      </w:r>
      <w:r w:rsidR="00347783" w:rsidRPr="00E67C89">
        <w:rPr>
          <w:rFonts w:ascii="Times New Roman" w:eastAsiaTheme="minorEastAsia" w:hAnsi="Times New Roman" w:cs="Times New Roman"/>
          <w:i/>
          <w:color w:val="000000" w:themeColor="text1"/>
          <w:sz w:val="24"/>
          <w:szCs w:val="24"/>
        </w:rPr>
        <w:t>M</w:t>
      </w:r>
      <w:r w:rsidR="00347783" w:rsidRPr="00E67C89">
        <w:rPr>
          <w:rFonts w:ascii="Times New Roman" w:eastAsiaTheme="minorEastAsia" w:hAnsi="Times New Roman" w:cs="Times New Roman"/>
          <w:color w:val="000000" w:themeColor="text1"/>
          <w:sz w:val="24"/>
          <w:szCs w:val="24"/>
        </w:rPr>
        <w:t xml:space="preserve"> = .71) showing only slightly more moderate endorsement rates compared to the full scales (</w:t>
      </w:r>
      <w:r w:rsidR="00347783" w:rsidRPr="00E67C89">
        <w:rPr>
          <w:rFonts w:ascii="Times New Roman" w:eastAsiaTheme="minorEastAsia" w:hAnsi="Times New Roman" w:cs="Times New Roman"/>
          <w:i/>
          <w:color w:val="000000" w:themeColor="text1"/>
          <w:sz w:val="24"/>
          <w:szCs w:val="24"/>
        </w:rPr>
        <w:t xml:space="preserve">M </w:t>
      </w:r>
      <w:r w:rsidR="00347783" w:rsidRPr="00E67C89">
        <w:rPr>
          <w:rFonts w:ascii="Times New Roman" w:eastAsiaTheme="minorEastAsia" w:hAnsi="Times New Roman" w:cs="Times New Roman"/>
          <w:color w:val="000000" w:themeColor="text1"/>
          <w:sz w:val="24"/>
          <w:szCs w:val="24"/>
        </w:rPr>
        <w:t>= .73).</w:t>
      </w:r>
      <w:r w:rsidR="00D41226" w:rsidRPr="00E67C89">
        <w:rPr>
          <w:rFonts w:ascii="Times New Roman" w:eastAsiaTheme="minorEastAsia" w:hAnsi="Times New Roman" w:cs="Times New Roman"/>
          <w:color w:val="000000" w:themeColor="text1"/>
          <w:sz w:val="24"/>
          <w:szCs w:val="24"/>
        </w:rPr>
        <w:t xml:space="preserve"> </w:t>
      </w:r>
      <w:r w:rsidR="00E93800">
        <w:rPr>
          <w:rFonts w:ascii="Times New Roman" w:eastAsiaTheme="minorEastAsia" w:hAnsi="Times New Roman" w:cs="Times New Roman"/>
          <w:color w:val="000000" w:themeColor="text1"/>
          <w:sz w:val="24"/>
          <w:szCs w:val="24"/>
        </w:rPr>
        <w:t>The</w:t>
      </w:r>
      <w:r w:rsidR="00D41226" w:rsidRPr="00E67C89">
        <w:rPr>
          <w:rFonts w:ascii="Times New Roman" w:eastAsiaTheme="minorEastAsia" w:hAnsi="Times New Roman" w:cs="Times New Roman"/>
          <w:color w:val="000000" w:themeColor="text1"/>
          <w:sz w:val="24"/>
          <w:szCs w:val="24"/>
        </w:rPr>
        <w:t xml:space="preserve"> “yes” </w:t>
      </w:r>
      <w:r w:rsidR="00E93800">
        <w:rPr>
          <w:rFonts w:ascii="Times New Roman" w:eastAsiaTheme="minorEastAsia" w:hAnsi="Times New Roman" w:cs="Times New Roman"/>
          <w:color w:val="000000" w:themeColor="text1"/>
          <w:sz w:val="24"/>
          <w:szCs w:val="24"/>
        </w:rPr>
        <w:t xml:space="preserve">endorsement </w:t>
      </w:r>
      <w:r w:rsidR="00D41226" w:rsidRPr="00E67C89">
        <w:rPr>
          <w:rFonts w:ascii="Times New Roman" w:eastAsiaTheme="minorEastAsia" w:hAnsi="Times New Roman" w:cs="Times New Roman"/>
          <w:color w:val="000000" w:themeColor="text1"/>
          <w:sz w:val="24"/>
          <w:szCs w:val="24"/>
        </w:rPr>
        <w:t>for most HPI items may restrict the meta</w:t>
      </w:r>
      <w:r w:rsidR="003A6B90" w:rsidRPr="00E67C89">
        <w:rPr>
          <w:rFonts w:ascii="Times New Roman" w:eastAsiaTheme="minorEastAsia" w:hAnsi="Times New Roman" w:cs="Times New Roman"/>
          <w:color w:val="000000" w:themeColor="text1"/>
          <w:sz w:val="24"/>
          <w:szCs w:val="24"/>
        </w:rPr>
        <w:t>-</w:t>
      </w:r>
      <w:r w:rsidR="00D41226" w:rsidRPr="00E67C89">
        <w:rPr>
          <w:rFonts w:ascii="Times New Roman" w:eastAsiaTheme="minorEastAsia" w:hAnsi="Times New Roman" w:cs="Times New Roman"/>
          <w:color w:val="000000" w:themeColor="text1"/>
          <w:sz w:val="24"/>
          <w:szCs w:val="24"/>
        </w:rPr>
        <w:t>heuristics</w:t>
      </w:r>
      <w:r w:rsidR="00E93800">
        <w:rPr>
          <w:rFonts w:ascii="Times New Roman" w:eastAsiaTheme="minorEastAsia" w:hAnsi="Times New Roman" w:cs="Times New Roman"/>
          <w:color w:val="000000" w:themeColor="text1"/>
          <w:sz w:val="24"/>
          <w:szCs w:val="24"/>
        </w:rPr>
        <w:t>’ ability</w:t>
      </w:r>
      <w:r w:rsidR="00D41226" w:rsidRPr="00E67C89">
        <w:rPr>
          <w:rFonts w:ascii="Times New Roman" w:eastAsiaTheme="minorEastAsia" w:hAnsi="Times New Roman" w:cs="Times New Roman"/>
          <w:color w:val="000000" w:themeColor="text1"/>
          <w:sz w:val="24"/>
          <w:szCs w:val="24"/>
        </w:rPr>
        <w:t xml:space="preserve"> to exploit gains in this particular </w:t>
      </w:r>
      <w:r w:rsidR="003A6B90" w:rsidRPr="00E67C89">
        <w:rPr>
          <w:rFonts w:ascii="Times New Roman" w:eastAsiaTheme="minorEastAsia" w:hAnsi="Times New Roman" w:cs="Times New Roman"/>
          <w:color w:val="000000" w:themeColor="text1"/>
          <w:sz w:val="24"/>
          <w:szCs w:val="24"/>
        </w:rPr>
        <w:t>criterion</w:t>
      </w:r>
      <w:r w:rsidR="00D41226" w:rsidRPr="00E67C89">
        <w:rPr>
          <w:rFonts w:ascii="Times New Roman" w:eastAsiaTheme="minorEastAsia" w:hAnsi="Times New Roman" w:cs="Times New Roman"/>
          <w:color w:val="000000" w:themeColor="text1"/>
          <w:sz w:val="24"/>
          <w:szCs w:val="24"/>
        </w:rPr>
        <w:t xml:space="preserve">. </w:t>
      </w:r>
    </w:p>
    <w:p w14:paraId="41198578" w14:textId="696366F7" w:rsidR="00775B01" w:rsidRPr="00C6333B" w:rsidRDefault="00775B01" w:rsidP="00C6333B">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51543F">
        <w:rPr>
          <w:rFonts w:ascii="Times New Roman" w:eastAsiaTheme="minorEastAsia" w:hAnsi="Times New Roman" w:cs="Times New Roman"/>
          <w:sz w:val="24"/>
          <w:szCs w:val="24"/>
        </w:rPr>
        <w:t xml:space="preserve">Finally, </w:t>
      </w:r>
      <w:r w:rsidRPr="00775B01">
        <w:rPr>
          <w:rFonts w:ascii="Times New Roman" w:eastAsiaTheme="minorEastAsia" w:hAnsi="Times New Roman" w:cs="Times New Roman"/>
          <w:sz w:val="24"/>
          <w:szCs w:val="24"/>
        </w:rPr>
        <w:t>Table 2 presents findings on the capacity</w:t>
      </w:r>
      <w:r w:rsidR="008E46F8">
        <w:rPr>
          <w:rFonts w:ascii="Times New Roman" w:eastAsiaTheme="minorEastAsia" w:hAnsi="Times New Roman" w:cs="Times New Roman"/>
          <w:sz w:val="24"/>
          <w:szCs w:val="24"/>
        </w:rPr>
        <w:t xml:space="preserve"> of all algorithms to recapture</w:t>
      </w:r>
      <w:r w:rsidRPr="00775B01">
        <w:rPr>
          <w:rFonts w:ascii="Times New Roman" w:eastAsiaTheme="minorEastAsia" w:hAnsi="Times New Roman" w:cs="Times New Roman"/>
          <w:sz w:val="24"/>
          <w:szCs w:val="24"/>
        </w:rPr>
        <w:t xml:space="preserve"> HPI’s </w:t>
      </w:r>
      <w:r w:rsidR="008A671E">
        <w:rPr>
          <w:rFonts w:ascii="Times New Roman" w:eastAsiaTheme="minorEastAsia" w:hAnsi="Times New Roman" w:cs="Times New Roman"/>
          <w:sz w:val="24"/>
          <w:szCs w:val="24"/>
        </w:rPr>
        <w:t>associations</w:t>
      </w:r>
      <w:r w:rsidRPr="00775B01">
        <w:rPr>
          <w:rFonts w:ascii="Times New Roman" w:eastAsiaTheme="minorEastAsia" w:hAnsi="Times New Roman" w:cs="Times New Roman"/>
          <w:sz w:val="24"/>
          <w:szCs w:val="24"/>
        </w:rPr>
        <w:t xml:space="preserve"> with external variables. The first three columns </w:t>
      </w:r>
      <w:r w:rsidR="000129F0">
        <w:rPr>
          <w:rFonts w:ascii="Times New Roman" w:eastAsiaTheme="minorEastAsia" w:hAnsi="Times New Roman" w:cs="Times New Roman"/>
          <w:sz w:val="24"/>
          <w:szCs w:val="24"/>
        </w:rPr>
        <w:t>are</w:t>
      </w:r>
      <w:r w:rsidRPr="00775B01">
        <w:rPr>
          <w:rFonts w:ascii="Times New Roman" w:eastAsiaTheme="minorEastAsia" w:hAnsi="Times New Roman" w:cs="Times New Roman"/>
          <w:sz w:val="24"/>
          <w:szCs w:val="24"/>
        </w:rPr>
        <w:t xml:space="preserve"> </w:t>
      </w:r>
      <w:r w:rsidR="000129F0">
        <w:rPr>
          <w:rFonts w:ascii="Times New Roman" w:eastAsiaTheme="minorEastAsia" w:hAnsi="Times New Roman" w:cs="Times New Roman"/>
          <w:sz w:val="24"/>
          <w:szCs w:val="24"/>
        </w:rPr>
        <w:t xml:space="preserve">convergent correlations </w:t>
      </w:r>
      <w:r w:rsidRPr="00775B01">
        <w:rPr>
          <w:rFonts w:ascii="Times New Roman" w:eastAsiaTheme="minorEastAsia" w:hAnsi="Times New Roman" w:cs="Times New Roman"/>
          <w:sz w:val="24"/>
          <w:szCs w:val="24"/>
        </w:rPr>
        <w:t>between abbreviated and original versions</w:t>
      </w:r>
      <w:r w:rsidR="000129F0">
        <w:rPr>
          <w:rFonts w:ascii="Times New Roman" w:eastAsiaTheme="minorEastAsia" w:hAnsi="Times New Roman" w:cs="Times New Roman"/>
          <w:sz w:val="24"/>
          <w:szCs w:val="24"/>
        </w:rPr>
        <w:t xml:space="preserve"> (</w:t>
      </w:r>
      <w:r w:rsidR="000129F0">
        <w:rPr>
          <w:rFonts w:ascii="Times New Roman" w:eastAsiaTheme="minorEastAsia" w:hAnsi="Times New Roman" w:cs="Times New Roman"/>
          <w:i/>
          <w:sz w:val="24"/>
          <w:szCs w:val="24"/>
        </w:rPr>
        <w:t>min</w:t>
      </w:r>
      <w:r w:rsidR="00C80F6B">
        <w:rPr>
          <w:rFonts w:ascii="Times New Roman" w:eastAsiaTheme="minorEastAsia" w:hAnsi="Times New Roman" w:cs="Times New Roman"/>
          <w:i/>
          <w:sz w:val="24"/>
          <w:szCs w:val="24"/>
        </w:rPr>
        <w:t xml:space="preserve"> r</w:t>
      </w:r>
      <w:r w:rsidR="000129F0">
        <w:rPr>
          <w:rFonts w:ascii="Times New Roman" w:eastAsiaTheme="minorEastAsia" w:hAnsi="Times New Roman" w:cs="Times New Roman"/>
          <w:i/>
          <w:sz w:val="24"/>
          <w:szCs w:val="24"/>
        </w:rPr>
        <w:t xml:space="preserve"> </w:t>
      </w:r>
      <w:r w:rsidR="000129F0">
        <w:rPr>
          <w:rFonts w:ascii="Times New Roman" w:eastAsiaTheme="minorEastAsia" w:hAnsi="Times New Roman" w:cs="Times New Roman"/>
          <w:sz w:val="24"/>
          <w:szCs w:val="24"/>
        </w:rPr>
        <w:t xml:space="preserve">= </w:t>
      </w:r>
      <w:r w:rsidRPr="00775B01">
        <w:rPr>
          <w:rFonts w:ascii="Times New Roman" w:eastAsiaTheme="minorEastAsia" w:hAnsi="Times New Roman" w:cs="Times New Roman"/>
          <w:sz w:val="24"/>
          <w:szCs w:val="24"/>
        </w:rPr>
        <w:t>.56</w:t>
      </w:r>
      <w:r w:rsidR="000129F0">
        <w:rPr>
          <w:rFonts w:ascii="Times New Roman" w:eastAsiaTheme="minorEastAsia" w:hAnsi="Times New Roman" w:cs="Times New Roman"/>
          <w:sz w:val="24"/>
          <w:szCs w:val="24"/>
        </w:rPr>
        <w:t xml:space="preserve">, </w:t>
      </w:r>
      <w:r w:rsidR="000129F0">
        <w:rPr>
          <w:rFonts w:ascii="Times New Roman" w:eastAsiaTheme="minorEastAsia" w:hAnsi="Times New Roman" w:cs="Times New Roman"/>
          <w:i/>
          <w:sz w:val="24"/>
          <w:szCs w:val="24"/>
        </w:rPr>
        <w:t>max</w:t>
      </w:r>
      <w:r w:rsidR="00C80F6B">
        <w:rPr>
          <w:rFonts w:ascii="Times New Roman" w:eastAsiaTheme="minorEastAsia" w:hAnsi="Times New Roman" w:cs="Times New Roman"/>
          <w:i/>
          <w:sz w:val="24"/>
          <w:szCs w:val="24"/>
        </w:rPr>
        <w:t xml:space="preserve"> r</w:t>
      </w:r>
      <w:r w:rsidR="000129F0">
        <w:rPr>
          <w:rFonts w:ascii="Times New Roman" w:eastAsiaTheme="minorEastAsia" w:hAnsi="Times New Roman" w:cs="Times New Roman"/>
          <w:i/>
          <w:sz w:val="24"/>
          <w:szCs w:val="24"/>
        </w:rPr>
        <w:t xml:space="preserve"> =</w:t>
      </w:r>
      <w:r w:rsidRPr="00775B01">
        <w:rPr>
          <w:rFonts w:ascii="Times New Roman" w:eastAsiaTheme="minorEastAsia" w:hAnsi="Times New Roman" w:cs="Times New Roman"/>
          <w:sz w:val="24"/>
          <w:szCs w:val="24"/>
        </w:rPr>
        <w:t xml:space="preserve"> .97</w:t>
      </w:r>
      <w:r w:rsidR="000129F0">
        <w:rPr>
          <w:rFonts w:ascii="Times New Roman" w:eastAsiaTheme="minorEastAsia" w:hAnsi="Times New Roman" w:cs="Times New Roman"/>
          <w:sz w:val="24"/>
          <w:szCs w:val="24"/>
        </w:rPr>
        <w:t>)</w:t>
      </w:r>
      <w:r w:rsidRPr="00775B01">
        <w:rPr>
          <w:rFonts w:ascii="Times New Roman" w:eastAsiaTheme="minorEastAsia" w:hAnsi="Times New Roman" w:cs="Times New Roman"/>
          <w:sz w:val="24"/>
          <w:szCs w:val="24"/>
        </w:rPr>
        <w:t xml:space="preserve">, with effects being largest for </w:t>
      </w:r>
      <w:r w:rsidR="005D4EE4" w:rsidRPr="00E67C89">
        <w:rPr>
          <w:rFonts w:ascii="Times New Roman" w:eastAsiaTheme="minorEastAsia" w:hAnsi="Times New Roman" w:cs="Times New Roman"/>
          <w:color w:val="000000" w:themeColor="text1"/>
          <w:sz w:val="24"/>
          <w:szCs w:val="24"/>
        </w:rPr>
        <w:t xml:space="preserve">the </w:t>
      </w:r>
      <w:r w:rsidRPr="00E67C89">
        <w:rPr>
          <w:rFonts w:ascii="Times New Roman" w:eastAsiaTheme="minorEastAsia" w:hAnsi="Times New Roman" w:cs="Times New Roman"/>
          <w:color w:val="000000" w:themeColor="text1"/>
          <w:sz w:val="24"/>
          <w:szCs w:val="24"/>
        </w:rPr>
        <w:t>GA (</w:t>
      </w:r>
      <w:r w:rsidRPr="00E67C89">
        <w:rPr>
          <w:rFonts w:ascii="Times New Roman" w:eastAsiaTheme="minorEastAsia" w:hAnsi="Times New Roman" w:cs="Times New Roman"/>
          <w:i/>
          <w:color w:val="000000" w:themeColor="text1"/>
          <w:sz w:val="24"/>
          <w:szCs w:val="24"/>
        </w:rPr>
        <w:t>M</w:t>
      </w:r>
      <w:r w:rsidRPr="00E67C89">
        <w:rPr>
          <w:rFonts w:ascii="Times New Roman" w:eastAsiaTheme="minorEastAsia" w:hAnsi="Times New Roman" w:cs="Times New Roman"/>
          <w:color w:val="000000" w:themeColor="text1"/>
          <w:sz w:val="24"/>
          <w:szCs w:val="24"/>
        </w:rPr>
        <w:t xml:space="preserve"> = .89) and smallest for SCFA (</w:t>
      </w:r>
      <w:r w:rsidRPr="00E67C89">
        <w:rPr>
          <w:rFonts w:ascii="Times New Roman" w:eastAsiaTheme="minorEastAsia" w:hAnsi="Times New Roman" w:cs="Times New Roman"/>
          <w:i/>
          <w:color w:val="000000" w:themeColor="text1"/>
          <w:sz w:val="24"/>
          <w:szCs w:val="24"/>
        </w:rPr>
        <w:t>M</w:t>
      </w:r>
      <w:r w:rsidRPr="00E67C89">
        <w:rPr>
          <w:rFonts w:ascii="Times New Roman" w:eastAsiaTheme="minorEastAsia" w:hAnsi="Times New Roman" w:cs="Times New Roman"/>
          <w:color w:val="000000" w:themeColor="text1"/>
          <w:sz w:val="24"/>
          <w:szCs w:val="24"/>
        </w:rPr>
        <w:t xml:space="preserve"> =.81). In all </w:t>
      </w:r>
      <w:r w:rsidR="002D7E81" w:rsidRPr="00E67C89">
        <w:rPr>
          <w:rFonts w:ascii="Times New Roman" w:eastAsiaTheme="minorEastAsia" w:hAnsi="Times New Roman" w:cs="Times New Roman"/>
          <w:color w:val="000000" w:themeColor="text1"/>
          <w:sz w:val="24"/>
          <w:szCs w:val="24"/>
        </w:rPr>
        <w:t>cases</w:t>
      </w:r>
      <w:r w:rsidRPr="00E67C89">
        <w:rPr>
          <w:rFonts w:ascii="Times New Roman" w:eastAsiaTheme="minorEastAsia" w:hAnsi="Times New Roman" w:cs="Times New Roman"/>
          <w:color w:val="000000" w:themeColor="text1"/>
          <w:sz w:val="24"/>
          <w:szCs w:val="24"/>
        </w:rPr>
        <w:t xml:space="preserve">, </w:t>
      </w:r>
      <w:r w:rsidR="005D4EE4" w:rsidRPr="00E67C89">
        <w:rPr>
          <w:rFonts w:ascii="Times New Roman" w:eastAsiaTheme="minorEastAsia" w:hAnsi="Times New Roman" w:cs="Times New Roman"/>
          <w:color w:val="000000" w:themeColor="text1"/>
          <w:sz w:val="24"/>
          <w:szCs w:val="24"/>
        </w:rPr>
        <w:t xml:space="preserve">the </w:t>
      </w:r>
      <w:r w:rsidRPr="00E67C89">
        <w:rPr>
          <w:rFonts w:ascii="Times New Roman" w:eastAsiaTheme="minorEastAsia" w:hAnsi="Times New Roman" w:cs="Times New Roman"/>
          <w:color w:val="000000" w:themeColor="text1"/>
          <w:sz w:val="24"/>
          <w:szCs w:val="24"/>
        </w:rPr>
        <w:t>GA had the largest conv</w:t>
      </w:r>
      <w:r w:rsidRPr="00775B01">
        <w:rPr>
          <w:rFonts w:ascii="Times New Roman" w:eastAsiaTheme="minorEastAsia" w:hAnsi="Times New Roman" w:cs="Times New Roman"/>
          <w:sz w:val="24"/>
          <w:szCs w:val="24"/>
        </w:rPr>
        <w:t xml:space="preserve">ergent correlations and, </w:t>
      </w:r>
      <w:r w:rsidR="002D7E81">
        <w:rPr>
          <w:rFonts w:ascii="Times New Roman" w:eastAsiaTheme="minorEastAsia" w:hAnsi="Times New Roman" w:cs="Times New Roman"/>
          <w:sz w:val="24"/>
          <w:szCs w:val="24"/>
        </w:rPr>
        <w:t>for a few instances</w:t>
      </w:r>
      <w:r w:rsidRPr="00775B01">
        <w:rPr>
          <w:rFonts w:ascii="Times New Roman" w:eastAsiaTheme="minorEastAsia" w:hAnsi="Times New Roman" w:cs="Times New Roman"/>
          <w:sz w:val="24"/>
          <w:szCs w:val="24"/>
        </w:rPr>
        <w:t xml:space="preserve">, the discrepancy was stark (e.g., 5-item Prudence). This is </w:t>
      </w:r>
      <w:r w:rsidRPr="00775B01">
        <w:rPr>
          <w:rFonts w:ascii="Times New Roman" w:eastAsiaTheme="minorEastAsia" w:hAnsi="Times New Roman" w:cs="Times New Roman"/>
          <w:sz w:val="24"/>
          <w:szCs w:val="24"/>
        </w:rPr>
        <w:lastRenderedPageBreak/>
        <w:t>sensible given the GA retains items which share maximal overlap with the full scale</w:t>
      </w:r>
      <w:r w:rsidR="00892AD7">
        <w:rPr>
          <w:rFonts w:ascii="Times New Roman" w:eastAsiaTheme="minorEastAsia" w:hAnsi="Times New Roman" w:cs="Times New Roman"/>
          <w:sz w:val="24"/>
          <w:szCs w:val="24"/>
        </w:rPr>
        <w:t xml:space="preserve">. </w:t>
      </w:r>
      <w:r w:rsidRPr="00775B01">
        <w:rPr>
          <w:rFonts w:ascii="Times New Roman" w:eastAsiaTheme="minorEastAsia" w:hAnsi="Times New Roman" w:cs="Times New Roman"/>
          <w:sz w:val="24"/>
          <w:szCs w:val="24"/>
        </w:rPr>
        <w:t>The remaining columns present the differences between the abbreviated and full HPI scales correlations wit</w:t>
      </w:r>
      <w:r>
        <w:rPr>
          <w:rFonts w:ascii="Times New Roman" w:eastAsiaTheme="minorEastAsia" w:hAnsi="Times New Roman" w:cs="Times New Roman"/>
          <w:sz w:val="24"/>
          <w:szCs w:val="24"/>
        </w:rPr>
        <w:t>h the three occupational scales</w:t>
      </w:r>
      <w:r w:rsidRPr="00775B01">
        <w:rPr>
          <w:rFonts w:ascii="Times New Roman" w:eastAsiaTheme="minorEastAsia" w:hAnsi="Times New Roman" w:cs="Times New Roman"/>
          <w:sz w:val="24"/>
          <w:szCs w:val="24"/>
        </w:rPr>
        <w:t xml:space="preserve">, where negative numbers </w:t>
      </w:r>
      <w:r w:rsidRPr="00E67C89">
        <w:rPr>
          <w:rFonts w:ascii="Times New Roman" w:eastAsiaTheme="minorEastAsia" w:hAnsi="Times New Roman" w:cs="Times New Roman"/>
          <w:color w:val="000000" w:themeColor="text1"/>
          <w:sz w:val="24"/>
          <w:szCs w:val="24"/>
        </w:rPr>
        <w:t>represent</w:t>
      </w:r>
      <w:r w:rsidR="00E67C89">
        <w:rPr>
          <w:rFonts w:ascii="Times New Roman" w:eastAsiaTheme="minorEastAsia" w:hAnsi="Times New Roman" w:cs="Times New Roman"/>
          <w:color w:val="000000" w:themeColor="text1"/>
          <w:sz w:val="24"/>
          <w:szCs w:val="24"/>
        </w:rPr>
        <w:t xml:space="preserve"> </w:t>
      </w:r>
      <w:r w:rsidRPr="00E67C89">
        <w:rPr>
          <w:rFonts w:ascii="Times New Roman" w:eastAsiaTheme="minorEastAsia" w:hAnsi="Times New Roman" w:cs="Times New Roman"/>
          <w:color w:val="000000" w:themeColor="text1"/>
          <w:sz w:val="24"/>
          <w:szCs w:val="24"/>
        </w:rPr>
        <w:t>a</w:t>
      </w:r>
      <w:r w:rsidRPr="00775B01">
        <w:rPr>
          <w:rFonts w:ascii="Times New Roman" w:eastAsiaTheme="minorEastAsia" w:hAnsi="Times New Roman" w:cs="Times New Roman"/>
          <w:sz w:val="24"/>
          <w:szCs w:val="24"/>
        </w:rPr>
        <w:t xml:space="preserve"> loss in validity of the shortened version. The largest deviation occurred for ACO and SCFA algorithms, especially for shorter scales </w:t>
      </w:r>
      <w:r w:rsidR="000129F0">
        <w:rPr>
          <w:rFonts w:ascii="Times New Roman" w:eastAsiaTheme="minorEastAsia" w:hAnsi="Times New Roman" w:cs="Times New Roman"/>
          <w:sz w:val="24"/>
          <w:szCs w:val="24"/>
        </w:rPr>
        <w:t>[</w:t>
      </w:r>
      <w:r w:rsidRPr="00775B01">
        <w:rPr>
          <w:rFonts w:ascii="Times New Roman" w:eastAsiaTheme="minorEastAsia" w:hAnsi="Times New Roman" w:cs="Times New Roman"/>
          <w:sz w:val="24"/>
          <w:szCs w:val="24"/>
        </w:rPr>
        <w:t xml:space="preserve">5 items: </w:t>
      </w:r>
      <w:proofErr w:type="gramStart"/>
      <w:r w:rsidRPr="00775B01">
        <w:rPr>
          <w:rFonts w:ascii="Times New Roman" w:eastAsiaTheme="minorEastAsia" w:hAnsi="Times New Roman" w:cs="Times New Roman"/>
          <w:i/>
          <w:sz w:val="24"/>
          <w:szCs w:val="24"/>
        </w:rPr>
        <w:t>max</w:t>
      </w:r>
      <w:r w:rsidRPr="00775B01">
        <w:rPr>
          <w:rFonts w:ascii="Times New Roman" w:eastAsiaTheme="minorEastAsia" w:hAnsi="Times New Roman" w:cs="Times New Roman"/>
          <w:sz w:val="24"/>
          <w:szCs w:val="24"/>
        </w:rPr>
        <w:t>(</w:t>
      </w:r>
      <w:proofErr w:type="spellStart"/>
      <w:proofErr w:type="gramEnd"/>
      <w:r w:rsidRPr="00775B01">
        <w:rPr>
          <w:rFonts w:ascii="Times New Roman" w:eastAsiaTheme="minorEastAsia" w:hAnsi="Times New Roman" w:cs="Times New Roman"/>
          <w:sz w:val="24"/>
          <w:szCs w:val="24"/>
        </w:rPr>
        <w:t>Δ</w:t>
      </w:r>
      <w:r w:rsidRPr="00775B01">
        <w:rPr>
          <w:rFonts w:ascii="Times New Roman" w:eastAsiaTheme="minorEastAsia" w:hAnsi="Times New Roman" w:cs="Times New Roman"/>
          <w:i/>
          <w:sz w:val="24"/>
          <w:szCs w:val="24"/>
        </w:rPr>
        <w:t>r</w:t>
      </w:r>
      <w:proofErr w:type="spellEnd"/>
      <w:r w:rsidRPr="00775B01">
        <w:rPr>
          <w:rFonts w:ascii="Times New Roman" w:eastAsiaTheme="minorEastAsia" w:hAnsi="Times New Roman" w:cs="Times New Roman"/>
          <w:sz w:val="24"/>
          <w:szCs w:val="24"/>
        </w:rPr>
        <w:t xml:space="preserve">) = -.36; 10 items: </w:t>
      </w:r>
      <w:r w:rsidRPr="00775B01">
        <w:rPr>
          <w:rFonts w:ascii="Times New Roman" w:eastAsiaTheme="minorEastAsia" w:hAnsi="Times New Roman" w:cs="Times New Roman"/>
          <w:i/>
          <w:sz w:val="24"/>
          <w:szCs w:val="24"/>
        </w:rPr>
        <w:t>max</w:t>
      </w:r>
      <w:r w:rsidRPr="00775B01">
        <w:rPr>
          <w:rFonts w:ascii="Times New Roman" w:eastAsiaTheme="minorEastAsia" w:hAnsi="Times New Roman" w:cs="Times New Roman"/>
          <w:sz w:val="24"/>
          <w:szCs w:val="24"/>
        </w:rPr>
        <w:t>(</w:t>
      </w:r>
      <w:proofErr w:type="spellStart"/>
      <w:r w:rsidRPr="00775B01">
        <w:rPr>
          <w:rFonts w:ascii="Times New Roman" w:eastAsiaTheme="minorEastAsia" w:hAnsi="Times New Roman" w:cs="Times New Roman"/>
          <w:sz w:val="24"/>
          <w:szCs w:val="24"/>
        </w:rPr>
        <w:t>Δ</w:t>
      </w:r>
      <w:r w:rsidRPr="00775B01">
        <w:rPr>
          <w:rFonts w:ascii="Times New Roman" w:eastAsiaTheme="minorEastAsia" w:hAnsi="Times New Roman" w:cs="Times New Roman"/>
          <w:i/>
          <w:sz w:val="24"/>
          <w:szCs w:val="24"/>
        </w:rPr>
        <w:t>r</w:t>
      </w:r>
      <w:proofErr w:type="spellEnd"/>
      <w:r w:rsidRPr="00775B01">
        <w:rPr>
          <w:rFonts w:ascii="Times New Roman" w:eastAsiaTheme="minorEastAsia" w:hAnsi="Times New Roman" w:cs="Times New Roman"/>
          <w:sz w:val="24"/>
          <w:szCs w:val="24"/>
        </w:rPr>
        <w:t xml:space="preserve">) = -.21; 15 items: </w:t>
      </w:r>
      <w:r w:rsidRPr="00775B01">
        <w:rPr>
          <w:rFonts w:ascii="Times New Roman" w:eastAsiaTheme="minorEastAsia" w:hAnsi="Times New Roman" w:cs="Times New Roman"/>
          <w:i/>
          <w:sz w:val="24"/>
          <w:szCs w:val="24"/>
        </w:rPr>
        <w:t>max</w:t>
      </w:r>
      <w:r w:rsidRPr="00775B01">
        <w:rPr>
          <w:rFonts w:ascii="Times New Roman" w:eastAsiaTheme="minorEastAsia" w:hAnsi="Times New Roman" w:cs="Times New Roman"/>
          <w:sz w:val="24"/>
          <w:szCs w:val="24"/>
        </w:rPr>
        <w:t>(</w:t>
      </w:r>
      <w:proofErr w:type="spellStart"/>
      <w:r w:rsidRPr="00775B01">
        <w:rPr>
          <w:rFonts w:ascii="Times New Roman" w:eastAsiaTheme="minorEastAsia" w:hAnsi="Times New Roman" w:cs="Times New Roman"/>
          <w:sz w:val="24"/>
          <w:szCs w:val="24"/>
        </w:rPr>
        <w:t>Δ</w:t>
      </w:r>
      <w:r w:rsidRPr="00775B01">
        <w:rPr>
          <w:rFonts w:ascii="Times New Roman" w:eastAsiaTheme="minorEastAsia" w:hAnsi="Times New Roman" w:cs="Times New Roman"/>
          <w:i/>
          <w:sz w:val="24"/>
          <w:szCs w:val="24"/>
        </w:rPr>
        <w:t>r</w:t>
      </w:r>
      <w:proofErr w:type="spellEnd"/>
      <w:r w:rsidRPr="00775B01">
        <w:rPr>
          <w:rFonts w:ascii="Times New Roman" w:eastAsiaTheme="minorEastAsia" w:hAnsi="Times New Roman" w:cs="Times New Roman"/>
          <w:sz w:val="24"/>
          <w:szCs w:val="24"/>
        </w:rPr>
        <w:t>) = -.23</w:t>
      </w:r>
      <w:r w:rsidR="000129F0">
        <w:rPr>
          <w:rFonts w:ascii="Times New Roman" w:eastAsiaTheme="minorEastAsia" w:hAnsi="Times New Roman" w:cs="Times New Roman"/>
          <w:sz w:val="24"/>
          <w:szCs w:val="24"/>
        </w:rPr>
        <w:t>]</w:t>
      </w:r>
      <w:r w:rsidRPr="00775B0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Across</w:t>
      </w:r>
      <w:r w:rsidRPr="00775B01">
        <w:rPr>
          <w:rFonts w:ascii="Times New Roman" w:eastAsiaTheme="minorEastAsia" w:hAnsi="Times New Roman" w:cs="Times New Roman"/>
          <w:sz w:val="24"/>
          <w:szCs w:val="24"/>
        </w:rPr>
        <w:t xml:space="preserve"> meta</w:t>
      </w:r>
      <w:r w:rsidR="003A6B90" w:rsidRPr="00047074">
        <w:rPr>
          <w:rFonts w:ascii="Times New Roman" w:eastAsiaTheme="minorEastAsia" w:hAnsi="Times New Roman" w:cs="Times New Roman"/>
          <w:color w:val="FF0000"/>
          <w:sz w:val="24"/>
          <w:szCs w:val="24"/>
        </w:rPr>
        <w:t>-</w:t>
      </w:r>
      <w:r w:rsidRPr="00775B01">
        <w:rPr>
          <w:rFonts w:ascii="Times New Roman" w:eastAsiaTheme="minorEastAsia" w:hAnsi="Times New Roman" w:cs="Times New Roman"/>
          <w:sz w:val="24"/>
          <w:szCs w:val="24"/>
        </w:rPr>
        <w:t xml:space="preserve">heuristics, the </w:t>
      </w:r>
      <w:r>
        <w:rPr>
          <w:rFonts w:ascii="Times New Roman" w:eastAsiaTheme="minorEastAsia" w:hAnsi="Times New Roman" w:cs="Times New Roman"/>
          <w:sz w:val="24"/>
          <w:szCs w:val="24"/>
        </w:rPr>
        <w:t xml:space="preserve">average </w:t>
      </w:r>
      <w:r w:rsidR="00D41226">
        <w:rPr>
          <w:rFonts w:ascii="Times New Roman" w:eastAsiaTheme="minorEastAsia" w:hAnsi="Times New Roman" w:cs="Times New Roman"/>
          <w:sz w:val="24"/>
          <w:szCs w:val="24"/>
        </w:rPr>
        <w:t>validity degradation</w:t>
      </w:r>
      <w:r w:rsidRPr="00775B01">
        <w:rPr>
          <w:rFonts w:ascii="Times New Roman" w:eastAsiaTheme="minorEastAsia" w:hAnsi="Times New Roman" w:cs="Times New Roman"/>
          <w:sz w:val="24"/>
          <w:szCs w:val="24"/>
        </w:rPr>
        <w:t xml:space="preserve"> was small (</w:t>
      </w:r>
      <w:proofErr w:type="spellStart"/>
      <w:r w:rsidRPr="00E67C89">
        <w:rPr>
          <w:rFonts w:ascii="Times New Roman" w:eastAsiaTheme="minorEastAsia" w:hAnsi="Times New Roman" w:cs="Times New Roman"/>
          <w:i/>
          <w:color w:val="000000" w:themeColor="text1"/>
          <w:sz w:val="24"/>
          <w:szCs w:val="24"/>
        </w:rPr>
        <w:t>M</w:t>
      </w:r>
      <w:r w:rsidRPr="00E67C89">
        <w:rPr>
          <w:rFonts w:ascii="Times New Roman" w:eastAsiaTheme="minorEastAsia" w:hAnsi="Times New Roman" w:cs="Times New Roman"/>
          <w:color w:val="000000" w:themeColor="text1"/>
          <w:sz w:val="24"/>
          <w:szCs w:val="24"/>
          <w:vertAlign w:val="subscript"/>
        </w:rPr>
        <w:t>Δ</w:t>
      </w:r>
      <w:r w:rsidRPr="00E67C89">
        <w:rPr>
          <w:rFonts w:ascii="Times New Roman" w:eastAsiaTheme="minorEastAsia" w:hAnsi="Times New Roman" w:cs="Times New Roman"/>
          <w:i/>
          <w:color w:val="000000" w:themeColor="text1"/>
          <w:sz w:val="24"/>
          <w:szCs w:val="24"/>
          <w:vertAlign w:val="subscript"/>
        </w:rPr>
        <w:t>r</w:t>
      </w:r>
      <w:r w:rsidRPr="00E67C89">
        <w:rPr>
          <w:rFonts w:ascii="Times New Roman" w:eastAsiaTheme="minorEastAsia" w:hAnsi="Times New Roman" w:cs="Times New Roman"/>
          <w:color w:val="000000" w:themeColor="text1"/>
          <w:sz w:val="24"/>
          <w:szCs w:val="24"/>
          <w:vertAlign w:val="subscript"/>
        </w:rPr>
        <w:t>.SCFA</w:t>
      </w:r>
      <w:proofErr w:type="spellEnd"/>
      <w:r w:rsidRPr="00E67C89">
        <w:rPr>
          <w:rFonts w:ascii="Times New Roman" w:eastAsiaTheme="minorEastAsia" w:hAnsi="Times New Roman" w:cs="Times New Roman"/>
          <w:color w:val="000000" w:themeColor="text1"/>
          <w:sz w:val="24"/>
          <w:szCs w:val="24"/>
          <w:vertAlign w:val="subscript"/>
        </w:rPr>
        <w:t xml:space="preserve"> </w:t>
      </w:r>
      <w:r w:rsidRPr="00E67C89">
        <w:rPr>
          <w:rFonts w:ascii="Times New Roman" w:eastAsiaTheme="minorEastAsia" w:hAnsi="Times New Roman" w:cs="Times New Roman"/>
          <w:color w:val="000000" w:themeColor="text1"/>
          <w:sz w:val="24"/>
          <w:szCs w:val="24"/>
        </w:rPr>
        <w:t xml:space="preserve">= -.05; </w:t>
      </w:r>
      <w:r w:rsidRPr="00E67C89">
        <w:rPr>
          <w:rFonts w:ascii="Times New Roman" w:eastAsiaTheme="minorEastAsia" w:hAnsi="Times New Roman" w:cs="Times New Roman"/>
          <w:i/>
          <w:color w:val="000000" w:themeColor="text1"/>
          <w:sz w:val="24"/>
          <w:szCs w:val="24"/>
        </w:rPr>
        <w:t>M</w:t>
      </w:r>
      <w:r w:rsidRPr="00E67C89">
        <w:rPr>
          <w:rFonts w:ascii="Times New Roman" w:eastAsiaTheme="minorEastAsia" w:hAnsi="Times New Roman" w:cs="Times New Roman"/>
          <w:color w:val="000000" w:themeColor="text1"/>
          <w:sz w:val="24"/>
          <w:szCs w:val="24"/>
          <w:vertAlign w:val="subscript"/>
        </w:rPr>
        <w:t>Δ</w:t>
      </w:r>
      <w:r w:rsidRPr="00E67C89">
        <w:rPr>
          <w:rFonts w:ascii="Times New Roman" w:eastAsiaTheme="minorEastAsia" w:hAnsi="Times New Roman" w:cs="Times New Roman"/>
          <w:i/>
          <w:color w:val="000000" w:themeColor="text1"/>
          <w:sz w:val="24"/>
          <w:szCs w:val="24"/>
          <w:vertAlign w:val="subscript"/>
        </w:rPr>
        <w:t>r</w:t>
      </w:r>
      <w:r w:rsidRPr="00E67C89">
        <w:rPr>
          <w:rFonts w:ascii="Times New Roman" w:eastAsiaTheme="minorEastAsia" w:hAnsi="Times New Roman" w:cs="Times New Roman"/>
          <w:color w:val="000000" w:themeColor="text1"/>
          <w:sz w:val="24"/>
          <w:szCs w:val="24"/>
          <w:vertAlign w:val="subscript"/>
        </w:rPr>
        <w:t>.</w:t>
      </w:r>
      <w:r w:rsidR="00E67C89" w:rsidRPr="00E67C89">
        <w:rPr>
          <w:rFonts w:ascii="Times New Roman" w:eastAsiaTheme="minorEastAsia" w:hAnsi="Times New Roman" w:cs="Times New Roman"/>
          <w:color w:val="000000" w:themeColor="text1"/>
          <w:sz w:val="24"/>
          <w:szCs w:val="24"/>
          <w:vertAlign w:val="subscript"/>
        </w:rPr>
        <w:t>GA</w:t>
      </w:r>
      <w:r w:rsidRPr="00E67C89">
        <w:rPr>
          <w:rFonts w:ascii="Times New Roman" w:eastAsiaTheme="minorEastAsia" w:hAnsi="Times New Roman" w:cs="Times New Roman"/>
          <w:color w:val="000000" w:themeColor="text1"/>
          <w:sz w:val="24"/>
          <w:szCs w:val="24"/>
          <w:vertAlign w:val="subscript"/>
        </w:rPr>
        <w:t xml:space="preserve"> </w:t>
      </w:r>
      <w:r w:rsidR="00E67C89" w:rsidRPr="00E67C89">
        <w:rPr>
          <w:rFonts w:ascii="Times New Roman" w:eastAsiaTheme="minorEastAsia" w:hAnsi="Times New Roman" w:cs="Times New Roman"/>
          <w:color w:val="000000" w:themeColor="text1"/>
          <w:sz w:val="24"/>
          <w:szCs w:val="24"/>
        </w:rPr>
        <w:t>= -.02</w:t>
      </w:r>
      <w:r w:rsidRPr="00E67C89">
        <w:rPr>
          <w:rFonts w:ascii="Times New Roman" w:eastAsiaTheme="minorEastAsia" w:hAnsi="Times New Roman" w:cs="Times New Roman"/>
          <w:color w:val="000000" w:themeColor="text1"/>
          <w:sz w:val="24"/>
          <w:szCs w:val="24"/>
        </w:rPr>
        <w:t xml:space="preserve">; </w:t>
      </w:r>
      <w:proofErr w:type="spellStart"/>
      <w:r w:rsidRPr="00E67C89">
        <w:rPr>
          <w:rFonts w:ascii="Times New Roman" w:eastAsiaTheme="minorEastAsia" w:hAnsi="Times New Roman" w:cs="Times New Roman"/>
          <w:i/>
          <w:color w:val="000000" w:themeColor="text1"/>
          <w:sz w:val="24"/>
          <w:szCs w:val="24"/>
        </w:rPr>
        <w:t>M</w:t>
      </w:r>
      <w:r w:rsidRPr="00E67C89">
        <w:rPr>
          <w:rFonts w:ascii="Times New Roman" w:eastAsiaTheme="minorEastAsia" w:hAnsi="Times New Roman" w:cs="Times New Roman"/>
          <w:color w:val="000000" w:themeColor="text1"/>
          <w:sz w:val="24"/>
          <w:szCs w:val="24"/>
          <w:vertAlign w:val="subscript"/>
        </w:rPr>
        <w:t>Δ</w:t>
      </w:r>
      <w:r w:rsidRPr="00E67C89">
        <w:rPr>
          <w:rFonts w:ascii="Times New Roman" w:eastAsiaTheme="minorEastAsia" w:hAnsi="Times New Roman" w:cs="Times New Roman"/>
          <w:i/>
          <w:color w:val="000000" w:themeColor="text1"/>
          <w:sz w:val="24"/>
          <w:szCs w:val="24"/>
          <w:vertAlign w:val="subscript"/>
        </w:rPr>
        <w:t>r</w:t>
      </w:r>
      <w:r w:rsidRPr="00E67C89">
        <w:rPr>
          <w:rFonts w:ascii="Times New Roman" w:eastAsiaTheme="minorEastAsia" w:hAnsi="Times New Roman" w:cs="Times New Roman"/>
          <w:color w:val="000000" w:themeColor="text1"/>
          <w:sz w:val="24"/>
          <w:szCs w:val="24"/>
          <w:vertAlign w:val="subscript"/>
        </w:rPr>
        <w:t>.ACO</w:t>
      </w:r>
      <w:proofErr w:type="spellEnd"/>
      <w:r w:rsidRPr="00E67C89">
        <w:rPr>
          <w:rFonts w:ascii="Times New Roman" w:eastAsiaTheme="minorEastAsia" w:hAnsi="Times New Roman" w:cs="Times New Roman"/>
          <w:color w:val="000000" w:themeColor="text1"/>
          <w:sz w:val="24"/>
          <w:szCs w:val="24"/>
          <w:vertAlign w:val="subscript"/>
        </w:rPr>
        <w:t xml:space="preserve"> </w:t>
      </w:r>
      <w:r w:rsidRPr="00E67C89">
        <w:rPr>
          <w:rFonts w:ascii="Times New Roman" w:eastAsiaTheme="minorEastAsia" w:hAnsi="Times New Roman" w:cs="Times New Roman"/>
          <w:color w:val="000000" w:themeColor="text1"/>
          <w:sz w:val="24"/>
          <w:szCs w:val="24"/>
        </w:rPr>
        <w:t>= -.04</w:t>
      </w:r>
      <w:r w:rsidR="00E67C89" w:rsidRPr="00E67C89">
        <w:rPr>
          <w:rFonts w:ascii="Times New Roman" w:eastAsiaTheme="minorEastAsia" w:hAnsi="Times New Roman" w:cs="Times New Roman"/>
          <w:color w:val="000000" w:themeColor="text1"/>
          <w:sz w:val="24"/>
          <w:szCs w:val="24"/>
        </w:rPr>
        <w:t>)</w:t>
      </w:r>
      <w:r w:rsidRPr="00E67C89">
        <w:rPr>
          <w:rFonts w:ascii="Times New Roman" w:eastAsiaTheme="minorEastAsia" w:hAnsi="Times New Roman" w:cs="Times New Roman"/>
          <w:color w:val="000000" w:themeColor="text1"/>
          <w:sz w:val="24"/>
          <w:szCs w:val="24"/>
        </w:rPr>
        <w:t xml:space="preserve"> </w:t>
      </w:r>
      <w:r w:rsidRPr="00775B01">
        <w:rPr>
          <w:rFonts w:ascii="Times New Roman" w:eastAsiaTheme="minorEastAsia" w:hAnsi="Times New Roman" w:cs="Times New Roman"/>
          <w:sz w:val="24"/>
          <w:szCs w:val="24"/>
        </w:rPr>
        <w:t>with the greatest variability in dev</w:t>
      </w:r>
      <w:r>
        <w:rPr>
          <w:rFonts w:ascii="Times New Roman" w:eastAsiaTheme="minorEastAsia" w:hAnsi="Times New Roman" w:cs="Times New Roman"/>
          <w:sz w:val="24"/>
          <w:szCs w:val="24"/>
        </w:rPr>
        <w:t>iation occurring for SCFA (</w:t>
      </w:r>
      <w:proofErr w:type="spellStart"/>
      <w:r w:rsidRPr="00775B01">
        <w:rPr>
          <w:rFonts w:ascii="Times New Roman" w:eastAsiaTheme="minorEastAsia" w:hAnsi="Times New Roman" w:cs="Times New Roman"/>
          <w:i/>
          <w:sz w:val="24"/>
          <w:szCs w:val="24"/>
        </w:rPr>
        <w:t>SD</w:t>
      </w:r>
      <w:r w:rsidRPr="00775B01">
        <w:rPr>
          <w:rFonts w:ascii="Times New Roman" w:eastAsiaTheme="minorEastAsia" w:hAnsi="Times New Roman" w:cs="Times New Roman"/>
          <w:sz w:val="24"/>
          <w:szCs w:val="24"/>
          <w:vertAlign w:val="subscript"/>
        </w:rPr>
        <w:t>Δ</w:t>
      </w:r>
      <w:r w:rsidRPr="00775B01">
        <w:rPr>
          <w:rFonts w:ascii="Times New Roman" w:eastAsiaTheme="minorEastAsia" w:hAnsi="Times New Roman" w:cs="Times New Roman"/>
          <w:i/>
          <w:sz w:val="24"/>
          <w:szCs w:val="24"/>
          <w:vertAlign w:val="subscript"/>
        </w:rPr>
        <w:t>r</w:t>
      </w:r>
      <w:r w:rsidRPr="00775B01">
        <w:rPr>
          <w:rFonts w:ascii="Times New Roman" w:eastAsiaTheme="minorEastAsia" w:hAnsi="Times New Roman" w:cs="Times New Roman"/>
          <w:sz w:val="24"/>
          <w:szCs w:val="24"/>
          <w:vertAlign w:val="subscript"/>
        </w:rPr>
        <w:t>.SCFA</w:t>
      </w:r>
      <w:proofErr w:type="spellEnd"/>
      <w:r w:rsidRPr="00775B01">
        <w:rPr>
          <w:rFonts w:ascii="Times New Roman" w:eastAsiaTheme="minorEastAsia" w:hAnsi="Times New Roman" w:cs="Times New Roman"/>
          <w:sz w:val="24"/>
          <w:szCs w:val="24"/>
          <w:vertAlign w:val="subscript"/>
        </w:rPr>
        <w:t xml:space="preserve"> </w:t>
      </w:r>
      <w:r w:rsidRPr="00775B01">
        <w:rPr>
          <w:rFonts w:ascii="Times New Roman" w:eastAsiaTheme="minorEastAsia" w:hAnsi="Times New Roman" w:cs="Times New Roman"/>
          <w:sz w:val="24"/>
          <w:szCs w:val="24"/>
        </w:rPr>
        <w:t xml:space="preserve">= .10). </w:t>
      </w:r>
      <w:r w:rsidR="00B32747">
        <w:rPr>
          <w:rFonts w:ascii="Times New Roman" w:eastAsiaTheme="minorEastAsia" w:hAnsi="Times New Roman" w:cs="Times New Roman"/>
          <w:sz w:val="24"/>
          <w:szCs w:val="24"/>
        </w:rPr>
        <w:t xml:space="preserve">It should be noted </w:t>
      </w:r>
      <w:r>
        <w:rPr>
          <w:rFonts w:ascii="Times New Roman" w:eastAsiaTheme="minorEastAsia" w:hAnsi="Times New Roman" w:cs="Times New Roman"/>
          <w:sz w:val="24"/>
          <w:szCs w:val="24"/>
        </w:rPr>
        <w:t>5-item measures</w:t>
      </w:r>
      <w:r w:rsidR="006B25E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have questionably lower convergent validity and </w:t>
      </w:r>
      <w:r w:rsidR="0044192E">
        <w:rPr>
          <w:rFonts w:ascii="Times New Roman" w:eastAsiaTheme="minorEastAsia" w:hAnsi="Times New Roman" w:cs="Times New Roman"/>
          <w:sz w:val="24"/>
          <w:szCs w:val="24"/>
        </w:rPr>
        <w:t>severely</w:t>
      </w:r>
      <w:r>
        <w:rPr>
          <w:rFonts w:ascii="Times New Roman" w:eastAsiaTheme="minorEastAsia" w:hAnsi="Times New Roman" w:cs="Times New Roman"/>
          <w:sz w:val="24"/>
          <w:szCs w:val="24"/>
        </w:rPr>
        <w:t xml:space="preserve"> under predict a few criteria.</w:t>
      </w:r>
    </w:p>
    <w:p w14:paraId="7DC30EBB" w14:textId="3ECCB9BE" w:rsidR="00FA0CFA" w:rsidRDefault="00FA0CFA" w:rsidP="00FA0CFA">
      <w:pPr>
        <w:spacing w:after="0" w:line="48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Conclusion</w:t>
      </w:r>
    </w:p>
    <w:p w14:paraId="05E91245" w14:textId="3890D324" w:rsidR="0050112F" w:rsidRDefault="00E75E23" w:rsidP="00AE3165">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5E4763">
        <w:rPr>
          <w:rFonts w:ascii="Times New Roman" w:eastAsiaTheme="minorEastAsia" w:hAnsi="Times New Roman" w:cs="Times New Roman"/>
          <w:sz w:val="24"/>
          <w:szCs w:val="24"/>
        </w:rPr>
        <w:t>The current study employed recent methodological advances in scale abbreviations using two meta-heuristics to develop personality assessments</w:t>
      </w:r>
      <w:r w:rsidR="00AE3165">
        <w:rPr>
          <w:rFonts w:ascii="Times New Roman" w:eastAsiaTheme="minorEastAsia" w:hAnsi="Times New Roman" w:cs="Times New Roman"/>
          <w:sz w:val="24"/>
          <w:szCs w:val="24"/>
        </w:rPr>
        <w:t xml:space="preserve">. </w:t>
      </w:r>
      <w:r w:rsidR="001A5E54">
        <w:rPr>
          <w:rFonts w:ascii="Times New Roman" w:eastAsiaTheme="minorEastAsia" w:hAnsi="Times New Roman" w:cs="Times New Roman"/>
          <w:sz w:val="24"/>
          <w:szCs w:val="24"/>
        </w:rPr>
        <w:t>T</w:t>
      </w:r>
      <w:r w:rsidR="00AE3165">
        <w:rPr>
          <w:rFonts w:ascii="Times New Roman" w:eastAsiaTheme="minorEastAsia" w:hAnsi="Times New Roman" w:cs="Times New Roman"/>
          <w:sz w:val="24"/>
          <w:szCs w:val="24"/>
        </w:rPr>
        <w:t>hree primary findings</w:t>
      </w:r>
      <w:r w:rsidR="001A5E54">
        <w:rPr>
          <w:rFonts w:ascii="Times New Roman" w:eastAsiaTheme="minorEastAsia" w:hAnsi="Times New Roman" w:cs="Times New Roman"/>
          <w:sz w:val="24"/>
          <w:szCs w:val="24"/>
        </w:rPr>
        <w:t xml:space="preserve"> emerged</w:t>
      </w:r>
      <w:r w:rsidR="003A6B90" w:rsidRPr="00047074">
        <w:rPr>
          <w:rFonts w:ascii="Times New Roman" w:eastAsiaTheme="minorEastAsia" w:hAnsi="Times New Roman" w:cs="Times New Roman"/>
          <w:color w:val="FF0000"/>
          <w:sz w:val="24"/>
          <w:szCs w:val="24"/>
        </w:rPr>
        <w:t>:</w:t>
      </w:r>
      <w:r w:rsidR="00AE3165">
        <w:rPr>
          <w:rFonts w:ascii="Times New Roman" w:eastAsiaTheme="minorEastAsia" w:hAnsi="Times New Roman" w:cs="Times New Roman"/>
          <w:sz w:val="24"/>
          <w:szCs w:val="24"/>
        </w:rPr>
        <w:t xml:space="preserve"> First, the choice of algorithm </w:t>
      </w:r>
      <w:r w:rsidR="00C406B3">
        <w:rPr>
          <w:rFonts w:ascii="Times New Roman" w:eastAsiaTheme="minorEastAsia" w:hAnsi="Times New Roman" w:cs="Times New Roman"/>
          <w:sz w:val="24"/>
          <w:szCs w:val="24"/>
        </w:rPr>
        <w:t xml:space="preserve">carried </w:t>
      </w:r>
      <w:r w:rsidR="00FE59A0">
        <w:rPr>
          <w:rFonts w:ascii="Times New Roman" w:eastAsiaTheme="minorEastAsia" w:hAnsi="Times New Roman" w:cs="Times New Roman"/>
          <w:sz w:val="24"/>
          <w:szCs w:val="24"/>
        </w:rPr>
        <w:t>the</w:t>
      </w:r>
      <w:r w:rsidR="00AE3165">
        <w:rPr>
          <w:rFonts w:ascii="Times New Roman" w:eastAsiaTheme="minorEastAsia" w:hAnsi="Times New Roman" w:cs="Times New Roman"/>
          <w:sz w:val="24"/>
          <w:szCs w:val="24"/>
        </w:rPr>
        <w:t xml:space="preserve"> greatest consequence </w:t>
      </w:r>
      <w:r w:rsidR="00FE59A0">
        <w:rPr>
          <w:rFonts w:ascii="Times New Roman" w:eastAsiaTheme="minorEastAsia" w:hAnsi="Times New Roman" w:cs="Times New Roman"/>
          <w:sz w:val="24"/>
          <w:szCs w:val="24"/>
        </w:rPr>
        <w:t>with</w:t>
      </w:r>
      <w:r w:rsidR="00AE3165">
        <w:rPr>
          <w:rFonts w:ascii="Times New Roman" w:eastAsiaTheme="minorEastAsia" w:hAnsi="Times New Roman" w:cs="Times New Roman"/>
          <w:sz w:val="24"/>
          <w:szCs w:val="24"/>
        </w:rPr>
        <w:t xml:space="preserve"> </w:t>
      </w:r>
      <w:r w:rsidR="00FE59A0">
        <w:rPr>
          <w:rFonts w:ascii="Times New Roman" w:eastAsiaTheme="minorEastAsia" w:hAnsi="Times New Roman" w:cs="Times New Roman"/>
          <w:sz w:val="24"/>
          <w:szCs w:val="24"/>
        </w:rPr>
        <w:t xml:space="preserve">very </w:t>
      </w:r>
      <w:r w:rsidR="00AE3165">
        <w:rPr>
          <w:rFonts w:ascii="Times New Roman" w:eastAsiaTheme="minorEastAsia" w:hAnsi="Times New Roman" w:cs="Times New Roman"/>
          <w:sz w:val="24"/>
          <w:szCs w:val="24"/>
        </w:rPr>
        <w:t xml:space="preserve">short scales. </w:t>
      </w:r>
      <w:r w:rsidR="00F20FD2">
        <w:rPr>
          <w:rFonts w:ascii="Times New Roman" w:eastAsiaTheme="minorEastAsia" w:hAnsi="Times New Roman" w:cs="Times New Roman"/>
          <w:sz w:val="24"/>
          <w:szCs w:val="24"/>
        </w:rPr>
        <w:t>However</w:t>
      </w:r>
      <w:r w:rsidR="00AE3165">
        <w:rPr>
          <w:rFonts w:ascii="Times New Roman" w:eastAsiaTheme="minorEastAsia" w:hAnsi="Times New Roman" w:cs="Times New Roman"/>
          <w:sz w:val="24"/>
          <w:szCs w:val="24"/>
        </w:rPr>
        <w:t xml:space="preserve">, as </w:t>
      </w:r>
      <w:r w:rsidR="00D41226">
        <w:rPr>
          <w:rFonts w:ascii="Times New Roman" w:eastAsiaTheme="minorEastAsia" w:hAnsi="Times New Roman" w:cs="Times New Roman"/>
          <w:sz w:val="24"/>
          <w:szCs w:val="24"/>
        </w:rPr>
        <w:t>the scales lengthened</w:t>
      </w:r>
      <w:r w:rsidR="00AE3165">
        <w:rPr>
          <w:rFonts w:ascii="Times New Roman" w:eastAsiaTheme="minorEastAsia" w:hAnsi="Times New Roman" w:cs="Times New Roman"/>
          <w:sz w:val="24"/>
          <w:szCs w:val="24"/>
        </w:rPr>
        <w:t xml:space="preserve">, all three </w:t>
      </w:r>
      <w:r w:rsidR="00AE3165" w:rsidRPr="0050112F">
        <w:rPr>
          <w:rFonts w:ascii="Times New Roman" w:eastAsiaTheme="minorEastAsia" w:hAnsi="Times New Roman" w:cs="Times New Roman"/>
          <w:sz w:val="24"/>
          <w:szCs w:val="24"/>
        </w:rPr>
        <w:t>algorithms converge</w:t>
      </w:r>
      <w:r w:rsidR="00FE59A0">
        <w:rPr>
          <w:rFonts w:ascii="Times New Roman" w:eastAsiaTheme="minorEastAsia" w:hAnsi="Times New Roman" w:cs="Times New Roman"/>
          <w:sz w:val="24"/>
          <w:szCs w:val="24"/>
        </w:rPr>
        <w:t>d</w:t>
      </w:r>
      <w:r w:rsidR="00AE3165" w:rsidRPr="0050112F">
        <w:rPr>
          <w:rFonts w:ascii="Times New Roman" w:eastAsiaTheme="minorEastAsia" w:hAnsi="Times New Roman" w:cs="Times New Roman"/>
          <w:sz w:val="24"/>
          <w:szCs w:val="24"/>
        </w:rPr>
        <w:t xml:space="preserve"> in terms of dimensionality, reliability, and </w:t>
      </w:r>
      <w:r w:rsidR="00AE3165" w:rsidRPr="00692EF8">
        <w:rPr>
          <w:rFonts w:ascii="Times New Roman" w:eastAsiaTheme="minorEastAsia" w:hAnsi="Times New Roman" w:cs="Times New Roman"/>
          <w:color w:val="000000" w:themeColor="text1"/>
          <w:sz w:val="24"/>
          <w:szCs w:val="24"/>
        </w:rPr>
        <w:t xml:space="preserve">external validity. Second, different algorithms </w:t>
      </w:r>
      <w:r w:rsidR="00EA3B4E" w:rsidRPr="00692EF8">
        <w:rPr>
          <w:rFonts w:ascii="Times New Roman" w:eastAsiaTheme="minorEastAsia" w:hAnsi="Times New Roman" w:cs="Times New Roman"/>
          <w:color w:val="000000" w:themeColor="text1"/>
          <w:sz w:val="24"/>
          <w:szCs w:val="24"/>
        </w:rPr>
        <w:t xml:space="preserve">leveraged different </w:t>
      </w:r>
      <w:r w:rsidR="00AE3165" w:rsidRPr="00692EF8">
        <w:rPr>
          <w:rFonts w:ascii="Times New Roman" w:eastAsiaTheme="minorEastAsia" w:hAnsi="Times New Roman" w:cs="Times New Roman"/>
          <w:color w:val="000000" w:themeColor="text1"/>
          <w:sz w:val="24"/>
          <w:szCs w:val="24"/>
        </w:rPr>
        <w:t xml:space="preserve">psychometric criteria. </w:t>
      </w:r>
      <w:r w:rsidR="00D41226" w:rsidRPr="00692EF8">
        <w:rPr>
          <w:rFonts w:ascii="Times New Roman" w:eastAsiaTheme="minorEastAsia" w:hAnsi="Times New Roman" w:cs="Times New Roman"/>
          <w:color w:val="000000" w:themeColor="text1"/>
          <w:sz w:val="24"/>
          <w:szCs w:val="24"/>
        </w:rPr>
        <w:t>A</w:t>
      </w:r>
      <w:r w:rsidR="00AE3165" w:rsidRPr="00692EF8">
        <w:rPr>
          <w:rFonts w:ascii="Times New Roman" w:eastAsiaTheme="minorEastAsia" w:hAnsi="Times New Roman" w:cs="Times New Roman"/>
          <w:color w:val="000000" w:themeColor="text1"/>
          <w:sz w:val="24"/>
          <w:szCs w:val="24"/>
        </w:rPr>
        <w:t xml:space="preserve"> conventional SCFA </w:t>
      </w:r>
      <w:r w:rsidR="00D41226" w:rsidRPr="00692EF8">
        <w:rPr>
          <w:rFonts w:ascii="Times New Roman" w:eastAsiaTheme="minorEastAsia" w:hAnsi="Times New Roman" w:cs="Times New Roman"/>
          <w:color w:val="000000" w:themeColor="text1"/>
          <w:sz w:val="24"/>
          <w:szCs w:val="24"/>
        </w:rPr>
        <w:t>produced short</w:t>
      </w:r>
      <w:r w:rsidR="009A4643" w:rsidRPr="00692EF8">
        <w:rPr>
          <w:rFonts w:ascii="Times New Roman" w:eastAsiaTheme="minorEastAsia" w:hAnsi="Times New Roman" w:cs="Times New Roman"/>
          <w:color w:val="000000" w:themeColor="text1"/>
          <w:sz w:val="24"/>
          <w:szCs w:val="24"/>
        </w:rPr>
        <w:t>-</w:t>
      </w:r>
      <w:r w:rsidR="00D41226" w:rsidRPr="00692EF8">
        <w:rPr>
          <w:rFonts w:ascii="Times New Roman" w:eastAsiaTheme="minorEastAsia" w:hAnsi="Times New Roman" w:cs="Times New Roman"/>
          <w:color w:val="000000" w:themeColor="text1"/>
          <w:sz w:val="24"/>
          <w:szCs w:val="24"/>
        </w:rPr>
        <w:t>forms which</w:t>
      </w:r>
      <w:r w:rsidR="00AE3165" w:rsidRPr="00692EF8">
        <w:rPr>
          <w:rFonts w:ascii="Times New Roman" w:eastAsiaTheme="minorEastAsia" w:hAnsi="Times New Roman" w:cs="Times New Roman"/>
          <w:color w:val="000000" w:themeColor="text1"/>
          <w:sz w:val="24"/>
          <w:szCs w:val="24"/>
        </w:rPr>
        <w:t xml:space="preserve"> maximiz</w:t>
      </w:r>
      <w:r w:rsidR="00D41226" w:rsidRPr="00692EF8">
        <w:rPr>
          <w:rFonts w:ascii="Times New Roman" w:eastAsiaTheme="minorEastAsia" w:hAnsi="Times New Roman" w:cs="Times New Roman"/>
          <w:color w:val="000000" w:themeColor="text1"/>
          <w:sz w:val="24"/>
          <w:szCs w:val="24"/>
        </w:rPr>
        <w:t>e</w:t>
      </w:r>
      <w:r w:rsidR="00D40E85" w:rsidRPr="00692EF8">
        <w:rPr>
          <w:rFonts w:ascii="Times New Roman" w:eastAsiaTheme="minorEastAsia" w:hAnsi="Times New Roman" w:cs="Times New Roman"/>
          <w:color w:val="000000" w:themeColor="text1"/>
          <w:sz w:val="24"/>
          <w:szCs w:val="24"/>
        </w:rPr>
        <w:t>d</w:t>
      </w:r>
      <w:r w:rsidR="00D41226" w:rsidRPr="00692EF8">
        <w:rPr>
          <w:rFonts w:ascii="Times New Roman" w:eastAsiaTheme="minorEastAsia" w:hAnsi="Times New Roman" w:cs="Times New Roman"/>
          <w:color w:val="000000" w:themeColor="text1"/>
          <w:sz w:val="24"/>
          <w:szCs w:val="24"/>
        </w:rPr>
        <w:t xml:space="preserve"> homogeneity</w:t>
      </w:r>
      <w:r w:rsidR="009A4643" w:rsidRPr="00692EF8">
        <w:rPr>
          <w:rFonts w:ascii="Times New Roman" w:eastAsiaTheme="minorEastAsia" w:hAnsi="Times New Roman" w:cs="Times New Roman"/>
          <w:color w:val="000000" w:themeColor="text1"/>
          <w:sz w:val="24"/>
          <w:szCs w:val="24"/>
        </w:rPr>
        <w:t>,</w:t>
      </w:r>
      <w:r w:rsidR="00D41226" w:rsidRPr="00692EF8">
        <w:rPr>
          <w:rFonts w:ascii="Times New Roman" w:eastAsiaTheme="minorEastAsia" w:hAnsi="Times New Roman" w:cs="Times New Roman"/>
          <w:color w:val="000000" w:themeColor="text1"/>
          <w:sz w:val="24"/>
          <w:szCs w:val="24"/>
        </w:rPr>
        <w:t xml:space="preserve"> whereas the GA better preserved </w:t>
      </w:r>
      <w:r w:rsidR="00AE3165" w:rsidRPr="00692EF8">
        <w:rPr>
          <w:rFonts w:ascii="Times New Roman" w:eastAsiaTheme="minorEastAsia" w:hAnsi="Times New Roman" w:cs="Times New Roman"/>
          <w:color w:val="000000" w:themeColor="text1"/>
          <w:sz w:val="24"/>
          <w:szCs w:val="24"/>
        </w:rPr>
        <w:t>convergent and external validity. ACO struck a balance by preserving acceptable levels of reliability and validity w</w:t>
      </w:r>
      <w:r w:rsidR="00692EF8">
        <w:rPr>
          <w:rFonts w:ascii="Times New Roman" w:eastAsiaTheme="minorEastAsia" w:hAnsi="Times New Roman" w:cs="Times New Roman"/>
          <w:color w:val="000000" w:themeColor="text1"/>
          <w:sz w:val="24"/>
          <w:szCs w:val="24"/>
        </w:rPr>
        <w:t xml:space="preserve">hile also maximizing model fit. </w:t>
      </w:r>
      <w:r w:rsidR="00F13F0C" w:rsidRPr="00692EF8">
        <w:rPr>
          <w:rFonts w:ascii="Times New Roman" w:eastAsiaTheme="minorEastAsia" w:hAnsi="Times New Roman" w:cs="Times New Roman"/>
          <w:color w:val="000000" w:themeColor="text1"/>
          <w:sz w:val="24"/>
          <w:szCs w:val="24"/>
        </w:rPr>
        <w:t xml:space="preserve">Therefore, </w:t>
      </w:r>
      <w:r w:rsidR="0050112F" w:rsidRPr="00692EF8">
        <w:rPr>
          <w:rFonts w:ascii="Times New Roman" w:eastAsiaTheme="minorEastAsia" w:hAnsi="Times New Roman" w:cs="Times New Roman"/>
          <w:color w:val="000000" w:themeColor="text1"/>
          <w:sz w:val="24"/>
          <w:szCs w:val="24"/>
        </w:rPr>
        <w:t>effectiveness depends on the intended application of the abridged instrument. Finally</w:t>
      </w:r>
      <w:r w:rsidR="00D40E85" w:rsidRPr="00692EF8">
        <w:rPr>
          <w:rFonts w:ascii="Times New Roman" w:eastAsiaTheme="minorEastAsia" w:hAnsi="Times New Roman" w:cs="Times New Roman"/>
          <w:color w:val="000000" w:themeColor="text1"/>
          <w:sz w:val="24"/>
          <w:szCs w:val="24"/>
        </w:rPr>
        <w:t xml:space="preserve">, </w:t>
      </w:r>
      <w:r w:rsidR="001213F9" w:rsidRPr="00692EF8">
        <w:rPr>
          <w:rFonts w:ascii="Times New Roman" w:eastAsiaTheme="minorEastAsia" w:hAnsi="Times New Roman" w:cs="Times New Roman"/>
          <w:color w:val="000000" w:themeColor="text1"/>
          <w:sz w:val="24"/>
          <w:szCs w:val="24"/>
        </w:rPr>
        <w:t>both</w:t>
      </w:r>
      <w:r w:rsidR="0050112F" w:rsidRPr="00692EF8">
        <w:rPr>
          <w:rFonts w:ascii="Times New Roman" w:eastAsiaTheme="minorEastAsia" w:hAnsi="Times New Roman" w:cs="Times New Roman"/>
          <w:color w:val="000000" w:themeColor="text1"/>
          <w:sz w:val="24"/>
          <w:szCs w:val="24"/>
        </w:rPr>
        <w:t xml:space="preserve"> automated algorithms </w:t>
      </w:r>
      <w:r w:rsidR="00F16AE7" w:rsidRPr="00692EF8">
        <w:rPr>
          <w:rFonts w:ascii="Times New Roman" w:eastAsiaTheme="minorEastAsia" w:hAnsi="Times New Roman" w:cs="Times New Roman"/>
          <w:color w:val="000000" w:themeColor="text1"/>
          <w:sz w:val="24"/>
          <w:szCs w:val="24"/>
        </w:rPr>
        <w:t>compiled short versions that had</w:t>
      </w:r>
      <w:r w:rsidR="00D8615D" w:rsidRPr="00692EF8">
        <w:rPr>
          <w:rFonts w:ascii="Times New Roman" w:eastAsiaTheme="minorEastAsia" w:hAnsi="Times New Roman" w:cs="Times New Roman"/>
          <w:color w:val="000000" w:themeColor="text1"/>
          <w:sz w:val="24"/>
          <w:szCs w:val="24"/>
        </w:rPr>
        <w:t xml:space="preserve"> </w:t>
      </w:r>
      <w:r w:rsidR="00F16AE7" w:rsidRPr="00692EF8">
        <w:rPr>
          <w:rFonts w:ascii="Times New Roman" w:eastAsiaTheme="minorEastAsia" w:hAnsi="Times New Roman" w:cs="Times New Roman"/>
          <w:color w:val="000000" w:themeColor="text1"/>
          <w:sz w:val="24"/>
          <w:szCs w:val="24"/>
        </w:rPr>
        <w:t xml:space="preserve">improved factor structures, </w:t>
      </w:r>
      <w:r w:rsidR="00D8615D" w:rsidRPr="00692EF8">
        <w:rPr>
          <w:rFonts w:ascii="Times New Roman" w:eastAsiaTheme="minorEastAsia" w:hAnsi="Times New Roman" w:cs="Times New Roman"/>
          <w:color w:val="000000" w:themeColor="text1"/>
          <w:sz w:val="24"/>
          <w:szCs w:val="24"/>
        </w:rPr>
        <w:t xml:space="preserve">greater </w:t>
      </w:r>
      <w:r w:rsidR="00F16AE7" w:rsidRPr="00692EF8">
        <w:rPr>
          <w:rFonts w:ascii="Times New Roman" w:eastAsiaTheme="minorEastAsia" w:hAnsi="Times New Roman" w:cs="Times New Roman"/>
          <w:color w:val="000000" w:themeColor="text1"/>
          <w:sz w:val="24"/>
          <w:szCs w:val="24"/>
        </w:rPr>
        <w:t>reliab</w:t>
      </w:r>
      <w:r w:rsidR="00D8615D" w:rsidRPr="00692EF8">
        <w:rPr>
          <w:rFonts w:ascii="Times New Roman" w:eastAsiaTheme="minorEastAsia" w:hAnsi="Times New Roman" w:cs="Times New Roman"/>
          <w:color w:val="000000" w:themeColor="text1"/>
          <w:sz w:val="24"/>
          <w:szCs w:val="24"/>
        </w:rPr>
        <w:t>ility</w:t>
      </w:r>
      <w:r w:rsidR="00F16AE7" w:rsidRPr="00692EF8">
        <w:rPr>
          <w:rFonts w:ascii="Times New Roman" w:eastAsiaTheme="minorEastAsia" w:hAnsi="Times New Roman" w:cs="Times New Roman"/>
          <w:color w:val="000000" w:themeColor="text1"/>
          <w:sz w:val="24"/>
          <w:szCs w:val="24"/>
        </w:rPr>
        <w:t>, more</w:t>
      </w:r>
      <w:r w:rsidR="00F16AE7" w:rsidRPr="00692EF8">
        <w:rPr>
          <w:rFonts w:ascii="Times New Roman" w:eastAsiaTheme="minorEastAsia" w:hAnsi="Times New Roman" w:cs="Times New Roman"/>
          <w:i/>
          <w:color w:val="000000" w:themeColor="text1"/>
          <w:sz w:val="24"/>
          <w:szCs w:val="24"/>
        </w:rPr>
        <w:t xml:space="preserve"> </w:t>
      </w:r>
      <w:r w:rsidR="00F16AE7" w:rsidRPr="00692EF8">
        <w:rPr>
          <w:rFonts w:ascii="Times New Roman" w:eastAsiaTheme="minorEastAsia" w:hAnsi="Times New Roman" w:cs="Times New Roman"/>
          <w:color w:val="000000" w:themeColor="text1"/>
          <w:sz w:val="24"/>
          <w:szCs w:val="24"/>
        </w:rPr>
        <w:t>sensitiv</w:t>
      </w:r>
      <w:r w:rsidR="00D8615D" w:rsidRPr="00692EF8">
        <w:rPr>
          <w:rFonts w:ascii="Times New Roman" w:eastAsiaTheme="minorEastAsia" w:hAnsi="Times New Roman" w:cs="Times New Roman"/>
          <w:color w:val="000000" w:themeColor="text1"/>
          <w:sz w:val="24"/>
          <w:szCs w:val="24"/>
        </w:rPr>
        <w:t>ity</w:t>
      </w:r>
      <w:r w:rsidR="00F16AE7" w:rsidRPr="00692EF8">
        <w:rPr>
          <w:rFonts w:ascii="Times New Roman" w:eastAsiaTheme="minorEastAsia" w:hAnsi="Times New Roman" w:cs="Times New Roman"/>
          <w:color w:val="000000" w:themeColor="text1"/>
          <w:sz w:val="24"/>
          <w:szCs w:val="24"/>
        </w:rPr>
        <w:t xml:space="preserve"> to personality differences, and similar validity </w:t>
      </w:r>
      <w:r w:rsidR="00D8615D" w:rsidRPr="00692EF8">
        <w:rPr>
          <w:rFonts w:ascii="Times New Roman" w:eastAsiaTheme="minorEastAsia" w:hAnsi="Times New Roman" w:cs="Times New Roman"/>
          <w:color w:val="000000" w:themeColor="text1"/>
          <w:sz w:val="24"/>
          <w:szCs w:val="24"/>
        </w:rPr>
        <w:t xml:space="preserve">in comparison to the longer scales. </w:t>
      </w:r>
      <w:r w:rsidR="007E5215" w:rsidRPr="00692EF8">
        <w:rPr>
          <w:rFonts w:ascii="Times New Roman" w:eastAsiaTheme="minorEastAsia" w:hAnsi="Times New Roman" w:cs="Times New Roman"/>
          <w:color w:val="000000" w:themeColor="text1"/>
          <w:sz w:val="24"/>
          <w:szCs w:val="24"/>
        </w:rPr>
        <w:t>It should be noted that ACO was expected to outperform the GA, but the latter was far more time efficient (24 hours v. 5 minutes).</w:t>
      </w:r>
    </w:p>
    <w:p w14:paraId="75E7A0F6" w14:textId="44F26DEC" w:rsidR="00E50A1B" w:rsidRPr="00FA0CFA" w:rsidRDefault="00E50A1B" w:rsidP="00E50A1B">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There are two major implications</w:t>
      </w:r>
      <w:r w:rsidR="006361D8" w:rsidRPr="00047074">
        <w:rPr>
          <w:rFonts w:ascii="Times New Roman" w:eastAsiaTheme="minorEastAsia" w:hAnsi="Times New Roman" w:cs="Times New Roman"/>
          <w:color w:val="FF0000"/>
          <w:sz w:val="24"/>
          <w:szCs w:val="24"/>
        </w:rPr>
        <w:t>:</w:t>
      </w:r>
      <w:r>
        <w:rPr>
          <w:rFonts w:ascii="Times New Roman" w:eastAsiaTheme="minorEastAsia" w:hAnsi="Times New Roman" w:cs="Times New Roman"/>
          <w:sz w:val="24"/>
          <w:szCs w:val="24"/>
        </w:rPr>
        <w:t xml:space="preserve"> First, result</w:t>
      </w:r>
      <w:r w:rsidR="00BB44F9">
        <w:rPr>
          <w:rFonts w:ascii="Times New Roman" w:eastAsiaTheme="minorEastAsia" w:hAnsi="Times New Roman" w:cs="Times New Roman"/>
          <w:sz w:val="24"/>
          <w:szCs w:val="24"/>
        </w:rPr>
        <w:t>s suggest the GA better preserves</w:t>
      </w:r>
      <w:r>
        <w:rPr>
          <w:rFonts w:ascii="Times New Roman" w:eastAsiaTheme="minorEastAsia" w:hAnsi="Times New Roman" w:cs="Times New Roman"/>
          <w:sz w:val="24"/>
          <w:szCs w:val="24"/>
        </w:rPr>
        <w:t xml:space="preserve"> the properties of the initial test</w:t>
      </w:r>
      <w:r w:rsidR="006361D8" w:rsidRPr="00047074">
        <w:rPr>
          <w:rFonts w:ascii="Times New Roman" w:eastAsiaTheme="minorEastAsia" w:hAnsi="Times New Roman" w:cs="Times New Roman"/>
          <w:color w:val="FF0000"/>
          <w:sz w:val="24"/>
          <w:szCs w:val="24"/>
        </w:rPr>
        <w:t>,</w:t>
      </w:r>
      <w:r>
        <w:rPr>
          <w:rFonts w:ascii="Times New Roman" w:eastAsiaTheme="minorEastAsia" w:hAnsi="Times New Roman" w:cs="Times New Roman"/>
          <w:sz w:val="24"/>
          <w:szCs w:val="24"/>
        </w:rPr>
        <w:t xml:space="preserve"> whereas ACO will better mirror specifications of the user. In the current case, the HPI was initially designed for prediction and, as a result, was less focused on structural validity. The GA forms better captured the original HPI scores and, consequentially, may better preserve the empirical record of the instrument; at the same time, ACO tended to improve the </w:t>
      </w:r>
      <w:proofErr w:type="spellStart"/>
      <w:r>
        <w:rPr>
          <w:rFonts w:ascii="Times New Roman" w:eastAsiaTheme="minorEastAsia" w:hAnsi="Times New Roman" w:cs="Times New Roman"/>
          <w:sz w:val="24"/>
          <w:szCs w:val="24"/>
        </w:rPr>
        <w:t>unidimensionality</w:t>
      </w:r>
      <w:proofErr w:type="spellEnd"/>
      <w:r w:rsidR="00BB44F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and reliability of the forms, implying it may be better for individual decision</w:t>
      </w:r>
      <w:r w:rsidR="006361D8" w:rsidRPr="00047074">
        <w:rPr>
          <w:rFonts w:ascii="Times New Roman" w:eastAsiaTheme="minorEastAsia" w:hAnsi="Times New Roman" w:cs="Times New Roman"/>
          <w:color w:val="FF0000"/>
          <w:sz w:val="24"/>
          <w:szCs w:val="24"/>
        </w:rPr>
        <w:t>-</w:t>
      </w:r>
      <w:r>
        <w:rPr>
          <w:rFonts w:ascii="Times New Roman" w:eastAsiaTheme="minorEastAsia" w:hAnsi="Times New Roman" w:cs="Times New Roman"/>
          <w:sz w:val="24"/>
          <w:szCs w:val="24"/>
        </w:rPr>
        <w:t>making and scale interpretation.</w:t>
      </w:r>
      <w:r w:rsidRPr="00E50A1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Second, human test developers may turn to both ACO and GA to compile short versions that have, in comparison to longer forms, the same factor structure, reliability, sensitivity, and validity. This could facilitate implementation of organizational assessments by reducing participant burden without compromising scale validity.</w:t>
      </w:r>
      <w:r w:rsidRPr="00FA0CFA">
        <w:rPr>
          <w:rFonts w:ascii="Times New Roman" w:eastAsiaTheme="minorEastAsia" w:hAnsi="Times New Roman" w:cs="Times New Roman"/>
          <w:sz w:val="24"/>
          <w:szCs w:val="24"/>
        </w:rPr>
        <w:t xml:space="preserve"> </w:t>
      </w:r>
    </w:p>
    <w:p w14:paraId="15A99EB3" w14:textId="77777777" w:rsidR="00CD470D" w:rsidRDefault="00CD470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14:paraId="576F9E85" w14:textId="3EA9DDAA" w:rsidR="00FF064C" w:rsidRPr="00E67C89" w:rsidRDefault="00FF064C" w:rsidP="002165BC">
      <w:pPr>
        <w:spacing w:after="0" w:line="480" w:lineRule="auto"/>
        <w:jc w:val="center"/>
        <w:rPr>
          <w:rFonts w:ascii="Times New Roman" w:eastAsiaTheme="minorEastAsia" w:hAnsi="Times New Roman" w:cs="Times New Roman"/>
          <w:b/>
          <w:color w:val="000000" w:themeColor="text1"/>
          <w:sz w:val="24"/>
          <w:szCs w:val="24"/>
        </w:rPr>
      </w:pPr>
      <w:r w:rsidRPr="00E67C89">
        <w:rPr>
          <w:rFonts w:ascii="Times New Roman" w:eastAsiaTheme="minorEastAsia" w:hAnsi="Times New Roman" w:cs="Times New Roman"/>
          <w:b/>
          <w:color w:val="000000" w:themeColor="text1"/>
          <w:sz w:val="24"/>
          <w:szCs w:val="24"/>
        </w:rPr>
        <w:lastRenderedPageBreak/>
        <w:t>References</w:t>
      </w:r>
    </w:p>
    <w:p w14:paraId="088577D3" w14:textId="0C0C9F8F" w:rsidR="00E67C89" w:rsidRPr="00E67C89" w:rsidRDefault="00E67C89" w:rsidP="00EB09DA">
      <w:pPr>
        <w:spacing w:after="0" w:line="480" w:lineRule="auto"/>
        <w:rPr>
          <w:rFonts w:ascii="Times New Roman" w:eastAsiaTheme="minorEastAsia" w:hAnsi="Times New Roman" w:cs="Times New Roman"/>
          <w:color w:val="000000" w:themeColor="text1"/>
          <w:sz w:val="24"/>
          <w:szCs w:val="24"/>
        </w:rPr>
      </w:pPr>
      <w:r w:rsidRPr="00E67C89">
        <w:rPr>
          <w:rFonts w:ascii="Times New Roman" w:eastAsiaTheme="minorEastAsia" w:hAnsi="Times New Roman" w:cs="Times New Roman"/>
          <w:color w:val="000000" w:themeColor="text1"/>
          <w:sz w:val="24"/>
          <w:szCs w:val="24"/>
        </w:rPr>
        <w:t xml:space="preserve">Clark, L. A., &amp; Watson, D. (1995). Constructing validity: Basic issues in objective scale </w:t>
      </w:r>
      <w:r>
        <w:rPr>
          <w:rFonts w:ascii="Times New Roman" w:eastAsiaTheme="minorEastAsia" w:hAnsi="Times New Roman" w:cs="Times New Roman"/>
          <w:color w:val="000000" w:themeColor="text1"/>
          <w:sz w:val="24"/>
          <w:szCs w:val="24"/>
        </w:rPr>
        <w:tab/>
      </w:r>
      <w:r w:rsidRPr="00E67C89">
        <w:rPr>
          <w:rFonts w:ascii="Times New Roman" w:eastAsiaTheme="minorEastAsia" w:hAnsi="Times New Roman" w:cs="Times New Roman"/>
          <w:color w:val="000000" w:themeColor="text1"/>
          <w:sz w:val="24"/>
          <w:szCs w:val="24"/>
        </w:rPr>
        <w:t>development</w:t>
      </w:r>
      <w:r w:rsidRPr="00E67C89">
        <w:rPr>
          <w:rFonts w:ascii="Times New Roman" w:eastAsiaTheme="minorEastAsia" w:hAnsi="Times New Roman" w:cs="Times New Roman"/>
          <w:i/>
          <w:color w:val="000000" w:themeColor="text1"/>
          <w:sz w:val="24"/>
          <w:szCs w:val="24"/>
        </w:rPr>
        <w:t>. Psychological assessment, 7</w:t>
      </w:r>
      <w:r>
        <w:rPr>
          <w:rFonts w:ascii="Times New Roman" w:eastAsiaTheme="minorEastAsia" w:hAnsi="Times New Roman" w:cs="Times New Roman"/>
          <w:color w:val="000000" w:themeColor="text1"/>
          <w:sz w:val="24"/>
          <w:szCs w:val="24"/>
        </w:rPr>
        <w:t xml:space="preserve">(3), 309–319. </w:t>
      </w:r>
    </w:p>
    <w:p w14:paraId="49070E82" w14:textId="0352954D" w:rsidR="00EB09DA" w:rsidRPr="00E67C89" w:rsidRDefault="00EB09DA" w:rsidP="00EB09DA">
      <w:pPr>
        <w:spacing w:after="0" w:line="480" w:lineRule="auto"/>
        <w:rPr>
          <w:rFonts w:ascii="Times New Roman" w:eastAsiaTheme="minorEastAsia" w:hAnsi="Times New Roman" w:cs="Times New Roman"/>
          <w:color w:val="000000" w:themeColor="text1"/>
          <w:sz w:val="24"/>
          <w:szCs w:val="24"/>
        </w:rPr>
      </w:pPr>
      <w:proofErr w:type="spellStart"/>
      <w:r w:rsidRPr="00E67C89">
        <w:rPr>
          <w:rFonts w:ascii="Times New Roman" w:eastAsiaTheme="minorEastAsia" w:hAnsi="Times New Roman" w:cs="Times New Roman"/>
          <w:color w:val="000000" w:themeColor="text1"/>
          <w:sz w:val="24"/>
          <w:szCs w:val="24"/>
        </w:rPr>
        <w:t>Credé</w:t>
      </w:r>
      <w:proofErr w:type="spellEnd"/>
      <w:r w:rsidRPr="00E67C89">
        <w:rPr>
          <w:rFonts w:ascii="Times New Roman" w:eastAsiaTheme="minorEastAsia" w:hAnsi="Times New Roman" w:cs="Times New Roman"/>
          <w:color w:val="000000" w:themeColor="text1"/>
          <w:sz w:val="24"/>
          <w:szCs w:val="24"/>
        </w:rPr>
        <w:t xml:space="preserve">, M., Harms, P., </w:t>
      </w:r>
      <w:proofErr w:type="spellStart"/>
      <w:r w:rsidRPr="00E67C89">
        <w:rPr>
          <w:rFonts w:ascii="Times New Roman" w:eastAsiaTheme="minorEastAsia" w:hAnsi="Times New Roman" w:cs="Times New Roman"/>
          <w:color w:val="000000" w:themeColor="text1"/>
          <w:sz w:val="24"/>
          <w:szCs w:val="24"/>
        </w:rPr>
        <w:t>Niehorster</w:t>
      </w:r>
      <w:proofErr w:type="spellEnd"/>
      <w:r w:rsidRPr="00E67C89">
        <w:rPr>
          <w:rFonts w:ascii="Times New Roman" w:eastAsiaTheme="minorEastAsia" w:hAnsi="Times New Roman" w:cs="Times New Roman"/>
          <w:color w:val="000000" w:themeColor="text1"/>
          <w:sz w:val="24"/>
          <w:szCs w:val="24"/>
        </w:rPr>
        <w:t xml:space="preserve">, S., &amp; Gaye-Valentine, A. (2012). An evaluation of the </w:t>
      </w:r>
      <w:r w:rsidRPr="00E67C89">
        <w:rPr>
          <w:rFonts w:ascii="Times New Roman" w:eastAsiaTheme="minorEastAsia" w:hAnsi="Times New Roman" w:cs="Times New Roman"/>
          <w:color w:val="000000" w:themeColor="text1"/>
          <w:sz w:val="24"/>
          <w:szCs w:val="24"/>
        </w:rPr>
        <w:tab/>
        <w:t xml:space="preserve">consequences of using short measures of the Big Five personality traits. </w:t>
      </w:r>
      <w:r w:rsidRPr="00E67C89">
        <w:rPr>
          <w:rFonts w:ascii="Times New Roman" w:eastAsiaTheme="minorEastAsia" w:hAnsi="Times New Roman" w:cs="Times New Roman"/>
          <w:i/>
          <w:color w:val="000000" w:themeColor="text1"/>
          <w:sz w:val="24"/>
          <w:szCs w:val="24"/>
        </w:rPr>
        <w:t xml:space="preserve">Journal of </w:t>
      </w:r>
      <w:r w:rsidRPr="00E67C89">
        <w:rPr>
          <w:rFonts w:ascii="Times New Roman" w:eastAsiaTheme="minorEastAsia" w:hAnsi="Times New Roman" w:cs="Times New Roman"/>
          <w:i/>
          <w:color w:val="000000" w:themeColor="text1"/>
          <w:sz w:val="24"/>
          <w:szCs w:val="24"/>
        </w:rPr>
        <w:tab/>
        <w:t>Personality and Social Psychology</w:t>
      </w:r>
      <w:r w:rsidRPr="00E67C89">
        <w:rPr>
          <w:rFonts w:ascii="Times New Roman" w:eastAsiaTheme="minorEastAsia" w:hAnsi="Times New Roman" w:cs="Times New Roman"/>
          <w:color w:val="000000" w:themeColor="text1"/>
          <w:sz w:val="24"/>
          <w:szCs w:val="24"/>
        </w:rPr>
        <w:t xml:space="preserve">, </w:t>
      </w:r>
      <w:r w:rsidRPr="00E67C89">
        <w:rPr>
          <w:rFonts w:ascii="Times New Roman" w:eastAsiaTheme="minorEastAsia" w:hAnsi="Times New Roman" w:cs="Times New Roman"/>
          <w:i/>
          <w:color w:val="000000" w:themeColor="text1"/>
          <w:sz w:val="24"/>
          <w:szCs w:val="24"/>
        </w:rPr>
        <w:t>102</w:t>
      </w:r>
      <w:r w:rsidRPr="00E67C89">
        <w:rPr>
          <w:rFonts w:ascii="Times New Roman" w:eastAsiaTheme="minorEastAsia" w:hAnsi="Times New Roman" w:cs="Times New Roman"/>
          <w:color w:val="000000" w:themeColor="text1"/>
          <w:sz w:val="24"/>
          <w:szCs w:val="24"/>
        </w:rPr>
        <w:t>(4), 874–888.</w:t>
      </w:r>
    </w:p>
    <w:p w14:paraId="2EC4618D" w14:textId="77777777" w:rsidR="00EB09DA" w:rsidRPr="00E67C89" w:rsidRDefault="00EB09DA" w:rsidP="00EB09DA">
      <w:pPr>
        <w:spacing w:after="0" w:line="480" w:lineRule="auto"/>
        <w:rPr>
          <w:rFonts w:ascii="Times New Roman" w:eastAsiaTheme="minorEastAsia" w:hAnsi="Times New Roman" w:cs="Times New Roman"/>
          <w:color w:val="000000" w:themeColor="text1"/>
          <w:sz w:val="24"/>
          <w:szCs w:val="24"/>
        </w:rPr>
      </w:pPr>
      <w:r w:rsidRPr="00E67C89">
        <w:rPr>
          <w:rFonts w:ascii="Times New Roman" w:eastAsiaTheme="minorEastAsia" w:hAnsi="Times New Roman" w:cs="Times New Roman"/>
          <w:color w:val="000000" w:themeColor="text1"/>
          <w:sz w:val="24"/>
          <w:szCs w:val="24"/>
        </w:rPr>
        <w:t xml:space="preserve">Cronbach, L. J. (1954). Report on a psychometric mission to </w:t>
      </w:r>
      <w:proofErr w:type="spellStart"/>
      <w:r w:rsidRPr="00E67C89">
        <w:rPr>
          <w:rFonts w:ascii="Times New Roman" w:eastAsiaTheme="minorEastAsia" w:hAnsi="Times New Roman" w:cs="Times New Roman"/>
          <w:color w:val="000000" w:themeColor="text1"/>
          <w:sz w:val="24"/>
          <w:szCs w:val="24"/>
        </w:rPr>
        <w:t>clinicia</w:t>
      </w:r>
      <w:proofErr w:type="spellEnd"/>
      <w:r w:rsidRPr="00E67C89">
        <w:rPr>
          <w:rFonts w:ascii="Times New Roman" w:eastAsiaTheme="minorEastAsia" w:hAnsi="Times New Roman" w:cs="Times New Roman"/>
          <w:color w:val="000000" w:themeColor="text1"/>
          <w:sz w:val="24"/>
          <w:szCs w:val="24"/>
        </w:rPr>
        <w:t xml:space="preserve">. </w:t>
      </w:r>
      <w:proofErr w:type="spellStart"/>
      <w:r w:rsidRPr="00E67C89">
        <w:rPr>
          <w:rFonts w:ascii="Times New Roman" w:eastAsiaTheme="minorEastAsia" w:hAnsi="Times New Roman" w:cs="Times New Roman"/>
          <w:i/>
          <w:color w:val="000000" w:themeColor="text1"/>
          <w:sz w:val="24"/>
          <w:szCs w:val="24"/>
        </w:rPr>
        <w:t>Psychometrika</w:t>
      </w:r>
      <w:proofErr w:type="spellEnd"/>
      <w:r w:rsidRPr="00E67C89">
        <w:rPr>
          <w:rFonts w:ascii="Times New Roman" w:eastAsiaTheme="minorEastAsia" w:hAnsi="Times New Roman" w:cs="Times New Roman"/>
          <w:i/>
          <w:color w:val="000000" w:themeColor="text1"/>
          <w:sz w:val="24"/>
          <w:szCs w:val="24"/>
        </w:rPr>
        <w:t>, 19</w:t>
      </w:r>
      <w:r w:rsidRPr="00E67C89">
        <w:rPr>
          <w:rFonts w:ascii="Times New Roman" w:eastAsiaTheme="minorEastAsia" w:hAnsi="Times New Roman" w:cs="Times New Roman"/>
          <w:color w:val="000000" w:themeColor="text1"/>
          <w:sz w:val="24"/>
          <w:szCs w:val="24"/>
        </w:rPr>
        <w:t>, 263–</w:t>
      </w:r>
      <w:r w:rsidRPr="00E67C89">
        <w:rPr>
          <w:rFonts w:ascii="Times New Roman" w:eastAsiaTheme="minorEastAsia" w:hAnsi="Times New Roman" w:cs="Times New Roman"/>
          <w:color w:val="000000" w:themeColor="text1"/>
          <w:sz w:val="24"/>
          <w:szCs w:val="24"/>
        </w:rPr>
        <w:tab/>
        <w:t>270.</w:t>
      </w:r>
    </w:p>
    <w:p w14:paraId="12D8A21C" w14:textId="4F02BA52" w:rsidR="00EB09DA" w:rsidRPr="00E67C89" w:rsidRDefault="00EB09DA" w:rsidP="00EB09DA">
      <w:pPr>
        <w:spacing w:after="0" w:line="480" w:lineRule="auto"/>
        <w:rPr>
          <w:rFonts w:ascii="Times New Roman" w:eastAsiaTheme="minorEastAsia" w:hAnsi="Times New Roman" w:cs="Times New Roman"/>
          <w:color w:val="000000" w:themeColor="text1"/>
          <w:sz w:val="24"/>
          <w:szCs w:val="24"/>
        </w:rPr>
      </w:pPr>
      <w:r w:rsidRPr="00E67C89">
        <w:rPr>
          <w:rFonts w:ascii="Times New Roman" w:eastAsiaTheme="minorEastAsia" w:hAnsi="Times New Roman" w:cs="Times New Roman"/>
          <w:color w:val="000000" w:themeColor="text1"/>
          <w:sz w:val="24"/>
          <w:szCs w:val="24"/>
        </w:rPr>
        <w:t xml:space="preserve">Haig, B. D. (2013). The philosophy of quantitative methods. In Little T. D. (Ed.), </w:t>
      </w:r>
      <w:r w:rsidRPr="00E67C89">
        <w:rPr>
          <w:rFonts w:ascii="Times New Roman" w:eastAsiaTheme="minorEastAsia" w:hAnsi="Times New Roman" w:cs="Times New Roman"/>
          <w:i/>
          <w:color w:val="000000" w:themeColor="text1"/>
          <w:sz w:val="24"/>
          <w:szCs w:val="24"/>
        </w:rPr>
        <w:t xml:space="preserve">The Oxford </w:t>
      </w:r>
      <w:r w:rsidRPr="00E67C89">
        <w:rPr>
          <w:rFonts w:ascii="Times New Roman" w:eastAsiaTheme="minorEastAsia" w:hAnsi="Times New Roman" w:cs="Times New Roman"/>
          <w:i/>
          <w:color w:val="000000" w:themeColor="text1"/>
          <w:sz w:val="24"/>
          <w:szCs w:val="24"/>
        </w:rPr>
        <w:tab/>
        <w:t>handbook of quantitative methods</w:t>
      </w:r>
      <w:r w:rsidRPr="00E67C89">
        <w:rPr>
          <w:rFonts w:ascii="Times New Roman" w:eastAsiaTheme="minorEastAsia" w:hAnsi="Times New Roman" w:cs="Times New Roman"/>
          <w:color w:val="000000" w:themeColor="text1"/>
          <w:sz w:val="24"/>
          <w:szCs w:val="24"/>
        </w:rPr>
        <w:t xml:space="preserve"> (pp. 7-31). New York, NY: Oxford University Press.</w:t>
      </w:r>
    </w:p>
    <w:p w14:paraId="6350CC2E" w14:textId="359978DE" w:rsidR="00E67C89" w:rsidRPr="00E67C89" w:rsidRDefault="00E67C89" w:rsidP="00EB09DA">
      <w:pPr>
        <w:spacing w:after="0" w:line="480" w:lineRule="auto"/>
        <w:rPr>
          <w:rFonts w:ascii="Times New Roman" w:hAnsi="Times New Roman" w:cs="Times New Roman"/>
          <w:color w:val="000000" w:themeColor="text1"/>
          <w:sz w:val="24"/>
          <w:szCs w:val="24"/>
        </w:rPr>
      </w:pPr>
      <w:r w:rsidRPr="00E67C89">
        <w:rPr>
          <w:rFonts w:ascii="Times New Roman" w:hAnsi="Times New Roman" w:cs="Times New Roman"/>
          <w:color w:val="000000" w:themeColor="text1"/>
          <w:sz w:val="24"/>
          <w:szCs w:val="24"/>
        </w:rPr>
        <w:t xml:space="preserve">Hogan, R., &amp; Hogan, J. (1995). </w:t>
      </w:r>
      <w:r w:rsidRPr="00E67C89">
        <w:rPr>
          <w:rFonts w:ascii="Times New Roman" w:hAnsi="Times New Roman" w:cs="Times New Roman"/>
          <w:i/>
          <w:iCs/>
          <w:color w:val="000000" w:themeColor="text1"/>
          <w:sz w:val="24"/>
          <w:szCs w:val="24"/>
        </w:rPr>
        <w:t>Hogan Personality Inventory Manual</w:t>
      </w:r>
      <w:r w:rsidRPr="00E67C89">
        <w:rPr>
          <w:rFonts w:ascii="Times New Roman" w:hAnsi="Times New Roman" w:cs="Times New Roman"/>
          <w:color w:val="000000" w:themeColor="text1"/>
          <w:sz w:val="24"/>
          <w:szCs w:val="24"/>
        </w:rPr>
        <w:t xml:space="preserve"> (2nd </w:t>
      </w:r>
      <w:proofErr w:type="gramStart"/>
      <w:r w:rsidRPr="00E67C89">
        <w:rPr>
          <w:rFonts w:ascii="Times New Roman" w:hAnsi="Times New Roman" w:cs="Times New Roman"/>
          <w:color w:val="000000" w:themeColor="text1"/>
          <w:sz w:val="24"/>
          <w:szCs w:val="24"/>
        </w:rPr>
        <w:t>ed</w:t>
      </w:r>
      <w:proofErr w:type="gramEnd"/>
      <w:r w:rsidRPr="00E67C89">
        <w:rPr>
          <w:rFonts w:ascii="Times New Roman" w:hAnsi="Times New Roman" w:cs="Times New Roman"/>
          <w:color w:val="000000" w:themeColor="text1"/>
          <w:sz w:val="24"/>
          <w:szCs w:val="24"/>
        </w:rPr>
        <w:t xml:space="preserve">.). Tulsa, OK: </w:t>
      </w:r>
      <w:r w:rsidRPr="00E67C89">
        <w:rPr>
          <w:rFonts w:ascii="Times New Roman" w:hAnsi="Times New Roman" w:cs="Times New Roman"/>
          <w:color w:val="000000" w:themeColor="text1"/>
          <w:sz w:val="24"/>
          <w:szCs w:val="24"/>
        </w:rPr>
        <w:tab/>
        <w:t>Hogan Assessment Systems.</w:t>
      </w:r>
    </w:p>
    <w:p w14:paraId="200020EF" w14:textId="4705CC4B" w:rsidR="003609A9" w:rsidRPr="00E67C89" w:rsidRDefault="003609A9" w:rsidP="00EB09DA">
      <w:pPr>
        <w:spacing w:after="0" w:line="480" w:lineRule="auto"/>
        <w:rPr>
          <w:rFonts w:ascii="Times New Roman" w:eastAsiaTheme="minorEastAsia" w:hAnsi="Times New Roman" w:cs="Times New Roman"/>
          <w:color w:val="000000" w:themeColor="text1"/>
          <w:sz w:val="24"/>
          <w:szCs w:val="24"/>
        </w:rPr>
      </w:pPr>
      <w:proofErr w:type="spellStart"/>
      <w:r w:rsidRPr="00E67C89">
        <w:rPr>
          <w:rFonts w:ascii="Times New Roman" w:eastAsiaTheme="minorEastAsia" w:hAnsi="Times New Roman" w:cs="Times New Roman"/>
          <w:color w:val="000000" w:themeColor="text1"/>
          <w:sz w:val="24"/>
          <w:szCs w:val="24"/>
        </w:rPr>
        <w:t>Leite</w:t>
      </w:r>
      <w:proofErr w:type="spellEnd"/>
      <w:r w:rsidRPr="00E67C89">
        <w:rPr>
          <w:rFonts w:ascii="Times New Roman" w:eastAsiaTheme="minorEastAsia" w:hAnsi="Times New Roman" w:cs="Times New Roman"/>
          <w:color w:val="000000" w:themeColor="text1"/>
          <w:sz w:val="24"/>
          <w:szCs w:val="24"/>
        </w:rPr>
        <w:t xml:space="preserve">, W. L., Huang, I. C., &amp; </w:t>
      </w:r>
      <w:proofErr w:type="spellStart"/>
      <w:r w:rsidRPr="00E67C89">
        <w:rPr>
          <w:rFonts w:ascii="Times New Roman" w:eastAsiaTheme="minorEastAsia" w:hAnsi="Times New Roman" w:cs="Times New Roman"/>
          <w:color w:val="000000" w:themeColor="text1"/>
          <w:sz w:val="24"/>
          <w:szCs w:val="24"/>
        </w:rPr>
        <w:t>Marcoulides</w:t>
      </w:r>
      <w:proofErr w:type="spellEnd"/>
      <w:r w:rsidRPr="00E67C89">
        <w:rPr>
          <w:rFonts w:ascii="Times New Roman" w:eastAsiaTheme="minorEastAsia" w:hAnsi="Times New Roman" w:cs="Times New Roman"/>
          <w:color w:val="000000" w:themeColor="text1"/>
          <w:sz w:val="24"/>
          <w:szCs w:val="24"/>
        </w:rPr>
        <w:t xml:space="preserve">, G. A. (2008). Item selection for the development of </w:t>
      </w:r>
      <w:r w:rsidRPr="00E67C89">
        <w:rPr>
          <w:rFonts w:ascii="Times New Roman" w:eastAsiaTheme="minorEastAsia" w:hAnsi="Times New Roman" w:cs="Times New Roman"/>
          <w:color w:val="000000" w:themeColor="text1"/>
          <w:sz w:val="24"/>
          <w:szCs w:val="24"/>
        </w:rPr>
        <w:tab/>
        <w:t xml:space="preserve">short forms of scales using an ant colony optimization algorithm. </w:t>
      </w:r>
      <w:r w:rsidRPr="00E67C89">
        <w:rPr>
          <w:rFonts w:ascii="Times New Roman" w:eastAsiaTheme="minorEastAsia" w:hAnsi="Times New Roman" w:cs="Times New Roman"/>
          <w:i/>
          <w:color w:val="000000" w:themeColor="text1"/>
          <w:sz w:val="24"/>
          <w:szCs w:val="24"/>
        </w:rPr>
        <w:t xml:space="preserve">Multivariate Behavioral </w:t>
      </w:r>
      <w:r w:rsidRPr="00E67C89">
        <w:rPr>
          <w:rFonts w:ascii="Times New Roman" w:eastAsiaTheme="minorEastAsia" w:hAnsi="Times New Roman" w:cs="Times New Roman"/>
          <w:i/>
          <w:color w:val="000000" w:themeColor="text1"/>
          <w:sz w:val="24"/>
          <w:szCs w:val="24"/>
        </w:rPr>
        <w:tab/>
        <w:t>Research, 43</w:t>
      </w:r>
      <w:r w:rsidRPr="00E67C89">
        <w:rPr>
          <w:rFonts w:ascii="Times New Roman" w:eastAsiaTheme="minorEastAsia" w:hAnsi="Times New Roman" w:cs="Times New Roman"/>
          <w:color w:val="000000" w:themeColor="text1"/>
          <w:sz w:val="24"/>
          <w:szCs w:val="24"/>
        </w:rPr>
        <w:t>(3), 411-431.</w:t>
      </w:r>
    </w:p>
    <w:p w14:paraId="4E11756B" w14:textId="77777777" w:rsidR="00262E92" w:rsidRPr="00262E92" w:rsidRDefault="00262E92" w:rsidP="00262E92">
      <w:pPr>
        <w:tabs>
          <w:tab w:val="left" w:pos="6855"/>
        </w:tabs>
        <w:spacing w:after="0" w:line="480" w:lineRule="auto"/>
        <w:rPr>
          <w:rFonts w:ascii="Times New Roman" w:eastAsiaTheme="minorEastAsia" w:hAnsi="Times New Roman" w:cs="Times New Roman"/>
          <w:color w:val="000000" w:themeColor="text1"/>
          <w:sz w:val="24"/>
          <w:szCs w:val="24"/>
        </w:rPr>
      </w:pPr>
      <w:proofErr w:type="spellStart"/>
      <w:r w:rsidRPr="00262E92">
        <w:rPr>
          <w:rFonts w:ascii="Times New Roman" w:eastAsiaTheme="minorEastAsia" w:hAnsi="Times New Roman" w:cs="Times New Roman"/>
          <w:color w:val="000000" w:themeColor="text1"/>
          <w:sz w:val="24"/>
          <w:szCs w:val="24"/>
        </w:rPr>
        <w:t>Marcoulides</w:t>
      </w:r>
      <w:proofErr w:type="spellEnd"/>
      <w:r w:rsidRPr="00262E92">
        <w:rPr>
          <w:rFonts w:ascii="Times New Roman" w:eastAsiaTheme="minorEastAsia" w:hAnsi="Times New Roman" w:cs="Times New Roman"/>
          <w:color w:val="000000" w:themeColor="text1"/>
          <w:sz w:val="24"/>
          <w:szCs w:val="24"/>
        </w:rPr>
        <w:t xml:space="preserve">, G.A., &amp; </w:t>
      </w:r>
      <w:proofErr w:type="spellStart"/>
      <w:r w:rsidRPr="00262E92">
        <w:rPr>
          <w:rFonts w:ascii="Times New Roman" w:eastAsiaTheme="minorEastAsia" w:hAnsi="Times New Roman" w:cs="Times New Roman"/>
          <w:color w:val="000000" w:themeColor="text1"/>
          <w:sz w:val="24"/>
          <w:szCs w:val="24"/>
        </w:rPr>
        <w:t>Ing</w:t>
      </w:r>
      <w:proofErr w:type="spellEnd"/>
      <w:r w:rsidRPr="00262E92">
        <w:rPr>
          <w:rFonts w:ascii="Times New Roman" w:eastAsiaTheme="minorEastAsia" w:hAnsi="Times New Roman" w:cs="Times New Roman"/>
          <w:color w:val="000000" w:themeColor="text1"/>
          <w:sz w:val="24"/>
          <w:szCs w:val="24"/>
        </w:rPr>
        <w:t xml:space="preserve">, M. (2012). Automated structural equation modeling strategies. </w:t>
      </w:r>
    </w:p>
    <w:p w14:paraId="447B223A" w14:textId="774B8A13" w:rsidR="00683845" w:rsidRPr="00E67C89" w:rsidRDefault="00262E92" w:rsidP="00262E92">
      <w:pPr>
        <w:tabs>
          <w:tab w:val="left" w:pos="720"/>
        </w:tabs>
        <w:spacing w:after="0" w:line="48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r>
      <w:r w:rsidRPr="00262E92">
        <w:rPr>
          <w:rFonts w:ascii="Times New Roman" w:eastAsiaTheme="minorEastAsia" w:hAnsi="Times New Roman" w:cs="Times New Roman"/>
          <w:color w:val="000000" w:themeColor="text1"/>
          <w:sz w:val="24"/>
          <w:szCs w:val="24"/>
        </w:rPr>
        <w:t xml:space="preserve">In R. Hoyle (Ed.). </w:t>
      </w:r>
      <w:r w:rsidRPr="00262E92">
        <w:rPr>
          <w:rFonts w:ascii="Times New Roman" w:eastAsiaTheme="minorEastAsia" w:hAnsi="Times New Roman" w:cs="Times New Roman"/>
          <w:i/>
          <w:color w:val="000000" w:themeColor="text1"/>
          <w:sz w:val="24"/>
          <w:szCs w:val="24"/>
        </w:rPr>
        <w:t>Handbook of structural equation modeling</w:t>
      </w:r>
      <w:r w:rsidRPr="00262E92">
        <w:rPr>
          <w:rFonts w:ascii="Times New Roman" w:eastAsiaTheme="minorEastAsia" w:hAnsi="Times New Roman" w:cs="Times New Roman"/>
          <w:color w:val="000000" w:themeColor="text1"/>
          <w:sz w:val="24"/>
          <w:szCs w:val="24"/>
        </w:rPr>
        <w:t xml:space="preserve">. New York, NY: Guilford </w:t>
      </w:r>
      <w:r>
        <w:rPr>
          <w:rFonts w:ascii="Times New Roman" w:eastAsiaTheme="minorEastAsia" w:hAnsi="Times New Roman" w:cs="Times New Roman"/>
          <w:color w:val="000000" w:themeColor="text1"/>
          <w:sz w:val="24"/>
          <w:szCs w:val="24"/>
        </w:rPr>
        <w:tab/>
      </w:r>
      <w:r w:rsidRPr="00262E92">
        <w:rPr>
          <w:rFonts w:ascii="Times New Roman" w:eastAsiaTheme="minorEastAsia" w:hAnsi="Times New Roman" w:cs="Times New Roman"/>
          <w:color w:val="000000" w:themeColor="text1"/>
          <w:sz w:val="24"/>
          <w:szCs w:val="24"/>
        </w:rPr>
        <w:t>Press.</w:t>
      </w:r>
      <w:r w:rsidR="00E67C89" w:rsidRPr="00E67C89">
        <w:rPr>
          <w:rFonts w:ascii="Times New Roman" w:eastAsiaTheme="minorEastAsia" w:hAnsi="Times New Roman" w:cs="Times New Roman"/>
          <w:color w:val="000000" w:themeColor="text1"/>
          <w:sz w:val="24"/>
          <w:szCs w:val="24"/>
        </w:rPr>
        <w:tab/>
      </w:r>
    </w:p>
    <w:p w14:paraId="0E98B6B8" w14:textId="77777777" w:rsidR="00EB09DA" w:rsidRPr="00E67C89" w:rsidRDefault="00EB09DA" w:rsidP="00EB09DA">
      <w:pPr>
        <w:spacing w:after="0" w:line="480" w:lineRule="auto"/>
        <w:rPr>
          <w:rFonts w:ascii="Times New Roman" w:eastAsiaTheme="minorEastAsia" w:hAnsi="Times New Roman" w:cs="Times New Roman"/>
          <w:color w:val="000000" w:themeColor="text1"/>
          <w:sz w:val="24"/>
          <w:szCs w:val="24"/>
        </w:rPr>
      </w:pPr>
      <w:r w:rsidRPr="00E67C89">
        <w:rPr>
          <w:rFonts w:ascii="Times New Roman" w:eastAsiaTheme="minorEastAsia" w:hAnsi="Times New Roman" w:cs="Times New Roman"/>
          <w:color w:val="000000" w:themeColor="text1"/>
          <w:sz w:val="24"/>
          <w:szCs w:val="24"/>
        </w:rPr>
        <w:t xml:space="preserve">Marsh, H. W., Morin, A. J. S., Parker, P. D., &amp; Kaur, G. (2014). Exploratory structural equation </w:t>
      </w:r>
      <w:r w:rsidRPr="00E67C89">
        <w:rPr>
          <w:rFonts w:ascii="Times New Roman" w:eastAsiaTheme="minorEastAsia" w:hAnsi="Times New Roman" w:cs="Times New Roman"/>
          <w:color w:val="000000" w:themeColor="text1"/>
          <w:sz w:val="24"/>
          <w:szCs w:val="24"/>
        </w:rPr>
        <w:tab/>
        <w:t xml:space="preserve">modeling: An integration of the best features of exploratory and confirmatory factor </w:t>
      </w:r>
      <w:r w:rsidRPr="00E67C89">
        <w:rPr>
          <w:rFonts w:ascii="Times New Roman" w:eastAsiaTheme="minorEastAsia" w:hAnsi="Times New Roman" w:cs="Times New Roman"/>
          <w:color w:val="000000" w:themeColor="text1"/>
          <w:sz w:val="24"/>
          <w:szCs w:val="24"/>
        </w:rPr>
        <w:tab/>
        <w:t xml:space="preserve">analysis. </w:t>
      </w:r>
      <w:r w:rsidRPr="00E67C89">
        <w:rPr>
          <w:rFonts w:ascii="Times New Roman" w:eastAsiaTheme="minorEastAsia" w:hAnsi="Times New Roman" w:cs="Times New Roman"/>
          <w:i/>
          <w:color w:val="000000" w:themeColor="text1"/>
          <w:sz w:val="24"/>
          <w:szCs w:val="24"/>
        </w:rPr>
        <w:t xml:space="preserve">Annual Review of Clinical Psychology, 10, </w:t>
      </w:r>
      <w:r w:rsidRPr="00E67C89">
        <w:rPr>
          <w:rFonts w:ascii="Times New Roman" w:eastAsiaTheme="minorEastAsia" w:hAnsi="Times New Roman" w:cs="Times New Roman"/>
          <w:color w:val="000000" w:themeColor="text1"/>
          <w:sz w:val="24"/>
          <w:szCs w:val="24"/>
        </w:rPr>
        <w:t xml:space="preserve">85–110. </w:t>
      </w:r>
    </w:p>
    <w:p w14:paraId="13A65EA1" w14:textId="77777777" w:rsidR="00EB09DA" w:rsidRPr="00E67C89" w:rsidRDefault="00EB09DA" w:rsidP="00EB09DA">
      <w:pPr>
        <w:spacing w:after="0" w:line="480" w:lineRule="auto"/>
        <w:rPr>
          <w:rFonts w:ascii="Times New Roman" w:eastAsiaTheme="minorEastAsia" w:hAnsi="Times New Roman" w:cs="Times New Roman"/>
          <w:color w:val="000000" w:themeColor="text1"/>
          <w:sz w:val="24"/>
          <w:szCs w:val="24"/>
        </w:rPr>
      </w:pPr>
      <w:proofErr w:type="spellStart"/>
      <w:r w:rsidRPr="00E67C89">
        <w:rPr>
          <w:rFonts w:ascii="Times New Roman" w:eastAsiaTheme="minorEastAsia" w:hAnsi="Times New Roman" w:cs="Times New Roman"/>
          <w:color w:val="000000" w:themeColor="text1"/>
          <w:sz w:val="24"/>
          <w:szCs w:val="24"/>
        </w:rPr>
        <w:t>Rosseel</w:t>
      </w:r>
      <w:proofErr w:type="spellEnd"/>
      <w:r w:rsidRPr="00E67C89">
        <w:rPr>
          <w:rFonts w:ascii="Times New Roman" w:eastAsiaTheme="minorEastAsia" w:hAnsi="Times New Roman" w:cs="Times New Roman"/>
          <w:color w:val="000000" w:themeColor="text1"/>
          <w:sz w:val="24"/>
          <w:szCs w:val="24"/>
        </w:rPr>
        <w:t xml:space="preserve">, Y. (2012). </w:t>
      </w:r>
      <w:proofErr w:type="spellStart"/>
      <w:proofErr w:type="gramStart"/>
      <w:r w:rsidRPr="00E67C89">
        <w:rPr>
          <w:rFonts w:ascii="Times New Roman" w:eastAsiaTheme="minorEastAsia" w:hAnsi="Times New Roman" w:cs="Times New Roman"/>
          <w:color w:val="000000" w:themeColor="text1"/>
          <w:sz w:val="24"/>
          <w:szCs w:val="24"/>
        </w:rPr>
        <w:t>lavaan</w:t>
      </w:r>
      <w:proofErr w:type="spellEnd"/>
      <w:proofErr w:type="gramEnd"/>
      <w:r w:rsidRPr="00E67C89">
        <w:rPr>
          <w:rFonts w:ascii="Times New Roman" w:eastAsiaTheme="minorEastAsia" w:hAnsi="Times New Roman" w:cs="Times New Roman"/>
          <w:color w:val="000000" w:themeColor="text1"/>
          <w:sz w:val="24"/>
          <w:szCs w:val="24"/>
        </w:rPr>
        <w:t xml:space="preserve">: An R package for structural equation modeling. </w:t>
      </w:r>
      <w:r w:rsidRPr="00E67C89">
        <w:rPr>
          <w:rFonts w:ascii="Times New Roman" w:eastAsiaTheme="minorEastAsia" w:hAnsi="Times New Roman" w:cs="Times New Roman"/>
          <w:i/>
          <w:color w:val="000000" w:themeColor="text1"/>
          <w:sz w:val="24"/>
          <w:szCs w:val="24"/>
        </w:rPr>
        <w:t xml:space="preserve">Journal of Statistical </w:t>
      </w:r>
      <w:r w:rsidRPr="00E67C89">
        <w:rPr>
          <w:rFonts w:ascii="Times New Roman" w:eastAsiaTheme="minorEastAsia" w:hAnsi="Times New Roman" w:cs="Times New Roman"/>
          <w:i/>
          <w:color w:val="000000" w:themeColor="text1"/>
          <w:sz w:val="24"/>
          <w:szCs w:val="24"/>
        </w:rPr>
        <w:tab/>
        <w:t>Software, 48</w:t>
      </w:r>
      <w:r w:rsidRPr="00E67C89">
        <w:rPr>
          <w:rFonts w:ascii="Times New Roman" w:eastAsiaTheme="minorEastAsia" w:hAnsi="Times New Roman" w:cs="Times New Roman"/>
          <w:color w:val="000000" w:themeColor="text1"/>
          <w:sz w:val="24"/>
          <w:szCs w:val="24"/>
        </w:rPr>
        <w:t>, 1-36.</w:t>
      </w:r>
    </w:p>
    <w:p w14:paraId="60A13D90" w14:textId="7F4DFC0B" w:rsidR="00262E92" w:rsidRDefault="00262E92" w:rsidP="00EB09DA">
      <w:pPr>
        <w:spacing w:after="0" w:line="480" w:lineRule="auto"/>
        <w:rPr>
          <w:rFonts w:ascii="Times New Roman" w:eastAsiaTheme="minorEastAsia" w:hAnsi="Times New Roman" w:cs="Times New Roman"/>
          <w:color w:val="000000" w:themeColor="text1"/>
          <w:sz w:val="24"/>
          <w:szCs w:val="24"/>
        </w:rPr>
      </w:pPr>
      <w:r w:rsidRPr="00262E92">
        <w:rPr>
          <w:rFonts w:ascii="Times New Roman" w:eastAsiaTheme="minorEastAsia" w:hAnsi="Times New Roman" w:cs="Times New Roman"/>
          <w:color w:val="000000" w:themeColor="text1"/>
          <w:sz w:val="24"/>
          <w:szCs w:val="24"/>
        </w:rPr>
        <w:lastRenderedPageBreak/>
        <w:t xml:space="preserve">Schmitt, N. (1996). Uses and abuses of coefficient alpha. </w:t>
      </w:r>
      <w:r w:rsidRPr="00262E92">
        <w:rPr>
          <w:rFonts w:ascii="Times New Roman" w:eastAsiaTheme="minorEastAsia" w:hAnsi="Times New Roman" w:cs="Times New Roman"/>
          <w:i/>
          <w:color w:val="000000" w:themeColor="text1"/>
          <w:sz w:val="24"/>
          <w:szCs w:val="24"/>
        </w:rPr>
        <w:t>Psychological assessment, 8</w:t>
      </w:r>
      <w:r w:rsidRPr="00262E92">
        <w:rPr>
          <w:rFonts w:ascii="Times New Roman" w:eastAsiaTheme="minorEastAsia" w:hAnsi="Times New Roman" w:cs="Times New Roman"/>
          <w:color w:val="000000" w:themeColor="text1"/>
          <w:sz w:val="24"/>
          <w:szCs w:val="24"/>
        </w:rPr>
        <w:t xml:space="preserve">(4), </w:t>
      </w:r>
      <w:r>
        <w:rPr>
          <w:rFonts w:ascii="Times New Roman" w:eastAsiaTheme="minorEastAsia" w:hAnsi="Times New Roman" w:cs="Times New Roman"/>
          <w:color w:val="000000" w:themeColor="text1"/>
          <w:sz w:val="24"/>
          <w:szCs w:val="24"/>
        </w:rPr>
        <w:t>350–</w:t>
      </w:r>
      <w:r>
        <w:rPr>
          <w:rFonts w:ascii="Times New Roman" w:eastAsiaTheme="minorEastAsia" w:hAnsi="Times New Roman" w:cs="Times New Roman"/>
          <w:color w:val="000000" w:themeColor="text1"/>
          <w:sz w:val="24"/>
          <w:szCs w:val="24"/>
        </w:rPr>
        <w:tab/>
        <w:t xml:space="preserve">353. </w:t>
      </w:r>
    </w:p>
    <w:p w14:paraId="5FF396B9" w14:textId="24C39C40" w:rsidR="00683845" w:rsidRPr="00E67C89" w:rsidRDefault="00EB09DA" w:rsidP="00EB09DA">
      <w:pPr>
        <w:spacing w:after="0" w:line="480" w:lineRule="auto"/>
        <w:rPr>
          <w:rFonts w:ascii="Times New Roman" w:eastAsiaTheme="minorEastAsia" w:hAnsi="Times New Roman" w:cs="Times New Roman"/>
          <w:color w:val="000000" w:themeColor="text1"/>
          <w:sz w:val="24"/>
          <w:szCs w:val="24"/>
        </w:rPr>
      </w:pPr>
      <w:proofErr w:type="spellStart"/>
      <w:r w:rsidRPr="00E67C89">
        <w:rPr>
          <w:rFonts w:ascii="Times New Roman" w:eastAsiaTheme="minorEastAsia" w:hAnsi="Times New Roman" w:cs="Times New Roman"/>
          <w:color w:val="000000" w:themeColor="text1"/>
          <w:sz w:val="24"/>
          <w:szCs w:val="24"/>
        </w:rPr>
        <w:t>Schroeders</w:t>
      </w:r>
      <w:proofErr w:type="spellEnd"/>
      <w:r w:rsidRPr="00E67C89">
        <w:rPr>
          <w:rFonts w:ascii="Times New Roman" w:eastAsiaTheme="minorEastAsia" w:hAnsi="Times New Roman" w:cs="Times New Roman"/>
          <w:color w:val="000000" w:themeColor="text1"/>
          <w:sz w:val="24"/>
          <w:szCs w:val="24"/>
        </w:rPr>
        <w:t xml:space="preserve">, U., Wilhelm, O., &amp; </w:t>
      </w:r>
      <w:proofErr w:type="spellStart"/>
      <w:r w:rsidRPr="00E67C89">
        <w:rPr>
          <w:rFonts w:ascii="Times New Roman" w:eastAsiaTheme="minorEastAsia" w:hAnsi="Times New Roman" w:cs="Times New Roman"/>
          <w:color w:val="000000" w:themeColor="text1"/>
          <w:sz w:val="24"/>
          <w:szCs w:val="24"/>
        </w:rPr>
        <w:t>Olaru</w:t>
      </w:r>
      <w:proofErr w:type="spellEnd"/>
      <w:r w:rsidRPr="00E67C89">
        <w:rPr>
          <w:rFonts w:ascii="Times New Roman" w:eastAsiaTheme="minorEastAsia" w:hAnsi="Times New Roman" w:cs="Times New Roman"/>
          <w:color w:val="000000" w:themeColor="text1"/>
          <w:sz w:val="24"/>
          <w:szCs w:val="24"/>
        </w:rPr>
        <w:t>, G. (2016). Meta-</w:t>
      </w:r>
      <w:r w:rsidR="00A53414" w:rsidRPr="00E67C89">
        <w:rPr>
          <w:rFonts w:ascii="Times New Roman" w:eastAsiaTheme="minorEastAsia" w:hAnsi="Times New Roman" w:cs="Times New Roman"/>
          <w:color w:val="000000" w:themeColor="text1"/>
          <w:sz w:val="24"/>
          <w:szCs w:val="24"/>
        </w:rPr>
        <w:t>H</w:t>
      </w:r>
      <w:r w:rsidRPr="00E67C89">
        <w:rPr>
          <w:rFonts w:ascii="Times New Roman" w:eastAsiaTheme="minorEastAsia" w:hAnsi="Times New Roman" w:cs="Times New Roman"/>
          <w:color w:val="000000" w:themeColor="text1"/>
          <w:sz w:val="24"/>
          <w:szCs w:val="24"/>
        </w:rPr>
        <w:t xml:space="preserve">euristics in short scale construction: </w:t>
      </w:r>
      <w:r w:rsidRPr="00E67C89">
        <w:rPr>
          <w:rFonts w:ascii="Times New Roman" w:eastAsiaTheme="minorEastAsia" w:hAnsi="Times New Roman" w:cs="Times New Roman"/>
          <w:color w:val="000000" w:themeColor="text1"/>
          <w:sz w:val="24"/>
          <w:szCs w:val="24"/>
        </w:rPr>
        <w:tab/>
      </w:r>
      <w:r w:rsidR="00AA3ACF" w:rsidRPr="00E67C89">
        <w:rPr>
          <w:rFonts w:ascii="Times New Roman" w:eastAsiaTheme="minorEastAsia" w:hAnsi="Times New Roman" w:cs="Times New Roman"/>
          <w:color w:val="000000" w:themeColor="text1"/>
          <w:sz w:val="24"/>
          <w:szCs w:val="24"/>
        </w:rPr>
        <w:t>A</w:t>
      </w:r>
      <w:r w:rsidRPr="00E67C89">
        <w:rPr>
          <w:rFonts w:ascii="Times New Roman" w:eastAsiaTheme="minorEastAsia" w:hAnsi="Times New Roman" w:cs="Times New Roman"/>
          <w:color w:val="000000" w:themeColor="text1"/>
          <w:sz w:val="24"/>
          <w:szCs w:val="24"/>
        </w:rPr>
        <w:t xml:space="preserve">nt colony optimization and genetic algorithm. </w:t>
      </w:r>
      <w:proofErr w:type="spellStart"/>
      <w:r w:rsidRPr="00E67C89">
        <w:rPr>
          <w:rFonts w:ascii="Times New Roman" w:eastAsiaTheme="minorEastAsia" w:hAnsi="Times New Roman" w:cs="Times New Roman"/>
          <w:i/>
          <w:color w:val="000000" w:themeColor="text1"/>
          <w:sz w:val="24"/>
          <w:szCs w:val="24"/>
        </w:rPr>
        <w:t>PloS</w:t>
      </w:r>
      <w:proofErr w:type="spellEnd"/>
      <w:r w:rsidRPr="00E67C89">
        <w:rPr>
          <w:rFonts w:ascii="Times New Roman" w:eastAsiaTheme="minorEastAsia" w:hAnsi="Times New Roman" w:cs="Times New Roman"/>
          <w:i/>
          <w:color w:val="000000" w:themeColor="text1"/>
          <w:sz w:val="24"/>
          <w:szCs w:val="24"/>
        </w:rPr>
        <w:t xml:space="preserve"> one, 11</w:t>
      </w:r>
      <w:r w:rsidRPr="00E67C89">
        <w:rPr>
          <w:rFonts w:ascii="Times New Roman" w:eastAsiaTheme="minorEastAsia" w:hAnsi="Times New Roman" w:cs="Times New Roman"/>
          <w:color w:val="000000" w:themeColor="text1"/>
          <w:sz w:val="24"/>
          <w:szCs w:val="24"/>
        </w:rPr>
        <w:t>(11), e0167110.</w:t>
      </w:r>
    </w:p>
    <w:p w14:paraId="0EEABCB5" w14:textId="72C52684" w:rsidR="00262E92" w:rsidRPr="00262E92" w:rsidRDefault="00262E92" w:rsidP="00262E92">
      <w:pPr>
        <w:spacing w:after="0" w:line="480" w:lineRule="auto"/>
        <w:rPr>
          <w:rFonts w:ascii="Times New Roman" w:eastAsiaTheme="minorEastAsia" w:hAnsi="Times New Roman" w:cs="Times New Roman"/>
          <w:i/>
          <w:color w:val="000000" w:themeColor="text1"/>
          <w:sz w:val="24"/>
          <w:szCs w:val="24"/>
        </w:rPr>
      </w:pPr>
      <w:proofErr w:type="spellStart"/>
      <w:r w:rsidRPr="00262E92">
        <w:rPr>
          <w:rFonts w:ascii="Times New Roman" w:eastAsiaTheme="minorEastAsia" w:hAnsi="Times New Roman" w:cs="Times New Roman"/>
          <w:color w:val="000000" w:themeColor="text1"/>
          <w:sz w:val="24"/>
          <w:szCs w:val="24"/>
        </w:rPr>
        <w:t>Scrucca</w:t>
      </w:r>
      <w:proofErr w:type="spellEnd"/>
      <w:r w:rsidRPr="00262E92">
        <w:rPr>
          <w:rFonts w:ascii="Times New Roman" w:eastAsiaTheme="minorEastAsia" w:hAnsi="Times New Roman" w:cs="Times New Roman"/>
          <w:color w:val="000000" w:themeColor="text1"/>
          <w:sz w:val="24"/>
          <w:szCs w:val="24"/>
        </w:rPr>
        <w:t xml:space="preserve">, L., and </w:t>
      </w:r>
      <w:proofErr w:type="spellStart"/>
      <w:r w:rsidRPr="00262E92">
        <w:rPr>
          <w:rFonts w:ascii="Times New Roman" w:eastAsiaTheme="minorEastAsia" w:hAnsi="Times New Roman" w:cs="Times New Roman"/>
          <w:color w:val="000000" w:themeColor="text1"/>
          <w:sz w:val="24"/>
          <w:szCs w:val="24"/>
        </w:rPr>
        <w:t>Sahdra</w:t>
      </w:r>
      <w:proofErr w:type="spellEnd"/>
      <w:r w:rsidRPr="00262E92">
        <w:rPr>
          <w:rFonts w:ascii="Times New Roman" w:eastAsiaTheme="minorEastAsia" w:hAnsi="Times New Roman" w:cs="Times New Roman"/>
          <w:color w:val="000000" w:themeColor="text1"/>
          <w:sz w:val="24"/>
          <w:szCs w:val="24"/>
        </w:rPr>
        <w:t>, B. (2015).</w:t>
      </w:r>
      <w:r>
        <w:rPr>
          <w:rFonts w:ascii="Times New Roman" w:eastAsiaTheme="minorEastAsia" w:hAnsi="Times New Roman" w:cs="Times New Roman"/>
          <w:color w:val="000000" w:themeColor="text1"/>
          <w:sz w:val="24"/>
          <w:szCs w:val="24"/>
        </w:rPr>
        <w:t xml:space="preserve"> </w:t>
      </w:r>
      <w:proofErr w:type="spellStart"/>
      <w:r w:rsidRPr="00262E92">
        <w:rPr>
          <w:rFonts w:ascii="Times New Roman" w:eastAsiaTheme="minorEastAsia" w:hAnsi="Times New Roman" w:cs="Times New Roman"/>
          <w:i/>
          <w:color w:val="000000" w:themeColor="text1"/>
          <w:sz w:val="24"/>
          <w:szCs w:val="24"/>
        </w:rPr>
        <w:t>GAabbreviate</w:t>
      </w:r>
      <w:proofErr w:type="spellEnd"/>
      <w:r w:rsidRPr="00262E92">
        <w:rPr>
          <w:rFonts w:ascii="Times New Roman" w:eastAsiaTheme="minorEastAsia" w:hAnsi="Times New Roman" w:cs="Times New Roman"/>
          <w:i/>
          <w:color w:val="000000" w:themeColor="text1"/>
          <w:sz w:val="24"/>
          <w:szCs w:val="24"/>
        </w:rPr>
        <w:t>: Abbreviating Questionnaires (or</w:t>
      </w:r>
    </w:p>
    <w:p w14:paraId="40469B8D" w14:textId="74C7B891" w:rsidR="00262E92" w:rsidRPr="00262E92" w:rsidRDefault="00262E92" w:rsidP="00262E92">
      <w:pPr>
        <w:spacing w:after="0" w:line="48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i/>
          <w:color w:val="000000" w:themeColor="text1"/>
          <w:sz w:val="24"/>
          <w:szCs w:val="24"/>
        </w:rPr>
        <w:tab/>
      </w:r>
      <w:r w:rsidRPr="00262E92">
        <w:rPr>
          <w:rFonts w:ascii="Times New Roman" w:eastAsiaTheme="minorEastAsia" w:hAnsi="Times New Roman" w:cs="Times New Roman"/>
          <w:i/>
          <w:color w:val="000000" w:themeColor="text1"/>
          <w:sz w:val="24"/>
          <w:szCs w:val="24"/>
        </w:rPr>
        <w:t>Other Measures) using G</w:t>
      </w:r>
      <w:r>
        <w:rPr>
          <w:rFonts w:ascii="Times New Roman" w:eastAsiaTheme="minorEastAsia" w:hAnsi="Times New Roman" w:cs="Times New Roman"/>
          <w:i/>
          <w:color w:val="000000" w:themeColor="text1"/>
          <w:sz w:val="24"/>
          <w:szCs w:val="24"/>
        </w:rPr>
        <w:t>enetic Algorithms (Version 1.0)</w:t>
      </w:r>
      <w:r w:rsidRPr="00262E92">
        <w:rPr>
          <w:rFonts w:ascii="Times New Roman" w:eastAsiaTheme="minorEastAsia" w:hAnsi="Times New Roman" w:cs="Times New Roman"/>
          <w:color w:val="000000" w:themeColor="text1"/>
          <w:sz w:val="24"/>
          <w:szCs w:val="24"/>
        </w:rPr>
        <w:t>:</w:t>
      </w:r>
      <w:r>
        <w:rPr>
          <w:rFonts w:ascii="Times New Roman" w:eastAsiaTheme="minorEastAsia" w:hAnsi="Times New Roman" w:cs="Times New Roman"/>
          <w:color w:val="000000" w:themeColor="text1"/>
          <w:sz w:val="24"/>
          <w:szCs w:val="24"/>
        </w:rPr>
        <w:t xml:space="preserve"> </w:t>
      </w:r>
      <w:r w:rsidRPr="00262E92">
        <w:rPr>
          <w:rFonts w:ascii="Times New Roman" w:eastAsiaTheme="minorEastAsia" w:hAnsi="Times New Roman" w:cs="Times New Roman"/>
          <w:i/>
          <w:color w:val="000000" w:themeColor="text1"/>
          <w:sz w:val="24"/>
          <w:szCs w:val="24"/>
        </w:rPr>
        <w:t>R package</w:t>
      </w:r>
      <w:r w:rsidRPr="00262E92">
        <w:rPr>
          <w:rFonts w:ascii="Times New Roman" w:eastAsiaTheme="minorEastAsia" w:hAnsi="Times New Roman" w:cs="Times New Roman"/>
          <w:color w:val="000000" w:themeColor="text1"/>
          <w:sz w:val="24"/>
          <w:szCs w:val="24"/>
        </w:rPr>
        <w:t>. Available</w:t>
      </w:r>
    </w:p>
    <w:p w14:paraId="3C324811" w14:textId="2D008B9D" w:rsidR="00237180" w:rsidRPr="00E67C89" w:rsidRDefault="00262E92" w:rsidP="00262E92">
      <w:pPr>
        <w:spacing w:after="0" w:line="480" w:lineRule="auto"/>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r>
      <w:proofErr w:type="gramStart"/>
      <w:r w:rsidRPr="00262E92">
        <w:rPr>
          <w:rFonts w:ascii="Times New Roman" w:eastAsiaTheme="minorEastAsia" w:hAnsi="Times New Roman" w:cs="Times New Roman"/>
          <w:color w:val="000000" w:themeColor="text1"/>
          <w:sz w:val="24"/>
          <w:szCs w:val="24"/>
        </w:rPr>
        <w:t>onli</w:t>
      </w:r>
      <w:r>
        <w:rPr>
          <w:rFonts w:ascii="Times New Roman" w:eastAsiaTheme="minorEastAsia" w:hAnsi="Times New Roman" w:cs="Times New Roman"/>
          <w:color w:val="000000" w:themeColor="text1"/>
          <w:sz w:val="24"/>
          <w:szCs w:val="24"/>
        </w:rPr>
        <w:t>n</w:t>
      </w:r>
      <w:r w:rsidRPr="00262E92">
        <w:rPr>
          <w:rFonts w:ascii="Times New Roman" w:eastAsiaTheme="minorEastAsia" w:hAnsi="Times New Roman" w:cs="Times New Roman"/>
          <w:color w:val="000000" w:themeColor="text1"/>
          <w:sz w:val="24"/>
          <w:szCs w:val="24"/>
        </w:rPr>
        <w:t>e</w:t>
      </w:r>
      <w:proofErr w:type="gramEnd"/>
      <w:r w:rsidRPr="00262E92">
        <w:rPr>
          <w:rFonts w:ascii="Times New Roman" w:eastAsiaTheme="minorEastAsia" w:hAnsi="Times New Roman" w:cs="Times New Roman"/>
          <w:color w:val="000000" w:themeColor="text1"/>
          <w:sz w:val="24"/>
          <w:szCs w:val="24"/>
        </w:rPr>
        <w:t xml:space="preserve"> at: http://CRAN.R-project.org/package=GAabbreviate</w:t>
      </w:r>
      <w:r w:rsidR="00683845" w:rsidRPr="00E67C89">
        <w:rPr>
          <w:rFonts w:ascii="Times New Roman" w:eastAsiaTheme="minorEastAsia" w:hAnsi="Times New Roman" w:cs="Times New Roman"/>
          <w:color w:val="000000" w:themeColor="text1"/>
          <w:sz w:val="24"/>
          <w:szCs w:val="24"/>
        </w:rPr>
        <w:t>Yarkoni (2010)</w:t>
      </w:r>
      <w:r w:rsidR="00237180" w:rsidRPr="00E67C89">
        <w:rPr>
          <w:rFonts w:ascii="Times New Roman" w:eastAsiaTheme="minorEastAsia" w:hAnsi="Times New Roman" w:cs="Times New Roman"/>
          <w:color w:val="000000" w:themeColor="text1"/>
          <w:sz w:val="24"/>
          <w:szCs w:val="24"/>
        </w:rPr>
        <w:br w:type="page"/>
      </w:r>
    </w:p>
    <w:p w14:paraId="11162ABF" w14:textId="77777777" w:rsidR="00F85D59" w:rsidRPr="00E67C89" w:rsidRDefault="00F85D59">
      <w:pPr>
        <w:rPr>
          <w:rFonts w:ascii="Times New Roman" w:eastAsiaTheme="minorEastAsia" w:hAnsi="Times New Roman" w:cs="Times New Roman"/>
          <w:b/>
          <w:color w:val="000000" w:themeColor="text1"/>
          <w:sz w:val="24"/>
          <w:szCs w:val="24"/>
        </w:rPr>
        <w:sectPr w:rsidR="00F85D59" w:rsidRPr="00E67C8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14:paraId="446F7BC4" w14:textId="23D4AC4D" w:rsidR="00DB1ACE" w:rsidRPr="00047074" w:rsidRDefault="00DB1ACE" w:rsidP="00DB1ACE">
      <w:pPr>
        <w:rPr>
          <w:rFonts w:ascii="Times New Roman" w:eastAsiaTheme="minorEastAsia" w:hAnsi="Times New Roman" w:cs="Times New Roman"/>
          <w:sz w:val="24"/>
          <w:szCs w:val="24"/>
        </w:rPr>
      </w:pPr>
      <w:r w:rsidRPr="00692EF8">
        <w:rPr>
          <w:rFonts w:ascii="Times New Roman" w:eastAsiaTheme="minorEastAsia" w:hAnsi="Times New Roman" w:cs="Times New Roman"/>
          <w:b/>
          <w:sz w:val="24"/>
          <w:szCs w:val="24"/>
        </w:rPr>
        <w:lastRenderedPageBreak/>
        <w:t xml:space="preserve">Table 1. </w:t>
      </w:r>
      <w:r w:rsidR="008A671E" w:rsidRPr="00692EF8">
        <w:rPr>
          <w:rFonts w:ascii="Times New Roman" w:eastAsiaTheme="minorEastAsia" w:hAnsi="Times New Roman" w:cs="Times New Roman"/>
          <w:sz w:val="24"/>
          <w:szCs w:val="24"/>
        </w:rPr>
        <w:t>Model fit and McDonald’s</w:t>
      </w:r>
      <w:r w:rsidR="008A671E" w:rsidRPr="00047074">
        <w:rPr>
          <w:rFonts w:ascii="Times New Roman" w:eastAsiaTheme="minorEastAsia" w:hAnsi="Times New Roman" w:cs="Times New Roman"/>
          <w:sz w:val="24"/>
          <w:szCs w:val="24"/>
        </w:rPr>
        <w:t xml:space="preserve"> ω of Original and Shortene</w:t>
      </w:r>
      <w:r w:rsidR="00047074">
        <w:rPr>
          <w:rFonts w:ascii="Times New Roman" w:eastAsiaTheme="minorEastAsia" w:hAnsi="Times New Roman" w:cs="Times New Roman"/>
          <w:sz w:val="24"/>
          <w:szCs w:val="24"/>
        </w:rPr>
        <w:t>d Versions of the 7 HPI Scales.</w:t>
      </w:r>
    </w:p>
    <w:tbl>
      <w:tblPr>
        <w:tblStyle w:val="TableGrid"/>
        <w:tblW w:w="11438" w:type="dxa"/>
        <w:tblLook w:val="04A0" w:firstRow="1" w:lastRow="0" w:firstColumn="1" w:lastColumn="0" w:noHBand="0" w:noVBand="1"/>
      </w:tblPr>
      <w:tblGrid>
        <w:gridCol w:w="1260"/>
        <w:gridCol w:w="818"/>
        <w:gridCol w:w="966"/>
        <w:gridCol w:w="960"/>
        <w:gridCol w:w="960"/>
        <w:gridCol w:w="720"/>
        <w:gridCol w:w="720"/>
        <w:gridCol w:w="720"/>
        <w:gridCol w:w="720"/>
        <w:gridCol w:w="720"/>
        <w:gridCol w:w="720"/>
        <w:gridCol w:w="704"/>
        <w:gridCol w:w="14"/>
        <w:gridCol w:w="702"/>
        <w:gridCol w:w="16"/>
        <w:gridCol w:w="718"/>
      </w:tblGrid>
      <w:tr w:rsidR="00DB1ACE" w:rsidRPr="00047074" w14:paraId="063F7D14" w14:textId="77777777" w:rsidTr="00BB4B67">
        <w:trPr>
          <w:trHeight w:val="288"/>
        </w:trPr>
        <w:tc>
          <w:tcPr>
            <w:tcW w:w="1260" w:type="dxa"/>
            <w:tcBorders>
              <w:top w:val="single" w:sz="4" w:space="0" w:color="auto"/>
              <w:left w:val="nil"/>
              <w:bottom w:val="single" w:sz="4" w:space="0" w:color="auto"/>
              <w:right w:val="nil"/>
            </w:tcBorders>
            <w:noWrap/>
            <w:hideMark/>
          </w:tcPr>
          <w:p w14:paraId="03EBD696" w14:textId="77777777" w:rsidR="00DB1ACE" w:rsidRPr="00047074" w:rsidRDefault="00DB1ACE" w:rsidP="00BB4B67">
            <w:pPr>
              <w:spacing w:before="60" w:after="60"/>
              <w:rPr>
                <w:rFonts w:ascii="Times New Roman" w:eastAsiaTheme="minorEastAsia" w:hAnsi="Times New Roman" w:cs="Times New Roman"/>
                <w:b/>
                <w:sz w:val="20"/>
                <w:szCs w:val="24"/>
              </w:rPr>
            </w:pPr>
            <w:r w:rsidRPr="00047074">
              <w:rPr>
                <w:rFonts w:ascii="Times New Roman" w:eastAsiaTheme="minorEastAsia" w:hAnsi="Times New Roman" w:cs="Times New Roman"/>
                <w:b/>
                <w:sz w:val="20"/>
                <w:szCs w:val="24"/>
              </w:rPr>
              <w:t>Model</w:t>
            </w:r>
          </w:p>
        </w:tc>
        <w:tc>
          <w:tcPr>
            <w:tcW w:w="818" w:type="dxa"/>
            <w:tcBorders>
              <w:top w:val="single" w:sz="4" w:space="0" w:color="auto"/>
              <w:left w:val="nil"/>
              <w:bottom w:val="single" w:sz="4" w:space="0" w:color="auto"/>
              <w:right w:val="nil"/>
            </w:tcBorders>
            <w:noWrap/>
            <w:hideMark/>
          </w:tcPr>
          <w:p w14:paraId="0993FDCE" w14:textId="77777777" w:rsidR="00DB1ACE" w:rsidRPr="00047074" w:rsidRDefault="00DB1ACE" w:rsidP="00BB4B67">
            <w:pPr>
              <w:spacing w:before="60" w:after="60"/>
              <w:rPr>
                <w:rFonts w:ascii="Times New Roman" w:eastAsiaTheme="minorEastAsia" w:hAnsi="Times New Roman" w:cs="Times New Roman"/>
                <w:b/>
                <w:i/>
                <w:sz w:val="20"/>
                <w:szCs w:val="24"/>
              </w:rPr>
            </w:pPr>
            <w:proofErr w:type="spellStart"/>
            <w:r w:rsidRPr="00047074">
              <w:rPr>
                <w:rFonts w:ascii="Times New Roman" w:eastAsiaTheme="minorEastAsia" w:hAnsi="Times New Roman" w:cs="Times New Roman"/>
                <w:b/>
                <w:i/>
                <w:sz w:val="20"/>
                <w:szCs w:val="24"/>
              </w:rPr>
              <w:t>df</w:t>
            </w:r>
            <w:proofErr w:type="spellEnd"/>
          </w:p>
        </w:tc>
        <w:tc>
          <w:tcPr>
            <w:tcW w:w="2886" w:type="dxa"/>
            <w:gridSpan w:val="3"/>
            <w:tcBorders>
              <w:top w:val="single" w:sz="4" w:space="0" w:color="auto"/>
              <w:left w:val="nil"/>
              <w:bottom w:val="single" w:sz="4" w:space="0" w:color="auto"/>
              <w:right w:val="nil"/>
            </w:tcBorders>
            <w:noWrap/>
            <w:vAlign w:val="center"/>
            <w:hideMark/>
          </w:tcPr>
          <w:p w14:paraId="0D7C7BFD" w14:textId="4B32E756" w:rsidR="00DB1ACE" w:rsidRPr="00047074" w:rsidRDefault="008A671E" w:rsidP="00BB4B67">
            <w:pPr>
              <w:spacing w:before="60" w:after="60"/>
              <w:jc w:val="center"/>
              <w:rPr>
                <w:rFonts w:ascii="Times New Roman" w:eastAsiaTheme="minorEastAsia" w:hAnsi="Times New Roman" w:cs="Times New Roman"/>
                <w:b/>
                <w:sz w:val="20"/>
                <w:szCs w:val="24"/>
              </w:rPr>
            </w:pPr>
            <w:r w:rsidRPr="00047074">
              <w:rPr>
                <w:rFonts w:ascii="Times New Roman" w:eastAsiaTheme="minorEastAsia" w:hAnsi="Times New Roman" w:cs="Times New Roman"/>
                <w:b/>
                <w:sz w:val="20"/>
                <w:szCs w:val="24"/>
              </w:rPr>
              <w:t>Χ</w:t>
            </w:r>
            <w:r w:rsidR="00DB1ACE" w:rsidRPr="00047074">
              <w:rPr>
                <w:rFonts w:ascii="Times New Roman" w:eastAsiaTheme="minorEastAsia" w:hAnsi="Times New Roman" w:cs="Times New Roman"/>
                <w:b/>
                <w:sz w:val="20"/>
                <w:szCs w:val="24"/>
                <w:vertAlign w:val="superscript"/>
              </w:rPr>
              <w:t>2</w:t>
            </w:r>
            <w:r w:rsidR="00DB1ACE" w:rsidRPr="00047074">
              <w:rPr>
                <w:rFonts w:ascii="Times New Roman" w:eastAsiaTheme="minorEastAsia" w:hAnsi="Times New Roman" w:cs="Times New Roman"/>
                <w:b/>
                <w:sz w:val="20"/>
                <w:szCs w:val="24"/>
              </w:rPr>
              <w:t xml:space="preserve"> WLSMV</w:t>
            </w:r>
          </w:p>
        </w:tc>
        <w:tc>
          <w:tcPr>
            <w:tcW w:w="2160" w:type="dxa"/>
            <w:gridSpan w:val="3"/>
            <w:tcBorders>
              <w:top w:val="single" w:sz="4" w:space="0" w:color="auto"/>
              <w:left w:val="nil"/>
              <w:bottom w:val="single" w:sz="4" w:space="0" w:color="auto"/>
              <w:right w:val="nil"/>
            </w:tcBorders>
            <w:noWrap/>
            <w:vAlign w:val="center"/>
            <w:hideMark/>
          </w:tcPr>
          <w:p w14:paraId="7BAD5C91" w14:textId="77777777" w:rsidR="00DB1ACE" w:rsidRPr="00047074" w:rsidRDefault="00DB1ACE" w:rsidP="00BB4B67">
            <w:pPr>
              <w:spacing w:before="60" w:after="60"/>
              <w:jc w:val="center"/>
              <w:rPr>
                <w:rFonts w:ascii="Times New Roman" w:eastAsiaTheme="minorEastAsia" w:hAnsi="Times New Roman" w:cs="Times New Roman"/>
                <w:b/>
                <w:sz w:val="20"/>
                <w:szCs w:val="24"/>
              </w:rPr>
            </w:pPr>
            <w:r w:rsidRPr="00047074">
              <w:rPr>
                <w:rFonts w:ascii="Times New Roman" w:eastAsiaTheme="minorEastAsia" w:hAnsi="Times New Roman" w:cs="Times New Roman"/>
                <w:b/>
                <w:sz w:val="20"/>
                <w:szCs w:val="24"/>
              </w:rPr>
              <w:t>CFI</w:t>
            </w:r>
          </w:p>
        </w:tc>
        <w:tc>
          <w:tcPr>
            <w:tcW w:w="2160" w:type="dxa"/>
            <w:gridSpan w:val="3"/>
            <w:tcBorders>
              <w:top w:val="single" w:sz="4" w:space="0" w:color="auto"/>
              <w:left w:val="nil"/>
              <w:bottom w:val="single" w:sz="4" w:space="0" w:color="auto"/>
              <w:right w:val="nil"/>
            </w:tcBorders>
            <w:noWrap/>
            <w:vAlign w:val="center"/>
            <w:hideMark/>
          </w:tcPr>
          <w:p w14:paraId="44C527B4" w14:textId="77777777" w:rsidR="00DB1ACE" w:rsidRPr="00047074" w:rsidRDefault="00DB1ACE" w:rsidP="00BB4B67">
            <w:pPr>
              <w:spacing w:before="60" w:after="60"/>
              <w:jc w:val="center"/>
              <w:rPr>
                <w:rFonts w:ascii="Times New Roman" w:eastAsiaTheme="minorEastAsia" w:hAnsi="Times New Roman" w:cs="Times New Roman"/>
                <w:b/>
                <w:sz w:val="20"/>
                <w:szCs w:val="24"/>
              </w:rPr>
            </w:pPr>
            <w:r w:rsidRPr="00047074">
              <w:rPr>
                <w:rFonts w:ascii="Times New Roman" w:eastAsiaTheme="minorEastAsia" w:hAnsi="Times New Roman" w:cs="Times New Roman"/>
                <w:b/>
                <w:sz w:val="20"/>
                <w:szCs w:val="24"/>
              </w:rPr>
              <w:t>RMSEA</w:t>
            </w:r>
          </w:p>
        </w:tc>
        <w:tc>
          <w:tcPr>
            <w:tcW w:w="2154" w:type="dxa"/>
            <w:gridSpan w:val="5"/>
            <w:tcBorders>
              <w:top w:val="single" w:sz="4" w:space="0" w:color="auto"/>
              <w:left w:val="nil"/>
              <w:bottom w:val="single" w:sz="4" w:space="0" w:color="auto"/>
              <w:right w:val="nil"/>
            </w:tcBorders>
            <w:vAlign w:val="center"/>
          </w:tcPr>
          <w:p w14:paraId="5A90F623" w14:textId="77777777" w:rsidR="00DB1ACE" w:rsidRPr="00047074" w:rsidRDefault="00DB1ACE" w:rsidP="00BB4B67">
            <w:pPr>
              <w:spacing w:before="60" w:after="60"/>
              <w:jc w:val="center"/>
              <w:rPr>
                <w:rFonts w:ascii="Times New Roman" w:eastAsiaTheme="minorEastAsia" w:hAnsi="Times New Roman" w:cs="Times New Roman"/>
                <w:b/>
                <w:sz w:val="20"/>
                <w:szCs w:val="24"/>
              </w:rPr>
            </w:pPr>
            <w:r w:rsidRPr="00047074">
              <w:rPr>
                <w:rFonts w:ascii="Times New Roman" w:eastAsiaTheme="minorEastAsia" w:hAnsi="Times New Roman" w:cs="Times New Roman"/>
                <w:b/>
                <w:sz w:val="20"/>
                <w:szCs w:val="24"/>
              </w:rPr>
              <w:t>McDonald’s ω</w:t>
            </w:r>
          </w:p>
        </w:tc>
      </w:tr>
      <w:tr w:rsidR="00DB1ACE" w:rsidRPr="00047074" w14:paraId="54A0710C" w14:textId="77777777" w:rsidTr="00BB4B67">
        <w:trPr>
          <w:trHeight w:val="288"/>
        </w:trPr>
        <w:tc>
          <w:tcPr>
            <w:tcW w:w="1260" w:type="dxa"/>
            <w:tcBorders>
              <w:top w:val="single" w:sz="4" w:space="0" w:color="auto"/>
              <w:left w:val="nil"/>
              <w:bottom w:val="nil"/>
              <w:right w:val="nil"/>
            </w:tcBorders>
            <w:noWrap/>
          </w:tcPr>
          <w:p w14:paraId="4CAE0C02" w14:textId="77777777" w:rsidR="00DB1ACE" w:rsidRPr="00047074" w:rsidRDefault="00DB1ACE" w:rsidP="00BB4B67">
            <w:pPr>
              <w:spacing w:before="60" w:after="60"/>
              <w:rPr>
                <w:rFonts w:ascii="Times New Roman" w:eastAsiaTheme="minorEastAsia" w:hAnsi="Times New Roman" w:cs="Times New Roman"/>
                <w:b/>
                <w:sz w:val="20"/>
                <w:szCs w:val="24"/>
              </w:rPr>
            </w:pPr>
          </w:p>
        </w:tc>
        <w:tc>
          <w:tcPr>
            <w:tcW w:w="818" w:type="dxa"/>
            <w:tcBorders>
              <w:top w:val="single" w:sz="4" w:space="0" w:color="auto"/>
              <w:left w:val="nil"/>
              <w:bottom w:val="nil"/>
              <w:right w:val="single" w:sz="4" w:space="0" w:color="auto"/>
            </w:tcBorders>
            <w:noWrap/>
          </w:tcPr>
          <w:p w14:paraId="4C0F74DA" w14:textId="77777777" w:rsidR="00DB1ACE" w:rsidRPr="00047074" w:rsidRDefault="00DB1ACE" w:rsidP="00BB4B67">
            <w:pPr>
              <w:spacing w:before="60" w:after="60"/>
              <w:rPr>
                <w:rFonts w:ascii="Times New Roman" w:eastAsiaTheme="minorEastAsia" w:hAnsi="Times New Roman" w:cs="Times New Roman"/>
                <w:b/>
                <w:i/>
                <w:sz w:val="20"/>
                <w:szCs w:val="24"/>
              </w:rPr>
            </w:pPr>
          </w:p>
        </w:tc>
        <w:tc>
          <w:tcPr>
            <w:tcW w:w="966" w:type="dxa"/>
            <w:tcBorders>
              <w:top w:val="single" w:sz="4" w:space="0" w:color="auto"/>
              <w:left w:val="single" w:sz="4" w:space="0" w:color="auto"/>
              <w:bottom w:val="single" w:sz="4" w:space="0" w:color="auto"/>
              <w:right w:val="nil"/>
            </w:tcBorders>
            <w:noWrap/>
          </w:tcPr>
          <w:p w14:paraId="0802BE05" w14:textId="77777777" w:rsidR="00DB1ACE" w:rsidRPr="00047074" w:rsidRDefault="00DB1ACE" w:rsidP="00BB4B67">
            <w:pPr>
              <w:spacing w:before="60" w:after="60"/>
              <w:jc w:val="center"/>
              <w:rPr>
                <w:rFonts w:ascii="Times New Roman" w:eastAsiaTheme="minorEastAsia" w:hAnsi="Times New Roman" w:cs="Times New Roman"/>
                <w:b/>
                <w:sz w:val="20"/>
                <w:szCs w:val="24"/>
              </w:rPr>
            </w:pPr>
            <w:r w:rsidRPr="00047074">
              <w:rPr>
                <w:rFonts w:ascii="Times New Roman" w:eastAsiaTheme="minorEastAsia" w:hAnsi="Times New Roman" w:cs="Times New Roman"/>
                <w:b/>
                <w:sz w:val="20"/>
                <w:szCs w:val="24"/>
              </w:rPr>
              <w:t>SC</w:t>
            </w:r>
          </w:p>
        </w:tc>
        <w:tc>
          <w:tcPr>
            <w:tcW w:w="960" w:type="dxa"/>
            <w:tcBorders>
              <w:top w:val="single" w:sz="4" w:space="0" w:color="auto"/>
              <w:left w:val="nil"/>
              <w:bottom w:val="single" w:sz="4" w:space="0" w:color="auto"/>
              <w:right w:val="nil"/>
            </w:tcBorders>
          </w:tcPr>
          <w:p w14:paraId="6C406BBA" w14:textId="77777777" w:rsidR="00DB1ACE" w:rsidRPr="00047074" w:rsidRDefault="00DB1ACE" w:rsidP="00BB4B67">
            <w:pPr>
              <w:spacing w:before="60" w:after="60"/>
              <w:jc w:val="center"/>
              <w:rPr>
                <w:rFonts w:ascii="Times New Roman" w:eastAsiaTheme="minorEastAsia" w:hAnsi="Times New Roman" w:cs="Times New Roman"/>
                <w:b/>
                <w:sz w:val="20"/>
                <w:szCs w:val="24"/>
              </w:rPr>
            </w:pPr>
            <w:r w:rsidRPr="00047074">
              <w:rPr>
                <w:rFonts w:ascii="Times New Roman" w:eastAsiaTheme="minorEastAsia" w:hAnsi="Times New Roman" w:cs="Times New Roman"/>
                <w:b/>
                <w:sz w:val="20"/>
                <w:szCs w:val="24"/>
              </w:rPr>
              <w:t>GAA</w:t>
            </w:r>
          </w:p>
        </w:tc>
        <w:tc>
          <w:tcPr>
            <w:tcW w:w="960" w:type="dxa"/>
            <w:tcBorders>
              <w:top w:val="single" w:sz="4" w:space="0" w:color="auto"/>
              <w:left w:val="nil"/>
              <w:bottom w:val="single" w:sz="4" w:space="0" w:color="auto"/>
              <w:right w:val="single" w:sz="4" w:space="0" w:color="auto"/>
            </w:tcBorders>
          </w:tcPr>
          <w:p w14:paraId="7E71BB53" w14:textId="77777777" w:rsidR="00DB1ACE" w:rsidRPr="00047074" w:rsidRDefault="00DB1ACE" w:rsidP="00BB4B67">
            <w:pPr>
              <w:spacing w:before="60" w:after="60"/>
              <w:jc w:val="center"/>
              <w:rPr>
                <w:rFonts w:ascii="Times New Roman" w:eastAsiaTheme="minorEastAsia" w:hAnsi="Times New Roman" w:cs="Times New Roman"/>
                <w:b/>
                <w:sz w:val="20"/>
                <w:szCs w:val="24"/>
              </w:rPr>
            </w:pPr>
            <w:r w:rsidRPr="00047074">
              <w:rPr>
                <w:rFonts w:ascii="Times New Roman" w:eastAsiaTheme="minorEastAsia" w:hAnsi="Times New Roman" w:cs="Times New Roman"/>
                <w:b/>
                <w:sz w:val="20"/>
                <w:szCs w:val="24"/>
              </w:rPr>
              <w:t>ACO</w:t>
            </w:r>
          </w:p>
        </w:tc>
        <w:tc>
          <w:tcPr>
            <w:tcW w:w="720" w:type="dxa"/>
            <w:tcBorders>
              <w:top w:val="single" w:sz="4" w:space="0" w:color="auto"/>
              <w:left w:val="single" w:sz="4" w:space="0" w:color="auto"/>
              <w:bottom w:val="single" w:sz="4" w:space="0" w:color="auto"/>
              <w:right w:val="nil"/>
            </w:tcBorders>
            <w:noWrap/>
          </w:tcPr>
          <w:p w14:paraId="6C2C49A0" w14:textId="77777777" w:rsidR="00DB1ACE" w:rsidRPr="00047074" w:rsidRDefault="00DB1ACE" w:rsidP="00BB4B67">
            <w:pPr>
              <w:spacing w:before="60" w:after="60"/>
              <w:jc w:val="center"/>
              <w:rPr>
                <w:rFonts w:ascii="Times New Roman" w:eastAsiaTheme="minorEastAsia" w:hAnsi="Times New Roman" w:cs="Times New Roman"/>
                <w:b/>
                <w:sz w:val="20"/>
                <w:szCs w:val="24"/>
              </w:rPr>
            </w:pPr>
            <w:r w:rsidRPr="00047074">
              <w:rPr>
                <w:rFonts w:ascii="Times New Roman" w:eastAsiaTheme="minorEastAsia" w:hAnsi="Times New Roman" w:cs="Times New Roman"/>
                <w:b/>
                <w:sz w:val="20"/>
                <w:szCs w:val="24"/>
              </w:rPr>
              <w:t>SC</w:t>
            </w:r>
          </w:p>
        </w:tc>
        <w:tc>
          <w:tcPr>
            <w:tcW w:w="720" w:type="dxa"/>
            <w:tcBorders>
              <w:top w:val="single" w:sz="4" w:space="0" w:color="auto"/>
              <w:left w:val="nil"/>
              <w:bottom w:val="single" w:sz="4" w:space="0" w:color="auto"/>
              <w:right w:val="nil"/>
            </w:tcBorders>
          </w:tcPr>
          <w:p w14:paraId="7A115D4F" w14:textId="77777777" w:rsidR="00DB1ACE" w:rsidRPr="00047074" w:rsidRDefault="00DB1ACE" w:rsidP="00BB4B67">
            <w:pPr>
              <w:spacing w:before="60" w:after="60"/>
              <w:jc w:val="center"/>
              <w:rPr>
                <w:rFonts w:ascii="Times New Roman" w:eastAsiaTheme="minorEastAsia" w:hAnsi="Times New Roman" w:cs="Times New Roman"/>
                <w:b/>
                <w:sz w:val="20"/>
                <w:szCs w:val="24"/>
              </w:rPr>
            </w:pPr>
            <w:r w:rsidRPr="00047074">
              <w:rPr>
                <w:rFonts w:ascii="Times New Roman" w:eastAsiaTheme="minorEastAsia" w:hAnsi="Times New Roman" w:cs="Times New Roman"/>
                <w:b/>
                <w:sz w:val="20"/>
                <w:szCs w:val="24"/>
              </w:rPr>
              <w:t>GAA</w:t>
            </w:r>
          </w:p>
        </w:tc>
        <w:tc>
          <w:tcPr>
            <w:tcW w:w="720" w:type="dxa"/>
            <w:tcBorders>
              <w:top w:val="single" w:sz="4" w:space="0" w:color="auto"/>
              <w:left w:val="nil"/>
              <w:bottom w:val="single" w:sz="4" w:space="0" w:color="auto"/>
              <w:right w:val="single" w:sz="4" w:space="0" w:color="auto"/>
            </w:tcBorders>
          </w:tcPr>
          <w:p w14:paraId="073585FB" w14:textId="77777777" w:rsidR="00DB1ACE" w:rsidRPr="00047074" w:rsidRDefault="00DB1ACE" w:rsidP="00BB4B67">
            <w:pPr>
              <w:spacing w:before="60" w:after="60"/>
              <w:jc w:val="center"/>
              <w:rPr>
                <w:rFonts w:ascii="Times New Roman" w:eastAsiaTheme="minorEastAsia" w:hAnsi="Times New Roman" w:cs="Times New Roman"/>
                <w:b/>
                <w:sz w:val="20"/>
                <w:szCs w:val="24"/>
              </w:rPr>
            </w:pPr>
            <w:r w:rsidRPr="00047074">
              <w:rPr>
                <w:rFonts w:ascii="Times New Roman" w:eastAsiaTheme="minorEastAsia" w:hAnsi="Times New Roman" w:cs="Times New Roman"/>
                <w:b/>
                <w:sz w:val="20"/>
                <w:szCs w:val="24"/>
              </w:rPr>
              <w:t>ACO</w:t>
            </w:r>
          </w:p>
        </w:tc>
        <w:tc>
          <w:tcPr>
            <w:tcW w:w="720" w:type="dxa"/>
            <w:tcBorders>
              <w:top w:val="single" w:sz="4" w:space="0" w:color="auto"/>
              <w:left w:val="single" w:sz="4" w:space="0" w:color="auto"/>
              <w:bottom w:val="single" w:sz="4" w:space="0" w:color="auto"/>
              <w:right w:val="nil"/>
            </w:tcBorders>
            <w:noWrap/>
          </w:tcPr>
          <w:p w14:paraId="2B619F6A" w14:textId="77777777" w:rsidR="00DB1ACE" w:rsidRPr="00047074" w:rsidRDefault="00DB1ACE" w:rsidP="00BB4B67">
            <w:pPr>
              <w:spacing w:before="60" w:after="60"/>
              <w:jc w:val="center"/>
              <w:rPr>
                <w:rFonts w:ascii="Times New Roman" w:eastAsiaTheme="minorEastAsia" w:hAnsi="Times New Roman" w:cs="Times New Roman"/>
                <w:b/>
                <w:sz w:val="20"/>
                <w:szCs w:val="24"/>
              </w:rPr>
            </w:pPr>
            <w:r w:rsidRPr="00047074">
              <w:rPr>
                <w:rFonts w:ascii="Times New Roman" w:eastAsiaTheme="minorEastAsia" w:hAnsi="Times New Roman" w:cs="Times New Roman"/>
                <w:b/>
                <w:sz w:val="20"/>
                <w:szCs w:val="24"/>
              </w:rPr>
              <w:t>SC</w:t>
            </w:r>
          </w:p>
        </w:tc>
        <w:tc>
          <w:tcPr>
            <w:tcW w:w="720" w:type="dxa"/>
            <w:tcBorders>
              <w:top w:val="single" w:sz="4" w:space="0" w:color="auto"/>
              <w:left w:val="nil"/>
              <w:bottom w:val="single" w:sz="4" w:space="0" w:color="auto"/>
              <w:right w:val="nil"/>
            </w:tcBorders>
          </w:tcPr>
          <w:p w14:paraId="5B2D65F2" w14:textId="77777777" w:rsidR="00DB1ACE" w:rsidRPr="00047074" w:rsidRDefault="00DB1ACE" w:rsidP="00BB4B67">
            <w:pPr>
              <w:spacing w:before="60" w:after="60"/>
              <w:jc w:val="center"/>
              <w:rPr>
                <w:rFonts w:ascii="Times New Roman" w:eastAsiaTheme="minorEastAsia" w:hAnsi="Times New Roman" w:cs="Times New Roman"/>
                <w:b/>
                <w:sz w:val="20"/>
                <w:szCs w:val="24"/>
              </w:rPr>
            </w:pPr>
            <w:r w:rsidRPr="00047074">
              <w:rPr>
                <w:rFonts w:ascii="Times New Roman" w:eastAsiaTheme="minorEastAsia" w:hAnsi="Times New Roman" w:cs="Times New Roman"/>
                <w:b/>
                <w:sz w:val="20"/>
                <w:szCs w:val="24"/>
              </w:rPr>
              <w:t>GAA</w:t>
            </w:r>
          </w:p>
        </w:tc>
        <w:tc>
          <w:tcPr>
            <w:tcW w:w="720" w:type="dxa"/>
            <w:tcBorders>
              <w:top w:val="single" w:sz="4" w:space="0" w:color="auto"/>
              <w:left w:val="nil"/>
              <w:bottom w:val="single" w:sz="4" w:space="0" w:color="auto"/>
              <w:right w:val="single" w:sz="4" w:space="0" w:color="auto"/>
            </w:tcBorders>
          </w:tcPr>
          <w:p w14:paraId="77ACD6D8" w14:textId="77777777" w:rsidR="00DB1ACE" w:rsidRPr="00047074" w:rsidRDefault="00DB1ACE" w:rsidP="00BB4B67">
            <w:pPr>
              <w:spacing w:before="60" w:after="60"/>
              <w:jc w:val="center"/>
              <w:rPr>
                <w:rFonts w:ascii="Times New Roman" w:eastAsiaTheme="minorEastAsia" w:hAnsi="Times New Roman" w:cs="Times New Roman"/>
                <w:b/>
                <w:sz w:val="20"/>
                <w:szCs w:val="24"/>
              </w:rPr>
            </w:pPr>
            <w:r w:rsidRPr="00047074">
              <w:rPr>
                <w:rFonts w:ascii="Times New Roman" w:eastAsiaTheme="minorEastAsia" w:hAnsi="Times New Roman" w:cs="Times New Roman"/>
                <w:b/>
                <w:sz w:val="20"/>
                <w:szCs w:val="24"/>
              </w:rPr>
              <w:t>ACO</w:t>
            </w:r>
          </w:p>
        </w:tc>
        <w:tc>
          <w:tcPr>
            <w:tcW w:w="704" w:type="dxa"/>
            <w:tcBorders>
              <w:top w:val="single" w:sz="4" w:space="0" w:color="auto"/>
              <w:left w:val="single" w:sz="4" w:space="0" w:color="auto"/>
              <w:bottom w:val="single" w:sz="4" w:space="0" w:color="auto"/>
              <w:right w:val="nil"/>
            </w:tcBorders>
          </w:tcPr>
          <w:p w14:paraId="3CBB05D2" w14:textId="77777777" w:rsidR="00DB1ACE" w:rsidRPr="00047074" w:rsidRDefault="00DB1ACE" w:rsidP="00BB4B67">
            <w:pPr>
              <w:spacing w:before="60" w:after="60"/>
              <w:jc w:val="center"/>
              <w:rPr>
                <w:rFonts w:ascii="Times New Roman" w:eastAsiaTheme="minorEastAsia" w:hAnsi="Times New Roman" w:cs="Times New Roman"/>
                <w:b/>
                <w:sz w:val="20"/>
                <w:szCs w:val="24"/>
              </w:rPr>
            </w:pPr>
            <w:r w:rsidRPr="00047074">
              <w:rPr>
                <w:rFonts w:ascii="Times New Roman" w:eastAsiaTheme="minorEastAsia" w:hAnsi="Times New Roman" w:cs="Times New Roman"/>
                <w:b/>
                <w:sz w:val="20"/>
                <w:szCs w:val="24"/>
              </w:rPr>
              <w:t>SC</w:t>
            </w:r>
          </w:p>
        </w:tc>
        <w:tc>
          <w:tcPr>
            <w:tcW w:w="716" w:type="dxa"/>
            <w:gridSpan w:val="2"/>
            <w:tcBorders>
              <w:top w:val="single" w:sz="4" w:space="0" w:color="auto"/>
              <w:left w:val="nil"/>
              <w:bottom w:val="single" w:sz="4" w:space="0" w:color="auto"/>
              <w:right w:val="nil"/>
            </w:tcBorders>
          </w:tcPr>
          <w:p w14:paraId="6DDB0BBF" w14:textId="77777777" w:rsidR="00DB1ACE" w:rsidRPr="00047074" w:rsidRDefault="00DB1ACE" w:rsidP="00BB4B67">
            <w:pPr>
              <w:spacing w:before="60" w:after="60"/>
              <w:jc w:val="center"/>
              <w:rPr>
                <w:rFonts w:ascii="Times New Roman" w:eastAsiaTheme="minorEastAsia" w:hAnsi="Times New Roman" w:cs="Times New Roman"/>
                <w:b/>
                <w:sz w:val="20"/>
                <w:szCs w:val="24"/>
              </w:rPr>
            </w:pPr>
            <w:r w:rsidRPr="00047074">
              <w:rPr>
                <w:rFonts w:ascii="Times New Roman" w:eastAsiaTheme="minorEastAsia" w:hAnsi="Times New Roman" w:cs="Times New Roman"/>
                <w:b/>
                <w:sz w:val="20"/>
                <w:szCs w:val="24"/>
              </w:rPr>
              <w:t>GAA</w:t>
            </w:r>
          </w:p>
        </w:tc>
        <w:tc>
          <w:tcPr>
            <w:tcW w:w="734" w:type="dxa"/>
            <w:gridSpan w:val="2"/>
            <w:tcBorders>
              <w:top w:val="single" w:sz="4" w:space="0" w:color="auto"/>
              <w:left w:val="nil"/>
              <w:bottom w:val="single" w:sz="4" w:space="0" w:color="auto"/>
              <w:right w:val="single" w:sz="4" w:space="0" w:color="auto"/>
            </w:tcBorders>
          </w:tcPr>
          <w:p w14:paraId="075EA303" w14:textId="77777777" w:rsidR="00DB1ACE" w:rsidRPr="00047074" w:rsidRDefault="00DB1ACE" w:rsidP="00BB4B67">
            <w:pPr>
              <w:spacing w:before="60" w:after="60"/>
              <w:jc w:val="center"/>
              <w:rPr>
                <w:rFonts w:ascii="Times New Roman" w:eastAsiaTheme="minorEastAsia" w:hAnsi="Times New Roman" w:cs="Times New Roman"/>
                <w:b/>
                <w:sz w:val="20"/>
                <w:szCs w:val="24"/>
              </w:rPr>
            </w:pPr>
            <w:r w:rsidRPr="00047074">
              <w:rPr>
                <w:rFonts w:ascii="Times New Roman" w:eastAsiaTheme="minorEastAsia" w:hAnsi="Times New Roman" w:cs="Times New Roman"/>
                <w:b/>
                <w:sz w:val="20"/>
                <w:szCs w:val="24"/>
              </w:rPr>
              <w:t>ACO</w:t>
            </w:r>
          </w:p>
        </w:tc>
      </w:tr>
      <w:tr w:rsidR="00DB1ACE" w:rsidRPr="00047074" w14:paraId="4E476784" w14:textId="77777777" w:rsidTr="005E4763">
        <w:trPr>
          <w:trHeight w:val="20"/>
        </w:trPr>
        <w:tc>
          <w:tcPr>
            <w:tcW w:w="1260" w:type="dxa"/>
            <w:tcBorders>
              <w:top w:val="nil"/>
              <w:left w:val="nil"/>
              <w:bottom w:val="nil"/>
              <w:right w:val="nil"/>
            </w:tcBorders>
            <w:noWrap/>
            <w:hideMark/>
          </w:tcPr>
          <w:p w14:paraId="2A1DB3B9"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Adj5</w:t>
            </w:r>
          </w:p>
        </w:tc>
        <w:tc>
          <w:tcPr>
            <w:tcW w:w="818" w:type="dxa"/>
            <w:tcBorders>
              <w:top w:val="nil"/>
              <w:left w:val="nil"/>
              <w:bottom w:val="nil"/>
              <w:right w:val="single" w:sz="4" w:space="0" w:color="auto"/>
            </w:tcBorders>
            <w:noWrap/>
            <w:hideMark/>
          </w:tcPr>
          <w:p w14:paraId="50849C4B"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5</w:t>
            </w:r>
          </w:p>
        </w:tc>
        <w:tc>
          <w:tcPr>
            <w:tcW w:w="966" w:type="dxa"/>
            <w:tcBorders>
              <w:top w:val="single" w:sz="4" w:space="0" w:color="auto"/>
              <w:left w:val="single" w:sz="4" w:space="0" w:color="auto"/>
              <w:bottom w:val="nil"/>
              <w:right w:val="nil"/>
            </w:tcBorders>
            <w:noWrap/>
            <w:vAlign w:val="center"/>
          </w:tcPr>
          <w:p w14:paraId="0A6CCC28" w14:textId="77777777" w:rsidR="00DB1ACE" w:rsidRPr="00047074" w:rsidRDefault="00DB1ACE" w:rsidP="005E4763">
            <w:pPr>
              <w:ind w:left="-18"/>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3270.36</w:t>
            </w:r>
          </w:p>
        </w:tc>
        <w:tc>
          <w:tcPr>
            <w:tcW w:w="960" w:type="dxa"/>
            <w:tcBorders>
              <w:top w:val="single" w:sz="4" w:space="0" w:color="auto"/>
              <w:left w:val="nil"/>
              <w:bottom w:val="nil"/>
              <w:right w:val="nil"/>
            </w:tcBorders>
            <w:vAlign w:val="center"/>
          </w:tcPr>
          <w:p w14:paraId="0AE0C505"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49.1</w:t>
            </w:r>
          </w:p>
        </w:tc>
        <w:tc>
          <w:tcPr>
            <w:tcW w:w="960" w:type="dxa"/>
            <w:tcBorders>
              <w:top w:val="single" w:sz="4" w:space="0" w:color="auto"/>
              <w:left w:val="nil"/>
              <w:bottom w:val="nil"/>
              <w:right w:val="single" w:sz="4" w:space="0" w:color="auto"/>
            </w:tcBorders>
            <w:vAlign w:val="center"/>
          </w:tcPr>
          <w:p w14:paraId="6BF303EA"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26.45</w:t>
            </w:r>
          </w:p>
        </w:tc>
        <w:tc>
          <w:tcPr>
            <w:tcW w:w="720" w:type="dxa"/>
            <w:tcBorders>
              <w:top w:val="single" w:sz="4" w:space="0" w:color="auto"/>
              <w:left w:val="single" w:sz="4" w:space="0" w:color="auto"/>
              <w:bottom w:val="nil"/>
              <w:right w:val="nil"/>
            </w:tcBorders>
            <w:noWrap/>
            <w:vAlign w:val="center"/>
          </w:tcPr>
          <w:p w14:paraId="64EA2390" w14:textId="77777777" w:rsidR="00DB1ACE" w:rsidRPr="00047074" w:rsidRDefault="00DB1ACE" w:rsidP="005E4763">
            <w:pPr>
              <w:ind w:left="-54"/>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.910</w:t>
            </w:r>
          </w:p>
        </w:tc>
        <w:tc>
          <w:tcPr>
            <w:tcW w:w="720" w:type="dxa"/>
            <w:tcBorders>
              <w:top w:val="single" w:sz="4" w:space="0" w:color="auto"/>
              <w:left w:val="nil"/>
              <w:bottom w:val="nil"/>
              <w:right w:val="nil"/>
            </w:tcBorders>
            <w:vAlign w:val="center"/>
          </w:tcPr>
          <w:p w14:paraId="05633963"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.988</w:t>
            </w:r>
          </w:p>
        </w:tc>
        <w:tc>
          <w:tcPr>
            <w:tcW w:w="720" w:type="dxa"/>
            <w:tcBorders>
              <w:top w:val="single" w:sz="4" w:space="0" w:color="auto"/>
              <w:left w:val="nil"/>
              <w:bottom w:val="nil"/>
              <w:right w:val="single" w:sz="4" w:space="0" w:color="auto"/>
            </w:tcBorders>
            <w:vAlign w:val="center"/>
          </w:tcPr>
          <w:p w14:paraId="4A9D37EC"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.997</w:t>
            </w:r>
          </w:p>
        </w:tc>
        <w:tc>
          <w:tcPr>
            <w:tcW w:w="720" w:type="dxa"/>
            <w:tcBorders>
              <w:top w:val="single" w:sz="4" w:space="0" w:color="auto"/>
              <w:left w:val="single" w:sz="4" w:space="0" w:color="auto"/>
              <w:bottom w:val="nil"/>
              <w:right w:val="nil"/>
            </w:tcBorders>
            <w:noWrap/>
            <w:vAlign w:val="center"/>
          </w:tcPr>
          <w:p w14:paraId="0C7731FA"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.226</w:t>
            </w:r>
          </w:p>
        </w:tc>
        <w:tc>
          <w:tcPr>
            <w:tcW w:w="720" w:type="dxa"/>
            <w:tcBorders>
              <w:top w:val="single" w:sz="4" w:space="0" w:color="auto"/>
              <w:left w:val="nil"/>
              <w:bottom w:val="nil"/>
              <w:right w:val="nil"/>
            </w:tcBorders>
            <w:vAlign w:val="center"/>
          </w:tcPr>
          <w:p w14:paraId="53C5041C"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.026</w:t>
            </w:r>
          </w:p>
        </w:tc>
        <w:tc>
          <w:tcPr>
            <w:tcW w:w="720" w:type="dxa"/>
            <w:tcBorders>
              <w:top w:val="single" w:sz="4" w:space="0" w:color="auto"/>
              <w:left w:val="nil"/>
              <w:bottom w:val="nil"/>
              <w:right w:val="single" w:sz="4" w:space="0" w:color="auto"/>
            </w:tcBorders>
            <w:vAlign w:val="center"/>
          </w:tcPr>
          <w:p w14:paraId="483B7A2B"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.018</w:t>
            </w:r>
          </w:p>
        </w:tc>
        <w:tc>
          <w:tcPr>
            <w:tcW w:w="718" w:type="dxa"/>
            <w:gridSpan w:val="2"/>
            <w:tcBorders>
              <w:top w:val="single" w:sz="4" w:space="0" w:color="auto"/>
              <w:left w:val="single" w:sz="4" w:space="0" w:color="auto"/>
              <w:bottom w:val="nil"/>
              <w:right w:val="nil"/>
            </w:tcBorders>
            <w:vAlign w:val="center"/>
          </w:tcPr>
          <w:p w14:paraId="2CCA8EDA"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.82</w:t>
            </w:r>
          </w:p>
        </w:tc>
        <w:tc>
          <w:tcPr>
            <w:tcW w:w="718" w:type="dxa"/>
            <w:gridSpan w:val="2"/>
            <w:tcBorders>
              <w:top w:val="single" w:sz="4" w:space="0" w:color="auto"/>
              <w:left w:val="nil"/>
              <w:bottom w:val="nil"/>
              <w:right w:val="nil"/>
            </w:tcBorders>
            <w:vAlign w:val="center"/>
          </w:tcPr>
          <w:p w14:paraId="71D702C1"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.68</w:t>
            </w:r>
          </w:p>
        </w:tc>
        <w:tc>
          <w:tcPr>
            <w:tcW w:w="718" w:type="dxa"/>
            <w:tcBorders>
              <w:top w:val="single" w:sz="4" w:space="0" w:color="auto"/>
              <w:left w:val="nil"/>
              <w:bottom w:val="nil"/>
              <w:right w:val="single" w:sz="4" w:space="0" w:color="auto"/>
            </w:tcBorders>
            <w:vAlign w:val="center"/>
          </w:tcPr>
          <w:p w14:paraId="6091A3D7"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.75</w:t>
            </w:r>
          </w:p>
        </w:tc>
      </w:tr>
      <w:tr w:rsidR="00DB1ACE" w:rsidRPr="00047074" w14:paraId="017E4ACC" w14:textId="77777777" w:rsidTr="005E4763">
        <w:trPr>
          <w:trHeight w:val="215"/>
        </w:trPr>
        <w:tc>
          <w:tcPr>
            <w:tcW w:w="1260" w:type="dxa"/>
            <w:tcBorders>
              <w:top w:val="nil"/>
              <w:left w:val="nil"/>
              <w:bottom w:val="nil"/>
              <w:right w:val="nil"/>
            </w:tcBorders>
            <w:noWrap/>
            <w:hideMark/>
          </w:tcPr>
          <w:p w14:paraId="245B08D3"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Adj10</w:t>
            </w:r>
          </w:p>
        </w:tc>
        <w:tc>
          <w:tcPr>
            <w:tcW w:w="818" w:type="dxa"/>
            <w:tcBorders>
              <w:top w:val="nil"/>
              <w:left w:val="nil"/>
              <w:bottom w:val="nil"/>
              <w:right w:val="single" w:sz="4" w:space="0" w:color="auto"/>
            </w:tcBorders>
            <w:noWrap/>
            <w:hideMark/>
          </w:tcPr>
          <w:p w14:paraId="536E4045"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35</w:t>
            </w:r>
          </w:p>
        </w:tc>
        <w:tc>
          <w:tcPr>
            <w:tcW w:w="966" w:type="dxa"/>
            <w:tcBorders>
              <w:top w:val="nil"/>
              <w:left w:val="single" w:sz="4" w:space="0" w:color="auto"/>
              <w:bottom w:val="nil"/>
              <w:right w:val="nil"/>
            </w:tcBorders>
            <w:noWrap/>
            <w:vAlign w:val="center"/>
          </w:tcPr>
          <w:p w14:paraId="47A48B0E" w14:textId="77777777" w:rsidR="00DB1ACE" w:rsidRPr="00047074" w:rsidRDefault="00DB1ACE" w:rsidP="005E4763">
            <w:pPr>
              <w:ind w:left="-18"/>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8931.49</w:t>
            </w:r>
          </w:p>
        </w:tc>
        <w:tc>
          <w:tcPr>
            <w:tcW w:w="960" w:type="dxa"/>
            <w:tcBorders>
              <w:top w:val="nil"/>
              <w:left w:val="nil"/>
              <w:bottom w:val="nil"/>
              <w:right w:val="nil"/>
            </w:tcBorders>
            <w:vAlign w:val="center"/>
          </w:tcPr>
          <w:p w14:paraId="0E7778D2"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2153.54</w:t>
            </w:r>
          </w:p>
        </w:tc>
        <w:tc>
          <w:tcPr>
            <w:tcW w:w="960" w:type="dxa"/>
            <w:tcBorders>
              <w:top w:val="nil"/>
              <w:left w:val="nil"/>
              <w:bottom w:val="nil"/>
              <w:right w:val="single" w:sz="4" w:space="0" w:color="auto"/>
            </w:tcBorders>
            <w:vAlign w:val="center"/>
          </w:tcPr>
          <w:p w14:paraId="1862D6E0"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565.64</w:t>
            </w:r>
          </w:p>
        </w:tc>
        <w:tc>
          <w:tcPr>
            <w:tcW w:w="720" w:type="dxa"/>
            <w:tcBorders>
              <w:top w:val="nil"/>
              <w:left w:val="single" w:sz="4" w:space="0" w:color="auto"/>
              <w:bottom w:val="nil"/>
              <w:right w:val="nil"/>
            </w:tcBorders>
            <w:noWrap/>
            <w:vAlign w:val="center"/>
          </w:tcPr>
          <w:p w14:paraId="22DA06E6" w14:textId="77777777" w:rsidR="00DB1ACE" w:rsidRPr="00047074" w:rsidRDefault="00DB1ACE" w:rsidP="005E4763">
            <w:pPr>
              <w:ind w:left="-54"/>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.821</w:t>
            </w:r>
          </w:p>
        </w:tc>
        <w:tc>
          <w:tcPr>
            <w:tcW w:w="720" w:type="dxa"/>
            <w:tcBorders>
              <w:top w:val="nil"/>
              <w:left w:val="nil"/>
              <w:bottom w:val="nil"/>
              <w:right w:val="nil"/>
            </w:tcBorders>
            <w:vAlign w:val="center"/>
          </w:tcPr>
          <w:p w14:paraId="21476FE3"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.861</w:t>
            </w:r>
          </w:p>
        </w:tc>
        <w:tc>
          <w:tcPr>
            <w:tcW w:w="720" w:type="dxa"/>
            <w:tcBorders>
              <w:top w:val="nil"/>
              <w:left w:val="nil"/>
              <w:bottom w:val="nil"/>
              <w:right w:val="single" w:sz="4" w:space="0" w:color="auto"/>
            </w:tcBorders>
            <w:vAlign w:val="center"/>
          </w:tcPr>
          <w:p w14:paraId="4C9C1222"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.964</w:t>
            </w:r>
          </w:p>
        </w:tc>
        <w:tc>
          <w:tcPr>
            <w:tcW w:w="720" w:type="dxa"/>
            <w:tcBorders>
              <w:top w:val="nil"/>
              <w:left w:val="single" w:sz="4" w:space="0" w:color="auto"/>
              <w:bottom w:val="nil"/>
              <w:right w:val="nil"/>
            </w:tcBorders>
            <w:noWrap/>
            <w:vAlign w:val="center"/>
          </w:tcPr>
          <w:p w14:paraId="1A7084CF"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.141</w:t>
            </w:r>
          </w:p>
        </w:tc>
        <w:tc>
          <w:tcPr>
            <w:tcW w:w="720" w:type="dxa"/>
            <w:tcBorders>
              <w:top w:val="nil"/>
              <w:left w:val="nil"/>
              <w:bottom w:val="nil"/>
              <w:right w:val="nil"/>
            </w:tcBorders>
            <w:vAlign w:val="center"/>
          </w:tcPr>
          <w:p w14:paraId="69A3C699"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.069</w:t>
            </w:r>
          </w:p>
        </w:tc>
        <w:tc>
          <w:tcPr>
            <w:tcW w:w="720" w:type="dxa"/>
            <w:tcBorders>
              <w:top w:val="nil"/>
              <w:left w:val="nil"/>
              <w:bottom w:val="nil"/>
              <w:right w:val="single" w:sz="4" w:space="0" w:color="auto"/>
            </w:tcBorders>
            <w:vAlign w:val="center"/>
          </w:tcPr>
          <w:p w14:paraId="4B06CDC6"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.034</w:t>
            </w:r>
          </w:p>
        </w:tc>
        <w:tc>
          <w:tcPr>
            <w:tcW w:w="718" w:type="dxa"/>
            <w:gridSpan w:val="2"/>
            <w:tcBorders>
              <w:top w:val="nil"/>
              <w:left w:val="single" w:sz="4" w:space="0" w:color="auto"/>
              <w:bottom w:val="nil"/>
              <w:right w:val="nil"/>
            </w:tcBorders>
            <w:vAlign w:val="center"/>
          </w:tcPr>
          <w:p w14:paraId="5F10F7E0"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.87</w:t>
            </w:r>
          </w:p>
        </w:tc>
        <w:tc>
          <w:tcPr>
            <w:tcW w:w="718" w:type="dxa"/>
            <w:gridSpan w:val="2"/>
            <w:tcBorders>
              <w:top w:val="nil"/>
              <w:left w:val="nil"/>
              <w:bottom w:val="nil"/>
              <w:right w:val="nil"/>
            </w:tcBorders>
            <w:vAlign w:val="center"/>
          </w:tcPr>
          <w:p w14:paraId="29022923"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.80</w:t>
            </w:r>
          </w:p>
        </w:tc>
        <w:tc>
          <w:tcPr>
            <w:tcW w:w="718" w:type="dxa"/>
            <w:tcBorders>
              <w:top w:val="nil"/>
              <w:left w:val="nil"/>
              <w:bottom w:val="nil"/>
              <w:right w:val="single" w:sz="4" w:space="0" w:color="auto"/>
            </w:tcBorders>
            <w:vAlign w:val="center"/>
          </w:tcPr>
          <w:p w14:paraId="52F0F89C"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.80</w:t>
            </w:r>
          </w:p>
        </w:tc>
      </w:tr>
      <w:tr w:rsidR="00DB1ACE" w:rsidRPr="00047074" w14:paraId="0ECD293F" w14:textId="77777777" w:rsidTr="005E4763">
        <w:trPr>
          <w:trHeight w:val="20"/>
        </w:trPr>
        <w:tc>
          <w:tcPr>
            <w:tcW w:w="1260" w:type="dxa"/>
            <w:tcBorders>
              <w:top w:val="nil"/>
              <w:left w:val="nil"/>
              <w:bottom w:val="nil"/>
              <w:right w:val="nil"/>
            </w:tcBorders>
            <w:noWrap/>
            <w:hideMark/>
          </w:tcPr>
          <w:p w14:paraId="65082A95"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Adj15</w:t>
            </w:r>
          </w:p>
        </w:tc>
        <w:tc>
          <w:tcPr>
            <w:tcW w:w="818" w:type="dxa"/>
            <w:tcBorders>
              <w:top w:val="nil"/>
              <w:left w:val="nil"/>
              <w:bottom w:val="nil"/>
              <w:right w:val="single" w:sz="4" w:space="0" w:color="auto"/>
            </w:tcBorders>
            <w:noWrap/>
            <w:hideMark/>
          </w:tcPr>
          <w:p w14:paraId="055671FF"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90</w:t>
            </w:r>
          </w:p>
        </w:tc>
        <w:tc>
          <w:tcPr>
            <w:tcW w:w="966" w:type="dxa"/>
            <w:tcBorders>
              <w:top w:val="nil"/>
              <w:left w:val="single" w:sz="4" w:space="0" w:color="auto"/>
              <w:bottom w:val="nil"/>
              <w:right w:val="nil"/>
            </w:tcBorders>
            <w:noWrap/>
            <w:vAlign w:val="center"/>
          </w:tcPr>
          <w:p w14:paraId="605FF6BC" w14:textId="77777777" w:rsidR="00DB1ACE" w:rsidRPr="00047074" w:rsidRDefault="00DB1ACE" w:rsidP="005E4763">
            <w:pPr>
              <w:ind w:left="-18"/>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12129.88</w:t>
            </w:r>
          </w:p>
        </w:tc>
        <w:tc>
          <w:tcPr>
            <w:tcW w:w="960" w:type="dxa"/>
            <w:tcBorders>
              <w:top w:val="nil"/>
              <w:left w:val="nil"/>
              <w:bottom w:val="nil"/>
              <w:right w:val="nil"/>
            </w:tcBorders>
            <w:vAlign w:val="center"/>
          </w:tcPr>
          <w:p w14:paraId="5C8985DA"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3087.29</w:t>
            </w:r>
          </w:p>
        </w:tc>
        <w:tc>
          <w:tcPr>
            <w:tcW w:w="960" w:type="dxa"/>
            <w:tcBorders>
              <w:top w:val="nil"/>
              <w:left w:val="nil"/>
              <w:bottom w:val="nil"/>
              <w:right w:val="single" w:sz="4" w:space="0" w:color="auto"/>
            </w:tcBorders>
            <w:vAlign w:val="center"/>
          </w:tcPr>
          <w:p w14:paraId="22E0EA31"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1709.79</w:t>
            </w:r>
          </w:p>
        </w:tc>
        <w:tc>
          <w:tcPr>
            <w:tcW w:w="720" w:type="dxa"/>
            <w:tcBorders>
              <w:top w:val="nil"/>
              <w:left w:val="single" w:sz="4" w:space="0" w:color="auto"/>
              <w:bottom w:val="nil"/>
              <w:right w:val="nil"/>
            </w:tcBorders>
            <w:noWrap/>
            <w:vAlign w:val="center"/>
          </w:tcPr>
          <w:p w14:paraId="29852628" w14:textId="77777777" w:rsidR="00DB1ACE" w:rsidRPr="00047074" w:rsidRDefault="00DB1ACE" w:rsidP="005E4763">
            <w:pPr>
              <w:ind w:left="-54"/>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.806</w:t>
            </w:r>
          </w:p>
        </w:tc>
        <w:tc>
          <w:tcPr>
            <w:tcW w:w="720" w:type="dxa"/>
            <w:tcBorders>
              <w:top w:val="nil"/>
              <w:left w:val="nil"/>
              <w:bottom w:val="nil"/>
              <w:right w:val="nil"/>
            </w:tcBorders>
            <w:vAlign w:val="center"/>
          </w:tcPr>
          <w:p w14:paraId="74158387"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.893</w:t>
            </w:r>
          </w:p>
        </w:tc>
        <w:tc>
          <w:tcPr>
            <w:tcW w:w="720" w:type="dxa"/>
            <w:tcBorders>
              <w:top w:val="nil"/>
              <w:left w:val="nil"/>
              <w:bottom w:val="nil"/>
              <w:right w:val="single" w:sz="4" w:space="0" w:color="auto"/>
            </w:tcBorders>
            <w:vAlign w:val="center"/>
          </w:tcPr>
          <w:p w14:paraId="7863B851"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.943</w:t>
            </w:r>
          </w:p>
        </w:tc>
        <w:tc>
          <w:tcPr>
            <w:tcW w:w="720" w:type="dxa"/>
            <w:tcBorders>
              <w:top w:val="nil"/>
              <w:left w:val="single" w:sz="4" w:space="0" w:color="auto"/>
              <w:bottom w:val="nil"/>
              <w:right w:val="nil"/>
            </w:tcBorders>
            <w:noWrap/>
            <w:vAlign w:val="center"/>
          </w:tcPr>
          <w:p w14:paraId="24A2F962"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.102</w:t>
            </w:r>
          </w:p>
        </w:tc>
        <w:tc>
          <w:tcPr>
            <w:tcW w:w="720" w:type="dxa"/>
            <w:tcBorders>
              <w:top w:val="nil"/>
              <w:left w:val="nil"/>
              <w:bottom w:val="nil"/>
              <w:right w:val="nil"/>
            </w:tcBorders>
            <w:vAlign w:val="center"/>
          </w:tcPr>
          <w:p w14:paraId="1B45E51E"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.051</w:t>
            </w:r>
          </w:p>
        </w:tc>
        <w:tc>
          <w:tcPr>
            <w:tcW w:w="720" w:type="dxa"/>
            <w:tcBorders>
              <w:top w:val="nil"/>
              <w:left w:val="nil"/>
              <w:bottom w:val="nil"/>
              <w:right w:val="single" w:sz="4" w:space="0" w:color="auto"/>
            </w:tcBorders>
            <w:vAlign w:val="center"/>
          </w:tcPr>
          <w:p w14:paraId="6373726F"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.038</w:t>
            </w:r>
          </w:p>
        </w:tc>
        <w:tc>
          <w:tcPr>
            <w:tcW w:w="718" w:type="dxa"/>
            <w:gridSpan w:val="2"/>
            <w:tcBorders>
              <w:top w:val="nil"/>
              <w:left w:val="single" w:sz="4" w:space="0" w:color="auto"/>
              <w:bottom w:val="nil"/>
              <w:right w:val="nil"/>
            </w:tcBorders>
            <w:vAlign w:val="center"/>
          </w:tcPr>
          <w:p w14:paraId="5EF9F18D"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.90</w:t>
            </w:r>
          </w:p>
        </w:tc>
        <w:tc>
          <w:tcPr>
            <w:tcW w:w="718" w:type="dxa"/>
            <w:gridSpan w:val="2"/>
            <w:tcBorders>
              <w:top w:val="nil"/>
              <w:left w:val="nil"/>
              <w:bottom w:val="nil"/>
              <w:right w:val="nil"/>
            </w:tcBorders>
            <w:vAlign w:val="center"/>
          </w:tcPr>
          <w:p w14:paraId="35B49746"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.84</w:t>
            </w:r>
          </w:p>
        </w:tc>
        <w:tc>
          <w:tcPr>
            <w:tcW w:w="718" w:type="dxa"/>
            <w:tcBorders>
              <w:top w:val="nil"/>
              <w:left w:val="nil"/>
              <w:bottom w:val="nil"/>
              <w:right w:val="single" w:sz="4" w:space="0" w:color="auto"/>
            </w:tcBorders>
            <w:vAlign w:val="center"/>
          </w:tcPr>
          <w:p w14:paraId="6C1C253B"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.86</w:t>
            </w:r>
          </w:p>
        </w:tc>
      </w:tr>
      <w:tr w:rsidR="00DB1ACE" w:rsidRPr="00047074" w14:paraId="3339E2E5" w14:textId="77777777" w:rsidTr="005E4763">
        <w:trPr>
          <w:trHeight w:val="20"/>
        </w:trPr>
        <w:tc>
          <w:tcPr>
            <w:tcW w:w="1260" w:type="dxa"/>
            <w:tcBorders>
              <w:top w:val="nil"/>
              <w:left w:val="nil"/>
              <w:bottom w:val="nil"/>
              <w:right w:val="nil"/>
            </w:tcBorders>
            <w:noWrap/>
            <w:hideMark/>
          </w:tcPr>
          <w:p w14:paraId="6FB3FD12"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Amb5</w:t>
            </w:r>
          </w:p>
        </w:tc>
        <w:tc>
          <w:tcPr>
            <w:tcW w:w="818" w:type="dxa"/>
            <w:tcBorders>
              <w:top w:val="nil"/>
              <w:left w:val="nil"/>
              <w:bottom w:val="nil"/>
              <w:right w:val="single" w:sz="4" w:space="0" w:color="auto"/>
            </w:tcBorders>
            <w:noWrap/>
            <w:hideMark/>
          </w:tcPr>
          <w:p w14:paraId="67009BAA"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5</w:t>
            </w:r>
          </w:p>
        </w:tc>
        <w:tc>
          <w:tcPr>
            <w:tcW w:w="966" w:type="dxa"/>
            <w:tcBorders>
              <w:top w:val="nil"/>
              <w:left w:val="single" w:sz="4" w:space="0" w:color="auto"/>
              <w:bottom w:val="nil"/>
              <w:right w:val="nil"/>
            </w:tcBorders>
            <w:noWrap/>
            <w:vAlign w:val="center"/>
          </w:tcPr>
          <w:p w14:paraId="1D60B9FA" w14:textId="77777777" w:rsidR="00DB1ACE" w:rsidRPr="00047074" w:rsidRDefault="00DB1ACE" w:rsidP="005E4763">
            <w:pPr>
              <w:ind w:left="-18"/>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2765.14</w:t>
            </w:r>
          </w:p>
        </w:tc>
        <w:tc>
          <w:tcPr>
            <w:tcW w:w="960" w:type="dxa"/>
            <w:tcBorders>
              <w:top w:val="nil"/>
              <w:left w:val="nil"/>
              <w:bottom w:val="nil"/>
              <w:right w:val="nil"/>
            </w:tcBorders>
            <w:vAlign w:val="center"/>
          </w:tcPr>
          <w:p w14:paraId="22CB70E8"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325.2</w:t>
            </w:r>
          </w:p>
        </w:tc>
        <w:tc>
          <w:tcPr>
            <w:tcW w:w="960" w:type="dxa"/>
            <w:tcBorders>
              <w:top w:val="nil"/>
              <w:left w:val="nil"/>
              <w:bottom w:val="nil"/>
              <w:right w:val="single" w:sz="4" w:space="0" w:color="auto"/>
            </w:tcBorders>
            <w:vAlign w:val="center"/>
          </w:tcPr>
          <w:p w14:paraId="71B739E3"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20.76</w:t>
            </w:r>
          </w:p>
        </w:tc>
        <w:tc>
          <w:tcPr>
            <w:tcW w:w="720" w:type="dxa"/>
            <w:tcBorders>
              <w:top w:val="nil"/>
              <w:left w:val="single" w:sz="4" w:space="0" w:color="auto"/>
              <w:bottom w:val="nil"/>
              <w:right w:val="nil"/>
            </w:tcBorders>
            <w:noWrap/>
            <w:vAlign w:val="center"/>
          </w:tcPr>
          <w:p w14:paraId="1D34AFDB" w14:textId="77777777" w:rsidR="00DB1ACE" w:rsidRPr="00047074" w:rsidRDefault="00DB1ACE" w:rsidP="005E4763">
            <w:pPr>
              <w:ind w:left="-54"/>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.854</w:t>
            </w:r>
          </w:p>
        </w:tc>
        <w:tc>
          <w:tcPr>
            <w:tcW w:w="720" w:type="dxa"/>
            <w:tcBorders>
              <w:top w:val="nil"/>
              <w:left w:val="nil"/>
              <w:bottom w:val="nil"/>
              <w:right w:val="nil"/>
            </w:tcBorders>
            <w:vAlign w:val="center"/>
          </w:tcPr>
          <w:p w14:paraId="094B17BD"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.943</w:t>
            </w:r>
          </w:p>
        </w:tc>
        <w:tc>
          <w:tcPr>
            <w:tcW w:w="720" w:type="dxa"/>
            <w:tcBorders>
              <w:top w:val="nil"/>
              <w:left w:val="nil"/>
              <w:bottom w:val="nil"/>
              <w:right w:val="single" w:sz="4" w:space="0" w:color="auto"/>
            </w:tcBorders>
            <w:vAlign w:val="center"/>
          </w:tcPr>
          <w:p w14:paraId="20DA6376"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.999</w:t>
            </w:r>
          </w:p>
        </w:tc>
        <w:tc>
          <w:tcPr>
            <w:tcW w:w="720" w:type="dxa"/>
            <w:tcBorders>
              <w:top w:val="nil"/>
              <w:left w:val="single" w:sz="4" w:space="0" w:color="auto"/>
              <w:bottom w:val="nil"/>
              <w:right w:val="nil"/>
            </w:tcBorders>
            <w:noWrap/>
            <w:vAlign w:val="center"/>
          </w:tcPr>
          <w:p w14:paraId="75266960"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.208</w:t>
            </w:r>
          </w:p>
        </w:tc>
        <w:tc>
          <w:tcPr>
            <w:tcW w:w="720" w:type="dxa"/>
            <w:tcBorders>
              <w:top w:val="nil"/>
              <w:left w:val="nil"/>
              <w:bottom w:val="nil"/>
              <w:right w:val="nil"/>
            </w:tcBorders>
            <w:vAlign w:val="center"/>
          </w:tcPr>
          <w:p w14:paraId="5DA57AF7"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.071</w:t>
            </w:r>
          </w:p>
        </w:tc>
        <w:tc>
          <w:tcPr>
            <w:tcW w:w="720" w:type="dxa"/>
            <w:tcBorders>
              <w:top w:val="nil"/>
              <w:left w:val="nil"/>
              <w:bottom w:val="nil"/>
              <w:right w:val="single" w:sz="4" w:space="0" w:color="auto"/>
            </w:tcBorders>
            <w:vAlign w:val="center"/>
          </w:tcPr>
          <w:p w14:paraId="306B2F92"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.016</w:t>
            </w:r>
          </w:p>
        </w:tc>
        <w:tc>
          <w:tcPr>
            <w:tcW w:w="718" w:type="dxa"/>
            <w:gridSpan w:val="2"/>
            <w:tcBorders>
              <w:top w:val="nil"/>
              <w:left w:val="single" w:sz="4" w:space="0" w:color="auto"/>
              <w:bottom w:val="nil"/>
              <w:right w:val="nil"/>
            </w:tcBorders>
            <w:vAlign w:val="center"/>
          </w:tcPr>
          <w:p w14:paraId="1B0CC5B7"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.88</w:t>
            </w:r>
          </w:p>
        </w:tc>
        <w:tc>
          <w:tcPr>
            <w:tcW w:w="718" w:type="dxa"/>
            <w:gridSpan w:val="2"/>
            <w:tcBorders>
              <w:top w:val="nil"/>
              <w:left w:val="nil"/>
              <w:bottom w:val="nil"/>
              <w:right w:val="nil"/>
            </w:tcBorders>
            <w:vAlign w:val="center"/>
          </w:tcPr>
          <w:p w14:paraId="5409B081"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.75</w:t>
            </w:r>
          </w:p>
        </w:tc>
        <w:tc>
          <w:tcPr>
            <w:tcW w:w="718" w:type="dxa"/>
            <w:tcBorders>
              <w:top w:val="nil"/>
              <w:left w:val="nil"/>
              <w:bottom w:val="nil"/>
              <w:right w:val="single" w:sz="4" w:space="0" w:color="auto"/>
            </w:tcBorders>
            <w:vAlign w:val="center"/>
          </w:tcPr>
          <w:p w14:paraId="12C53974"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.82</w:t>
            </w:r>
          </w:p>
        </w:tc>
      </w:tr>
      <w:tr w:rsidR="00DB1ACE" w:rsidRPr="00047074" w14:paraId="251236C8" w14:textId="77777777" w:rsidTr="005E4763">
        <w:trPr>
          <w:trHeight w:val="20"/>
        </w:trPr>
        <w:tc>
          <w:tcPr>
            <w:tcW w:w="1260" w:type="dxa"/>
            <w:tcBorders>
              <w:top w:val="nil"/>
              <w:left w:val="nil"/>
              <w:bottom w:val="nil"/>
              <w:right w:val="nil"/>
            </w:tcBorders>
            <w:noWrap/>
            <w:hideMark/>
          </w:tcPr>
          <w:p w14:paraId="4EC2372B"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Amb10</w:t>
            </w:r>
          </w:p>
        </w:tc>
        <w:tc>
          <w:tcPr>
            <w:tcW w:w="818" w:type="dxa"/>
            <w:tcBorders>
              <w:top w:val="nil"/>
              <w:left w:val="nil"/>
              <w:bottom w:val="nil"/>
              <w:right w:val="single" w:sz="4" w:space="0" w:color="auto"/>
            </w:tcBorders>
            <w:noWrap/>
            <w:hideMark/>
          </w:tcPr>
          <w:p w14:paraId="0BCB4D82"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35</w:t>
            </w:r>
          </w:p>
        </w:tc>
        <w:tc>
          <w:tcPr>
            <w:tcW w:w="966" w:type="dxa"/>
            <w:tcBorders>
              <w:top w:val="nil"/>
              <w:left w:val="single" w:sz="4" w:space="0" w:color="auto"/>
              <w:bottom w:val="nil"/>
              <w:right w:val="nil"/>
            </w:tcBorders>
            <w:noWrap/>
            <w:vAlign w:val="center"/>
          </w:tcPr>
          <w:p w14:paraId="11692263" w14:textId="77777777" w:rsidR="00DB1ACE" w:rsidRPr="00047074" w:rsidRDefault="00DB1ACE" w:rsidP="005E4763">
            <w:pPr>
              <w:ind w:left="-18"/>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7153.2</w:t>
            </w:r>
          </w:p>
        </w:tc>
        <w:tc>
          <w:tcPr>
            <w:tcW w:w="960" w:type="dxa"/>
            <w:tcBorders>
              <w:top w:val="nil"/>
              <w:left w:val="nil"/>
              <w:bottom w:val="nil"/>
              <w:right w:val="nil"/>
            </w:tcBorders>
            <w:vAlign w:val="center"/>
          </w:tcPr>
          <w:p w14:paraId="0958DF40"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1739.22</w:t>
            </w:r>
          </w:p>
        </w:tc>
        <w:tc>
          <w:tcPr>
            <w:tcW w:w="960" w:type="dxa"/>
            <w:tcBorders>
              <w:top w:val="nil"/>
              <w:left w:val="nil"/>
              <w:bottom w:val="nil"/>
              <w:right w:val="single" w:sz="4" w:space="0" w:color="auto"/>
            </w:tcBorders>
            <w:vAlign w:val="center"/>
          </w:tcPr>
          <w:p w14:paraId="31793EF7"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565.64</w:t>
            </w:r>
          </w:p>
        </w:tc>
        <w:tc>
          <w:tcPr>
            <w:tcW w:w="720" w:type="dxa"/>
            <w:tcBorders>
              <w:top w:val="nil"/>
              <w:left w:val="single" w:sz="4" w:space="0" w:color="auto"/>
              <w:bottom w:val="nil"/>
              <w:right w:val="nil"/>
            </w:tcBorders>
            <w:noWrap/>
            <w:vAlign w:val="center"/>
          </w:tcPr>
          <w:p w14:paraId="137163B9" w14:textId="77777777" w:rsidR="00DB1ACE" w:rsidRPr="00047074" w:rsidRDefault="00DB1ACE" w:rsidP="005E4763">
            <w:pPr>
              <w:ind w:left="-54"/>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.790</w:t>
            </w:r>
          </w:p>
        </w:tc>
        <w:tc>
          <w:tcPr>
            <w:tcW w:w="720" w:type="dxa"/>
            <w:tcBorders>
              <w:top w:val="nil"/>
              <w:left w:val="nil"/>
              <w:bottom w:val="nil"/>
              <w:right w:val="nil"/>
            </w:tcBorders>
            <w:vAlign w:val="center"/>
          </w:tcPr>
          <w:p w14:paraId="000B6975"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.889</w:t>
            </w:r>
          </w:p>
        </w:tc>
        <w:tc>
          <w:tcPr>
            <w:tcW w:w="720" w:type="dxa"/>
            <w:tcBorders>
              <w:top w:val="nil"/>
              <w:left w:val="nil"/>
              <w:bottom w:val="nil"/>
              <w:right w:val="single" w:sz="4" w:space="0" w:color="auto"/>
            </w:tcBorders>
            <w:vAlign w:val="center"/>
          </w:tcPr>
          <w:p w14:paraId="50D9584A"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.964</w:t>
            </w:r>
          </w:p>
        </w:tc>
        <w:tc>
          <w:tcPr>
            <w:tcW w:w="720" w:type="dxa"/>
            <w:tcBorders>
              <w:top w:val="nil"/>
              <w:left w:val="single" w:sz="4" w:space="0" w:color="auto"/>
              <w:bottom w:val="nil"/>
              <w:right w:val="nil"/>
            </w:tcBorders>
            <w:noWrap/>
            <w:vAlign w:val="center"/>
          </w:tcPr>
          <w:p w14:paraId="3D1CDDDC"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.126</w:t>
            </w:r>
          </w:p>
        </w:tc>
        <w:tc>
          <w:tcPr>
            <w:tcW w:w="720" w:type="dxa"/>
            <w:tcBorders>
              <w:top w:val="nil"/>
              <w:left w:val="nil"/>
              <w:bottom w:val="nil"/>
              <w:right w:val="nil"/>
            </w:tcBorders>
            <w:vAlign w:val="center"/>
          </w:tcPr>
          <w:p w14:paraId="17781345"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.062</w:t>
            </w:r>
          </w:p>
        </w:tc>
        <w:tc>
          <w:tcPr>
            <w:tcW w:w="720" w:type="dxa"/>
            <w:tcBorders>
              <w:top w:val="nil"/>
              <w:left w:val="nil"/>
              <w:bottom w:val="nil"/>
              <w:right w:val="single" w:sz="4" w:space="0" w:color="auto"/>
            </w:tcBorders>
            <w:vAlign w:val="center"/>
          </w:tcPr>
          <w:p w14:paraId="74880971"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.034</w:t>
            </w:r>
          </w:p>
        </w:tc>
        <w:tc>
          <w:tcPr>
            <w:tcW w:w="718" w:type="dxa"/>
            <w:gridSpan w:val="2"/>
            <w:tcBorders>
              <w:top w:val="nil"/>
              <w:left w:val="single" w:sz="4" w:space="0" w:color="auto"/>
              <w:bottom w:val="nil"/>
              <w:right w:val="nil"/>
            </w:tcBorders>
            <w:vAlign w:val="center"/>
          </w:tcPr>
          <w:p w14:paraId="21DF29EA"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.89</w:t>
            </w:r>
          </w:p>
        </w:tc>
        <w:tc>
          <w:tcPr>
            <w:tcW w:w="718" w:type="dxa"/>
            <w:gridSpan w:val="2"/>
            <w:tcBorders>
              <w:top w:val="nil"/>
              <w:left w:val="nil"/>
              <w:bottom w:val="nil"/>
              <w:right w:val="nil"/>
            </w:tcBorders>
            <w:vAlign w:val="center"/>
          </w:tcPr>
          <w:p w14:paraId="0957C536"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.83</w:t>
            </w:r>
          </w:p>
        </w:tc>
        <w:tc>
          <w:tcPr>
            <w:tcW w:w="718" w:type="dxa"/>
            <w:tcBorders>
              <w:top w:val="nil"/>
              <w:left w:val="nil"/>
              <w:bottom w:val="nil"/>
              <w:right w:val="single" w:sz="4" w:space="0" w:color="auto"/>
            </w:tcBorders>
            <w:vAlign w:val="center"/>
          </w:tcPr>
          <w:p w14:paraId="07355BDF"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.84</w:t>
            </w:r>
          </w:p>
        </w:tc>
      </w:tr>
      <w:tr w:rsidR="00DB1ACE" w:rsidRPr="00047074" w14:paraId="68F259AB" w14:textId="77777777" w:rsidTr="005E4763">
        <w:trPr>
          <w:trHeight w:val="20"/>
        </w:trPr>
        <w:tc>
          <w:tcPr>
            <w:tcW w:w="1260" w:type="dxa"/>
            <w:tcBorders>
              <w:top w:val="nil"/>
              <w:left w:val="nil"/>
              <w:bottom w:val="nil"/>
              <w:right w:val="nil"/>
            </w:tcBorders>
            <w:noWrap/>
            <w:hideMark/>
          </w:tcPr>
          <w:p w14:paraId="46CC560C"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Amb15</w:t>
            </w:r>
          </w:p>
        </w:tc>
        <w:tc>
          <w:tcPr>
            <w:tcW w:w="818" w:type="dxa"/>
            <w:tcBorders>
              <w:top w:val="nil"/>
              <w:left w:val="nil"/>
              <w:bottom w:val="nil"/>
              <w:right w:val="single" w:sz="4" w:space="0" w:color="auto"/>
            </w:tcBorders>
            <w:noWrap/>
            <w:hideMark/>
          </w:tcPr>
          <w:p w14:paraId="280DD776"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90</w:t>
            </w:r>
          </w:p>
        </w:tc>
        <w:tc>
          <w:tcPr>
            <w:tcW w:w="966" w:type="dxa"/>
            <w:tcBorders>
              <w:top w:val="nil"/>
              <w:left w:val="single" w:sz="4" w:space="0" w:color="auto"/>
              <w:bottom w:val="nil"/>
              <w:right w:val="nil"/>
            </w:tcBorders>
            <w:noWrap/>
            <w:vAlign w:val="center"/>
          </w:tcPr>
          <w:p w14:paraId="360FA02F" w14:textId="77777777" w:rsidR="00DB1ACE" w:rsidRPr="00047074" w:rsidRDefault="00DB1ACE" w:rsidP="005E4763">
            <w:pPr>
              <w:ind w:left="-18"/>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10835.27</w:t>
            </w:r>
          </w:p>
        </w:tc>
        <w:tc>
          <w:tcPr>
            <w:tcW w:w="960" w:type="dxa"/>
            <w:tcBorders>
              <w:top w:val="nil"/>
              <w:left w:val="nil"/>
              <w:bottom w:val="nil"/>
              <w:right w:val="nil"/>
            </w:tcBorders>
            <w:vAlign w:val="center"/>
          </w:tcPr>
          <w:p w14:paraId="10810E82"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7999.68</w:t>
            </w:r>
          </w:p>
        </w:tc>
        <w:tc>
          <w:tcPr>
            <w:tcW w:w="960" w:type="dxa"/>
            <w:tcBorders>
              <w:top w:val="nil"/>
              <w:left w:val="nil"/>
              <w:bottom w:val="nil"/>
              <w:right w:val="single" w:sz="4" w:space="0" w:color="auto"/>
            </w:tcBorders>
            <w:vAlign w:val="center"/>
          </w:tcPr>
          <w:p w14:paraId="42164620"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2321.74</w:t>
            </w:r>
          </w:p>
        </w:tc>
        <w:tc>
          <w:tcPr>
            <w:tcW w:w="720" w:type="dxa"/>
            <w:tcBorders>
              <w:top w:val="nil"/>
              <w:left w:val="single" w:sz="4" w:space="0" w:color="auto"/>
              <w:bottom w:val="nil"/>
              <w:right w:val="nil"/>
            </w:tcBorders>
            <w:noWrap/>
            <w:vAlign w:val="center"/>
          </w:tcPr>
          <w:p w14:paraId="6B8D1C9A" w14:textId="77777777" w:rsidR="00DB1ACE" w:rsidRPr="00047074" w:rsidRDefault="00DB1ACE" w:rsidP="005E4763">
            <w:pPr>
              <w:ind w:left="-54"/>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.794</w:t>
            </w:r>
          </w:p>
        </w:tc>
        <w:tc>
          <w:tcPr>
            <w:tcW w:w="720" w:type="dxa"/>
            <w:tcBorders>
              <w:top w:val="nil"/>
              <w:left w:val="nil"/>
              <w:bottom w:val="nil"/>
              <w:right w:val="nil"/>
            </w:tcBorders>
            <w:vAlign w:val="center"/>
          </w:tcPr>
          <w:p w14:paraId="1F8F3E20"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.773</w:t>
            </w:r>
          </w:p>
        </w:tc>
        <w:tc>
          <w:tcPr>
            <w:tcW w:w="720" w:type="dxa"/>
            <w:tcBorders>
              <w:top w:val="nil"/>
              <w:left w:val="nil"/>
              <w:bottom w:val="nil"/>
              <w:right w:val="single" w:sz="4" w:space="0" w:color="auto"/>
            </w:tcBorders>
            <w:vAlign w:val="center"/>
          </w:tcPr>
          <w:p w14:paraId="554F26F8"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.918</w:t>
            </w:r>
          </w:p>
        </w:tc>
        <w:tc>
          <w:tcPr>
            <w:tcW w:w="720" w:type="dxa"/>
            <w:tcBorders>
              <w:top w:val="nil"/>
              <w:left w:val="single" w:sz="4" w:space="0" w:color="auto"/>
              <w:bottom w:val="nil"/>
              <w:right w:val="nil"/>
            </w:tcBorders>
            <w:noWrap/>
            <w:vAlign w:val="center"/>
          </w:tcPr>
          <w:p w14:paraId="5896CDA9"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.097</w:t>
            </w:r>
          </w:p>
        </w:tc>
        <w:tc>
          <w:tcPr>
            <w:tcW w:w="720" w:type="dxa"/>
            <w:tcBorders>
              <w:top w:val="nil"/>
              <w:left w:val="nil"/>
              <w:bottom w:val="nil"/>
              <w:right w:val="nil"/>
            </w:tcBorders>
            <w:vAlign w:val="center"/>
          </w:tcPr>
          <w:p w14:paraId="2C5CB6DF"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.083</w:t>
            </w:r>
          </w:p>
        </w:tc>
        <w:tc>
          <w:tcPr>
            <w:tcW w:w="720" w:type="dxa"/>
            <w:tcBorders>
              <w:top w:val="nil"/>
              <w:left w:val="nil"/>
              <w:bottom w:val="nil"/>
              <w:right w:val="single" w:sz="4" w:space="0" w:color="auto"/>
            </w:tcBorders>
            <w:vAlign w:val="center"/>
          </w:tcPr>
          <w:p w14:paraId="7BE040C1"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.044</w:t>
            </w:r>
          </w:p>
        </w:tc>
        <w:tc>
          <w:tcPr>
            <w:tcW w:w="718" w:type="dxa"/>
            <w:gridSpan w:val="2"/>
            <w:tcBorders>
              <w:top w:val="nil"/>
              <w:left w:val="single" w:sz="4" w:space="0" w:color="auto"/>
              <w:bottom w:val="nil"/>
              <w:right w:val="nil"/>
            </w:tcBorders>
            <w:vAlign w:val="center"/>
          </w:tcPr>
          <w:p w14:paraId="652131B5"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.92</w:t>
            </w:r>
          </w:p>
        </w:tc>
        <w:tc>
          <w:tcPr>
            <w:tcW w:w="718" w:type="dxa"/>
            <w:gridSpan w:val="2"/>
            <w:tcBorders>
              <w:top w:val="nil"/>
              <w:left w:val="nil"/>
              <w:bottom w:val="nil"/>
              <w:right w:val="nil"/>
            </w:tcBorders>
            <w:vAlign w:val="center"/>
          </w:tcPr>
          <w:p w14:paraId="457CE7DC"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.88</w:t>
            </w:r>
          </w:p>
        </w:tc>
        <w:tc>
          <w:tcPr>
            <w:tcW w:w="718" w:type="dxa"/>
            <w:tcBorders>
              <w:top w:val="nil"/>
              <w:left w:val="nil"/>
              <w:bottom w:val="nil"/>
              <w:right w:val="single" w:sz="4" w:space="0" w:color="auto"/>
            </w:tcBorders>
            <w:vAlign w:val="center"/>
          </w:tcPr>
          <w:p w14:paraId="63D7CD78"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.86</w:t>
            </w:r>
          </w:p>
        </w:tc>
      </w:tr>
      <w:tr w:rsidR="00DB1ACE" w:rsidRPr="00047074" w14:paraId="24DB8E02" w14:textId="77777777" w:rsidTr="005E4763">
        <w:trPr>
          <w:trHeight w:val="20"/>
        </w:trPr>
        <w:tc>
          <w:tcPr>
            <w:tcW w:w="1260" w:type="dxa"/>
            <w:tcBorders>
              <w:top w:val="nil"/>
              <w:left w:val="nil"/>
              <w:bottom w:val="nil"/>
              <w:right w:val="nil"/>
            </w:tcBorders>
            <w:noWrap/>
            <w:hideMark/>
          </w:tcPr>
          <w:p w14:paraId="3466F699"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Soc5</w:t>
            </w:r>
          </w:p>
        </w:tc>
        <w:tc>
          <w:tcPr>
            <w:tcW w:w="818" w:type="dxa"/>
            <w:tcBorders>
              <w:top w:val="nil"/>
              <w:left w:val="nil"/>
              <w:bottom w:val="nil"/>
              <w:right w:val="single" w:sz="4" w:space="0" w:color="auto"/>
            </w:tcBorders>
            <w:noWrap/>
            <w:hideMark/>
          </w:tcPr>
          <w:p w14:paraId="6D0F20A0"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5</w:t>
            </w:r>
          </w:p>
        </w:tc>
        <w:tc>
          <w:tcPr>
            <w:tcW w:w="966" w:type="dxa"/>
            <w:tcBorders>
              <w:top w:val="nil"/>
              <w:left w:val="single" w:sz="4" w:space="0" w:color="auto"/>
              <w:bottom w:val="nil"/>
              <w:right w:val="nil"/>
            </w:tcBorders>
            <w:noWrap/>
            <w:vAlign w:val="center"/>
          </w:tcPr>
          <w:p w14:paraId="78637A2E" w14:textId="77777777" w:rsidR="00DB1ACE" w:rsidRPr="00047074" w:rsidRDefault="00DB1ACE" w:rsidP="005E4763">
            <w:pPr>
              <w:ind w:left="-18"/>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6364.84</w:t>
            </w:r>
          </w:p>
        </w:tc>
        <w:tc>
          <w:tcPr>
            <w:tcW w:w="960" w:type="dxa"/>
            <w:tcBorders>
              <w:top w:val="nil"/>
              <w:left w:val="nil"/>
              <w:bottom w:val="nil"/>
              <w:right w:val="nil"/>
            </w:tcBorders>
            <w:vAlign w:val="center"/>
          </w:tcPr>
          <w:p w14:paraId="1B5331D2"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264.72</w:t>
            </w:r>
          </w:p>
        </w:tc>
        <w:tc>
          <w:tcPr>
            <w:tcW w:w="960" w:type="dxa"/>
            <w:tcBorders>
              <w:top w:val="nil"/>
              <w:left w:val="nil"/>
              <w:bottom w:val="nil"/>
              <w:right w:val="single" w:sz="4" w:space="0" w:color="auto"/>
            </w:tcBorders>
            <w:vAlign w:val="center"/>
          </w:tcPr>
          <w:p w14:paraId="61AB098C"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40.67</w:t>
            </w:r>
          </w:p>
        </w:tc>
        <w:tc>
          <w:tcPr>
            <w:tcW w:w="720" w:type="dxa"/>
            <w:tcBorders>
              <w:top w:val="nil"/>
              <w:left w:val="single" w:sz="4" w:space="0" w:color="auto"/>
              <w:bottom w:val="nil"/>
              <w:right w:val="nil"/>
            </w:tcBorders>
            <w:noWrap/>
            <w:vAlign w:val="center"/>
          </w:tcPr>
          <w:p w14:paraId="799A2BE7" w14:textId="77777777" w:rsidR="00DB1ACE" w:rsidRPr="00047074" w:rsidRDefault="00DB1ACE" w:rsidP="005E4763">
            <w:pPr>
              <w:ind w:left="-54"/>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.902</w:t>
            </w:r>
          </w:p>
        </w:tc>
        <w:tc>
          <w:tcPr>
            <w:tcW w:w="720" w:type="dxa"/>
            <w:tcBorders>
              <w:top w:val="nil"/>
              <w:left w:val="nil"/>
              <w:bottom w:val="nil"/>
              <w:right w:val="nil"/>
            </w:tcBorders>
            <w:vAlign w:val="center"/>
          </w:tcPr>
          <w:p w14:paraId="2A933A46"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.932</w:t>
            </w:r>
          </w:p>
        </w:tc>
        <w:tc>
          <w:tcPr>
            <w:tcW w:w="720" w:type="dxa"/>
            <w:tcBorders>
              <w:top w:val="nil"/>
              <w:left w:val="nil"/>
              <w:bottom w:val="nil"/>
              <w:right w:val="single" w:sz="4" w:space="0" w:color="auto"/>
            </w:tcBorders>
            <w:vAlign w:val="center"/>
          </w:tcPr>
          <w:p w14:paraId="6D2F64EC"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.997</w:t>
            </w:r>
          </w:p>
        </w:tc>
        <w:tc>
          <w:tcPr>
            <w:tcW w:w="720" w:type="dxa"/>
            <w:tcBorders>
              <w:top w:val="nil"/>
              <w:left w:val="single" w:sz="4" w:space="0" w:color="auto"/>
              <w:bottom w:val="nil"/>
              <w:right w:val="nil"/>
            </w:tcBorders>
            <w:noWrap/>
            <w:vAlign w:val="center"/>
          </w:tcPr>
          <w:p w14:paraId="4E3F953D"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.316</w:t>
            </w:r>
          </w:p>
        </w:tc>
        <w:tc>
          <w:tcPr>
            <w:tcW w:w="720" w:type="dxa"/>
            <w:tcBorders>
              <w:top w:val="nil"/>
              <w:left w:val="nil"/>
              <w:bottom w:val="nil"/>
              <w:right w:val="nil"/>
            </w:tcBorders>
            <w:vAlign w:val="center"/>
          </w:tcPr>
          <w:p w14:paraId="784D2763"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.064</w:t>
            </w:r>
          </w:p>
        </w:tc>
        <w:tc>
          <w:tcPr>
            <w:tcW w:w="720" w:type="dxa"/>
            <w:tcBorders>
              <w:top w:val="nil"/>
              <w:left w:val="nil"/>
              <w:bottom w:val="nil"/>
              <w:right w:val="single" w:sz="4" w:space="0" w:color="auto"/>
            </w:tcBorders>
            <w:vAlign w:val="center"/>
          </w:tcPr>
          <w:p w14:paraId="42ED0630"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.024</w:t>
            </w:r>
          </w:p>
        </w:tc>
        <w:tc>
          <w:tcPr>
            <w:tcW w:w="718" w:type="dxa"/>
            <w:gridSpan w:val="2"/>
            <w:tcBorders>
              <w:top w:val="nil"/>
              <w:left w:val="single" w:sz="4" w:space="0" w:color="auto"/>
              <w:bottom w:val="nil"/>
              <w:right w:val="nil"/>
            </w:tcBorders>
            <w:vAlign w:val="center"/>
          </w:tcPr>
          <w:p w14:paraId="1A1337C8"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.90</w:t>
            </w:r>
          </w:p>
        </w:tc>
        <w:tc>
          <w:tcPr>
            <w:tcW w:w="718" w:type="dxa"/>
            <w:gridSpan w:val="2"/>
            <w:tcBorders>
              <w:top w:val="nil"/>
              <w:left w:val="nil"/>
              <w:bottom w:val="nil"/>
              <w:right w:val="nil"/>
            </w:tcBorders>
            <w:vAlign w:val="center"/>
          </w:tcPr>
          <w:p w14:paraId="6E4FAD0C"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.67</w:t>
            </w:r>
          </w:p>
        </w:tc>
        <w:tc>
          <w:tcPr>
            <w:tcW w:w="718" w:type="dxa"/>
            <w:tcBorders>
              <w:top w:val="nil"/>
              <w:left w:val="nil"/>
              <w:bottom w:val="nil"/>
              <w:right w:val="single" w:sz="4" w:space="0" w:color="auto"/>
            </w:tcBorders>
            <w:vAlign w:val="center"/>
          </w:tcPr>
          <w:p w14:paraId="01AEAAD0"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.82</w:t>
            </w:r>
          </w:p>
        </w:tc>
      </w:tr>
      <w:tr w:rsidR="00DB1ACE" w:rsidRPr="00047074" w14:paraId="66A9150E" w14:textId="77777777" w:rsidTr="005E4763">
        <w:trPr>
          <w:trHeight w:val="20"/>
        </w:trPr>
        <w:tc>
          <w:tcPr>
            <w:tcW w:w="1260" w:type="dxa"/>
            <w:tcBorders>
              <w:top w:val="nil"/>
              <w:left w:val="nil"/>
              <w:bottom w:val="nil"/>
              <w:right w:val="nil"/>
            </w:tcBorders>
            <w:noWrap/>
            <w:hideMark/>
          </w:tcPr>
          <w:p w14:paraId="15E3AF29"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Soc10</w:t>
            </w:r>
          </w:p>
        </w:tc>
        <w:tc>
          <w:tcPr>
            <w:tcW w:w="818" w:type="dxa"/>
            <w:tcBorders>
              <w:top w:val="nil"/>
              <w:left w:val="nil"/>
              <w:bottom w:val="nil"/>
              <w:right w:val="single" w:sz="4" w:space="0" w:color="auto"/>
            </w:tcBorders>
            <w:noWrap/>
            <w:hideMark/>
          </w:tcPr>
          <w:p w14:paraId="5AC36680"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35</w:t>
            </w:r>
          </w:p>
        </w:tc>
        <w:tc>
          <w:tcPr>
            <w:tcW w:w="966" w:type="dxa"/>
            <w:tcBorders>
              <w:top w:val="nil"/>
              <w:left w:val="single" w:sz="4" w:space="0" w:color="auto"/>
              <w:bottom w:val="nil"/>
              <w:right w:val="nil"/>
            </w:tcBorders>
            <w:noWrap/>
            <w:vAlign w:val="center"/>
          </w:tcPr>
          <w:p w14:paraId="15401598" w14:textId="77777777" w:rsidR="00DB1ACE" w:rsidRPr="00047074" w:rsidRDefault="00DB1ACE" w:rsidP="005E4763">
            <w:pPr>
              <w:ind w:left="-18"/>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17288.44</w:t>
            </w:r>
          </w:p>
        </w:tc>
        <w:tc>
          <w:tcPr>
            <w:tcW w:w="960" w:type="dxa"/>
            <w:tcBorders>
              <w:top w:val="nil"/>
              <w:left w:val="nil"/>
              <w:bottom w:val="nil"/>
              <w:right w:val="nil"/>
            </w:tcBorders>
            <w:vAlign w:val="center"/>
          </w:tcPr>
          <w:p w14:paraId="56891A92"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3425.99</w:t>
            </w:r>
          </w:p>
        </w:tc>
        <w:tc>
          <w:tcPr>
            <w:tcW w:w="960" w:type="dxa"/>
            <w:tcBorders>
              <w:top w:val="nil"/>
              <w:left w:val="nil"/>
              <w:bottom w:val="nil"/>
              <w:right w:val="single" w:sz="4" w:space="0" w:color="auto"/>
            </w:tcBorders>
            <w:vAlign w:val="center"/>
          </w:tcPr>
          <w:p w14:paraId="64CD2F46"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770.07</w:t>
            </w:r>
          </w:p>
        </w:tc>
        <w:tc>
          <w:tcPr>
            <w:tcW w:w="720" w:type="dxa"/>
            <w:tcBorders>
              <w:top w:val="nil"/>
              <w:left w:val="single" w:sz="4" w:space="0" w:color="auto"/>
              <w:bottom w:val="nil"/>
              <w:right w:val="nil"/>
            </w:tcBorders>
            <w:noWrap/>
            <w:vAlign w:val="center"/>
          </w:tcPr>
          <w:p w14:paraId="2E9B8146" w14:textId="77777777" w:rsidR="00DB1ACE" w:rsidRPr="00047074" w:rsidRDefault="00DB1ACE" w:rsidP="005E4763">
            <w:pPr>
              <w:ind w:left="-54"/>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.787</w:t>
            </w:r>
          </w:p>
        </w:tc>
        <w:tc>
          <w:tcPr>
            <w:tcW w:w="720" w:type="dxa"/>
            <w:tcBorders>
              <w:top w:val="nil"/>
              <w:left w:val="nil"/>
              <w:bottom w:val="nil"/>
              <w:right w:val="nil"/>
            </w:tcBorders>
            <w:vAlign w:val="center"/>
          </w:tcPr>
          <w:p w14:paraId="1EBB230A"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.831</w:t>
            </w:r>
          </w:p>
        </w:tc>
        <w:tc>
          <w:tcPr>
            <w:tcW w:w="720" w:type="dxa"/>
            <w:tcBorders>
              <w:top w:val="nil"/>
              <w:left w:val="nil"/>
              <w:bottom w:val="nil"/>
              <w:right w:val="single" w:sz="4" w:space="0" w:color="auto"/>
            </w:tcBorders>
            <w:vAlign w:val="center"/>
          </w:tcPr>
          <w:p w14:paraId="0C3BEA7D"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.962</w:t>
            </w:r>
          </w:p>
        </w:tc>
        <w:tc>
          <w:tcPr>
            <w:tcW w:w="720" w:type="dxa"/>
            <w:tcBorders>
              <w:top w:val="nil"/>
              <w:left w:val="single" w:sz="4" w:space="0" w:color="auto"/>
              <w:bottom w:val="nil"/>
              <w:right w:val="nil"/>
            </w:tcBorders>
            <w:noWrap/>
            <w:vAlign w:val="center"/>
          </w:tcPr>
          <w:p w14:paraId="719F6532"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.197</w:t>
            </w:r>
          </w:p>
        </w:tc>
        <w:tc>
          <w:tcPr>
            <w:tcW w:w="720" w:type="dxa"/>
            <w:tcBorders>
              <w:top w:val="nil"/>
              <w:left w:val="nil"/>
              <w:bottom w:val="nil"/>
              <w:right w:val="nil"/>
            </w:tcBorders>
            <w:vAlign w:val="center"/>
          </w:tcPr>
          <w:p w14:paraId="0AFA1A51"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.087</w:t>
            </w:r>
          </w:p>
        </w:tc>
        <w:tc>
          <w:tcPr>
            <w:tcW w:w="720" w:type="dxa"/>
            <w:tcBorders>
              <w:top w:val="nil"/>
              <w:left w:val="nil"/>
              <w:bottom w:val="nil"/>
              <w:right w:val="single" w:sz="4" w:space="0" w:color="auto"/>
            </w:tcBorders>
            <w:vAlign w:val="center"/>
          </w:tcPr>
          <w:p w14:paraId="37D03F50"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.041</w:t>
            </w:r>
          </w:p>
        </w:tc>
        <w:tc>
          <w:tcPr>
            <w:tcW w:w="718" w:type="dxa"/>
            <w:gridSpan w:val="2"/>
            <w:tcBorders>
              <w:top w:val="nil"/>
              <w:left w:val="single" w:sz="4" w:space="0" w:color="auto"/>
              <w:bottom w:val="nil"/>
              <w:right w:val="nil"/>
            </w:tcBorders>
            <w:vAlign w:val="center"/>
          </w:tcPr>
          <w:p w14:paraId="4B19A825"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.88</w:t>
            </w:r>
          </w:p>
        </w:tc>
        <w:tc>
          <w:tcPr>
            <w:tcW w:w="718" w:type="dxa"/>
            <w:gridSpan w:val="2"/>
            <w:tcBorders>
              <w:top w:val="nil"/>
              <w:left w:val="nil"/>
              <w:bottom w:val="nil"/>
              <w:right w:val="nil"/>
            </w:tcBorders>
            <w:vAlign w:val="center"/>
          </w:tcPr>
          <w:p w14:paraId="3254633E"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.81</w:t>
            </w:r>
          </w:p>
        </w:tc>
        <w:tc>
          <w:tcPr>
            <w:tcW w:w="718" w:type="dxa"/>
            <w:tcBorders>
              <w:top w:val="nil"/>
              <w:left w:val="nil"/>
              <w:bottom w:val="nil"/>
              <w:right w:val="single" w:sz="4" w:space="0" w:color="auto"/>
            </w:tcBorders>
            <w:vAlign w:val="center"/>
          </w:tcPr>
          <w:p w14:paraId="6A700628"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.80</w:t>
            </w:r>
          </w:p>
        </w:tc>
      </w:tr>
      <w:tr w:rsidR="00DB1ACE" w:rsidRPr="00047074" w14:paraId="2DAA6274" w14:textId="77777777" w:rsidTr="005E4763">
        <w:trPr>
          <w:trHeight w:val="20"/>
        </w:trPr>
        <w:tc>
          <w:tcPr>
            <w:tcW w:w="1260" w:type="dxa"/>
            <w:tcBorders>
              <w:top w:val="nil"/>
              <w:left w:val="nil"/>
              <w:bottom w:val="nil"/>
              <w:right w:val="nil"/>
            </w:tcBorders>
            <w:noWrap/>
            <w:hideMark/>
          </w:tcPr>
          <w:p w14:paraId="7F99A2D5"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Soc15</w:t>
            </w:r>
          </w:p>
        </w:tc>
        <w:tc>
          <w:tcPr>
            <w:tcW w:w="818" w:type="dxa"/>
            <w:tcBorders>
              <w:top w:val="nil"/>
              <w:left w:val="nil"/>
              <w:bottom w:val="nil"/>
              <w:right w:val="single" w:sz="4" w:space="0" w:color="auto"/>
            </w:tcBorders>
            <w:noWrap/>
            <w:hideMark/>
          </w:tcPr>
          <w:p w14:paraId="4408C309"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90</w:t>
            </w:r>
          </w:p>
        </w:tc>
        <w:tc>
          <w:tcPr>
            <w:tcW w:w="966" w:type="dxa"/>
            <w:tcBorders>
              <w:top w:val="nil"/>
              <w:left w:val="single" w:sz="4" w:space="0" w:color="auto"/>
              <w:bottom w:val="nil"/>
              <w:right w:val="nil"/>
            </w:tcBorders>
            <w:noWrap/>
            <w:vAlign w:val="center"/>
          </w:tcPr>
          <w:p w14:paraId="1F2EFB46" w14:textId="77777777" w:rsidR="00DB1ACE" w:rsidRPr="00047074" w:rsidRDefault="00DB1ACE" w:rsidP="005E4763">
            <w:pPr>
              <w:ind w:left="-18"/>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29602.39</w:t>
            </w:r>
          </w:p>
        </w:tc>
        <w:tc>
          <w:tcPr>
            <w:tcW w:w="960" w:type="dxa"/>
            <w:tcBorders>
              <w:top w:val="nil"/>
              <w:left w:val="nil"/>
              <w:bottom w:val="nil"/>
              <w:right w:val="nil"/>
            </w:tcBorders>
            <w:vAlign w:val="center"/>
          </w:tcPr>
          <w:p w14:paraId="686A7F73"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8371.35</w:t>
            </w:r>
          </w:p>
        </w:tc>
        <w:tc>
          <w:tcPr>
            <w:tcW w:w="960" w:type="dxa"/>
            <w:tcBorders>
              <w:top w:val="nil"/>
              <w:left w:val="nil"/>
              <w:bottom w:val="nil"/>
              <w:right w:val="single" w:sz="4" w:space="0" w:color="auto"/>
            </w:tcBorders>
            <w:vAlign w:val="center"/>
          </w:tcPr>
          <w:p w14:paraId="58A84281"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3115.84</w:t>
            </w:r>
          </w:p>
        </w:tc>
        <w:tc>
          <w:tcPr>
            <w:tcW w:w="720" w:type="dxa"/>
            <w:tcBorders>
              <w:top w:val="nil"/>
              <w:left w:val="single" w:sz="4" w:space="0" w:color="auto"/>
              <w:bottom w:val="nil"/>
              <w:right w:val="nil"/>
            </w:tcBorders>
            <w:noWrap/>
            <w:vAlign w:val="center"/>
          </w:tcPr>
          <w:p w14:paraId="4A0C4600" w14:textId="77777777" w:rsidR="00DB1ACE" w:rsidRPr="00047074" w:rsidRDefault="00DB1ACE" w:rsidP="005E4763">
            <w:pPr>
              <w:ind w:left="-54"/>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.706</w:t>
            </w:r>
          </w:p>
        </w:tc>
        <w:tc>
          <w:tcPr>
            <w:tcW w:w="720" w:type="dxa"/>
            <w:tcBorders>
              <w:top w:val="nil"/>
              <w:left w:val="nil"/>
              <w:bottom w:val="nil"/>
              <w:right w:val="nil"/>
            </w:tcBorders>
            <w:vAlign w:val="center"/>
          </w:tcPr>
          <w:p w14:paraId="53E6407F"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.727</w:t>
            </w:r>
          </w:p>
        </w:tc>
        <w:tc>
          <w:tcPr>
            <w:tcW w:w="720" w:type="dxa"/>
            <w:tcBorders>
              <w:top w:val="nil"/>
              <w:left w:val="nil"/>
              <w:bottom w:val="nil"/>
              <w:right w:val="single" w:sz="4" w:space="0" w:color="auto"/>
            </w:tcBorders>
            <w:vAlign w:val="center"/>
          </w:tcPr>
          <w:p w14:paraId="43452174"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.882</w:t>
            </w:r>
          </w:p>
        </w:tc>
        <w:tc>
          <w:tcPr>
            <w:tcW w:w="720" w:type="dxa"/>
            <w:tcBorders>
              <w:top w:val="nil"/>
              <w:left w:val="single" w:sz="4" w:space="0" w:color="auto"/>
              <w:bottom w:val="nil"/>
              <w:right w:val="nil"/>
            </w:tcBorders>
            <w:noWrap/>
            <w:vAlign w:val="center"/>
          </w:tcPr>
          <w:p w14:paraId="4E212666"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.160</w:t>
            </w:r>
          </w:p>
        </w:tc>
        <w:tc>
          <w:tcPr>
            <w:tcW w:w="720" w:type="dxa"/>
            <w:tcBorders>
              <w:top w:val="nil"/>
              <w:left w:val="nil"/>
              <w:bottom w:val="nil"/>
              <w:right w:val="nil"/>
            </w:tcBorders>
            <w:vAlign w:val="center"/>
          </w:tcPr>
          <w:p w14:paraId="68CAE6ED"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.085</w:t>
            </w:r>
          </w:p>
        </w:tc>
        <w:tc>
          <w:tcPr>
            <w:tcW w:w="720" w:type="dxa"/>
            <w:tcBorders>
              <w:top w:val="nil"/>
              <w:left w:val="nil"/>
              <w:bottom w:val="nil"/>
              <w:right w:val="single" w:sz="4" w:space="0" w:color="auto"/>
            </w:tcBorders>
            <w:vAlign w:val="center"/>
          </w:tcPr>
          <w:p w14:paraId="4B0A0410"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.051</w:t>
            </w:r>
          </w:p>
        </w:tc>
        <w:tc>
          <w:tcPr>
            <w:tcW w:w="718" w:type="dxa"/>
            <w:gridSpan w:val="2"/>
            <w:tcBorders>
              <w:top w:val="nil"/>
              <w:left w:val="single" w:sz="4" w:space="0" w:color="auto"/>
              <w:bottom w:val="nil"/>
              <w:right w:val="nil"/>
            </w:tcBorders>
            <w:vAlign w:val="center"/>
          </w:tcPr>
          <w:p w14:paraId="5A4ABE37"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.90</w:t>
            </w:r>
          </w:p>
        </w:tc>
        <w:tc>
          <w:tcPr>
            <w:tcW w:w="718" w:type="dxa"/>
            <w:gridSpan w:val="2"/>
            <w:tcBorders>
              <w:top w:val="nil"/>
              <w:left w:val="nil"/>
              <w:bottom w:val="nil"/>
              <w:right w:val="nil"/>
            </w:tcBorders>
            <w:vAlign w:val="center"/>
          </w:tcPr>
          <w:p w14:paraId="00702D1C"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.81</w:t>
            </w:r>
          </w:p>
        </w:tc>
        <w:tc>
          <w:tcPr>
            <w:tcW w:w="718" w:type="dxa"/>
            <w:tcBorders>
              <w:top w:val="nil"/>
              <w:left w:val="nil"/>
              <w:bottom w:val="nil"/>
              <w:right w:val="single" w:sz="4" w:space="0" w:color="auto"/>
            </w:tcBorders>
            <w:vAlign w:val="center"/>
          </w:tcPr>
          <w:p w14:paraId="6A7F3893"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.83</w:t>
            </w:r>
          </w:p>
        </w:tc>
      </w:tr>
      <w:tr w:rsidR="00DB1ACE" w:rsidRPr="00047074" w14:paraId="652569D5" w14:textId="77777777" w:rsidTr="005E4763">
        <w:trPr>
          <w:trHeight w:val="20"/>
        </w:trPr>
        <w:tc>
          <w:tcPr>
            <w:tcW w:w="1260" w:type="dxa"/>
            <w:tcBorders>
              <w:top w:val="nil"/>
              <w:left w:val="nil"/>
              <w:bottom w:val="nil"/>
              <w:right w:val="nil"/>
            </w:tcBorders>
            <w:noWrap/>
            <w:hideMark/>
          </w:tcPr>
          <w:p w14:paraId="7C8FD587"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Lik5</w:t>
            </w:r>
          </w:p>
        </w:tc>
        <w:tc>
          <w:tcPr>
            <w:tcW w:w="818" w:type="dxa"/>
            <w:tcBorders>
              <w:top w:val="nil"/>
              <w:left w:val="nil"/>
              <w:bottom w:val="nil"/>
              <w:right w:val="single" w:sz="4" w:space="0" w:color="auto"/>
            </w:tcBorders>
            <w:noWrap/>
            <w:hideMark/>
          </w:tcPr>
          <w:p w14:paraId="34FF90A2"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5</w:t>
            </w:r>
          </w:p>
        </w:tc>
        <w:tc>
          <w:tcPr>
            <w:tcW w:w="966" w:type="dxa"/>
            <w:tcBorders>
              <w:top w:val="nil"/>
              <w:left w:val="single" w:sz="4" w:space="0" w:color="auto"/>
              <w:bottom w:val="nil"/>
              <w:right w:val="nil"/>
            </w:tcBorders>
            <w:noWrap/>
            <w:vAlign w:val="center"/>
          </w:tcPr>
          <w:p w14:paraId="4B5C629B" w14:textId="77777777" w:rsidR="00DB1ACE" w:rsidRPr="00047074" w:rsidRDefault="00DB1ACE" w:rsidP="005E4763">
            <w:pPr>
              <w:ind w:left="-18"/>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73.01</w:t>
            </w:r>
          </w:p>
        </w:tc>
        <w:tc>
          <w:tcPr>
            <w:tcW w:w="960" w:type="dxa"/>
            <w:tcBorders>
              <w:top w:val="nil"/>
              <w:left w:val="nil"/>
              <w:bottom w:val="nil"/>
              <w:right w:val="nil"/>
            </w:tcBorders>
            <w:vAlign w:val="center"/>
          </w:tcPr>
          <w:p w14:paraId="323FA049"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67.92</w:t>
            </w:r>
          </w:p>
        </w:tc>
        <w:tc>
          <w:tcPr>
            <w:tcW w:w="960" w:type="dxa"/>
            <w:tcBorders>
              <w:top w:val="nil"/>
              <w:left w:val="nil"/>
              <w:bottom w:val="nil"/>
              <w:right w:val="single" w:sz="4" w:space="0" w:color="auto"/>
            </w:tcBorders>
            <w:vAlign w:val="center"/>
          </w:tcPr>
          <w:p w14:paraId="4DF4F167"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35.08</w:t>
            </w:r>
          </w:p>
        </w:tc>
        <w:tc>
          <w:tcPr>
            <w:tcW w:w="720" w:type="dxa"/>
            <w:tcBorders>
              <w:top w:val="nil"/>
              <w:left w:val="single" w:sz="4" w:space="0" w:color="auto"/>
              <w:bottom w:val="nil"/>
              <w:right w:val="nil"/>
            </w:tcBorders>
            <w:noWrap/>
            <w:vAlign w:val="center"/>
          </w:tcPr>
          <w:p w14:paraId="48DDD0F0" w14:textId="77777777" w:rsidR="00DB1ACE" w:rsidRPr="00047074" w:rsidRDefault="00DB1ACE" w:rsidP="005E4763">
            <w:pPr>
              <w:ind w:left="-54"/>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.988</w:t>
            </w:r>
          </w:p>
        </w:tc>
        <w:tc>
          <w:tcPr>
            <w:tcW w:w="720" w:type="dxa"/>
            <w:tcBorders>
              <w:top w:val="nil"/>
              <w:left w:val="nil"/>
              <w:bottom w:val="nil"/>
              <w:right w:val="nil"/>
            </w:tcBorders>
            <w:vAlign w:val="center"/>
          </w:tcPr>
          <w:p w14:paraId="00A55CD6"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.960</w:t>
            </w:r>
          </w:p>
        </w:tc>
        <w:tc>
          <w:tcPr>
            <w:tcW w:w="720" w:type="dxa"/>
            <w:tcBorders>
              <w:top w:val="nil"/>
              <w:left w:val="nil"/>
              <w:bottom w:val="nil"/>
              <w:right w:val="single" w:sz="4" w:space="0" w:color="auto"/>
            </w:tcBorders>
            <w:vAlign w:val="center"/>
          </w:tcPr>
          <w:p w14:paraId="62E72275"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.989</w:t>
            </w:r>
          </w:p>
        </w:tc>
        <w:tc>
          <w:tcPr>
            <w:tcW w:w="720" w:type="dxa"/>
            <w:tcBorders>
              <w:top w:val="nil"/>
              <w:left w:val="single" w:sz="4" w:space="0" w:color="auto"/>
              <w:bottom w:val="nil"/>
              <w:right w:val="nil"/>
            </w:tcBorders>
            <w:noWrap/>
            <w:vAlign w:val="center"/>
          </w:tcPr>
          <w:p w14:paraId="5821BC7E"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.033</w:t>
            </w:r>
          </w:p>
        </w:tc>
        <w:tc>
          <w:tcPr>
            <w:tcW w:w="720" w:type="dxa"/>
            <w:tcBorders>
              <w:top w:val="nil"/>
              <w:left w:val="nil"/>
              <w:bottom w:val="nil"/>
              <w:right w:val="nil"/>
            </w:tcBorders>
            <w:vAlign w:val="center"/>
          </w:tcPr>
          <w:p w14:paraId="214918D9"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.031</w:t>
            </w:r>
          </w:p>
        </w:tc>
        <w:tc>
          <w:tcPr>
            <w:tcW w:w="720" w:type="dxa"/>
            <w:tcBorders>
              <w:top w:val="nil"/>
              <w:left w:val="nil"/>
              <w:bottom w:val="nil"/>
              <w:right w:val="single" w:sz="4" w:space="0" w:color="auto"/>
            </w:tcBorders>
            <w:vAlign w:val="center"/>
          </w:tcPr>
          <w:p w14:paraId="0C4B05F7"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.022</w:t>
            </w:r>
          </w:p>
        </w:tc>
        <w:tc>
          <w:tcPr>
            <w:tcW w:w="718" w:type="dxa"/>
            <w:gridSpan w:val="2"/>
            <w:tcBorders>
              <w:top w:val="nil"/>
              <w:left w:val="single" w:sz="4" w:space="0" w:color="auto"/>
              <w:bottom w:val="nil"/>
              <w:right w:val="nil"/>
            </w:tcBorders>
            <w:vAlign w:val="center"/>
          </w:tcPr>
          <w:p w14:paraId="353092FF"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.85</w:t>
            </w:r>
          </w:p>
        </w:tc>
        <w:tc>
          <w:tcPr>
            <w:tcW w:w="718" w:type="dxa"/>
            <w:gridSpan w:val="2"/>
            <w:tcBorders>
              <w:top w:val="nil"/>
              <w:left w:val="nil"/>
              <w:bottom w:val="nil"/>
              <w:right w:val="nil"/>
            </w:tcBorders>
            <w:vAlign w:val="center"/>
          </w:tcPr>
          <w:p w14:paraId="2384184E"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.61</w:t>
            </w:r>
          </w:p>
        </w:tc>
        <w:tc>
          <w:tcPr>
            <w:tcW w:w="718" w:type="dxa"/>
            <w:tcBorders>
              <w:top w:val="nil"/>
              <w:left w:val="nil"/>
              <w:bottom w:val="nil"/>
              <w:right w:val="single" w:sz="4" w:space="0" w:color="auto"/>
            </w:tcBorders>
            <w:vAlign w:val="center"/>
          </w:tcPr>
          <w:p w14:paraId="1DA52FBF"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.76</w:t>
            </w:r>
          </w:p>
        </w:tc>
      </w:tr>
      <w:tr w:rsidR="00DB1ACE" w:rsidRPr="00047074" w14:paraId="37EA3D13" w14:textId="77777777" w:rsidTr="005E4763">
        <w:trPr>
          <w:trHeight w:val="20"/>
        </w:trPr>
        <w:tc>
          <w:tcPr>
            <w:tcW w:w="1260" w:type="dxa"/>
            <w:tcBorders>
              <w:top w:val="nil"/>
              <w:left w:val="nil"/>
              <w:bottom w:val="nil"/>
              <w:right w:val="nil"/>
            </w:tcBorders>
            <w:noWrap/>
            <w:hideMark/>
          </w:tcPr>
          <w:p w14:paraId="6759FA1A"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Lik10</w:t>
            </w:r>
          </w:p>
        </w:tc>
        <w:tc>
          <w:tcPr>
            <w:tcW w:w="818" w:type="dxa"/>
            <w:tcBorders>
              <w:top w:val="nil"/>
              <w:left w:val="nil"/>
              <w:bottom w:val="nil"/>
              <w:right w:val="single" w:sz="4" w:space="0" w:color="auto"/>
            </w:tcBorders>
            <w:noWrap/>
            <w:hideMark/>
          </w:tcPr>
          <w:p w14:paraId="01DC9C9A"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35</w:t>
            </w:r>
          </w:p>
        </w:tc>
        <w:tc>
          <w:tcPr>
            <w:tcW w:w="966" w:type="dxa"/>
            <w:tcBorders>
              <w:top w:val="nil"/>
              <w:left w:val="single" w:sz="4" w:space="0" w:color="auto"/>
              <w:bottom w:val="nil"/>
              <w:right w:val="nil"/>
            </w:tcBorders>
            <w:noWrap/>
            <w:vAlign w:val="center"/>
          </w:tcPr>
          <w:p w14:paraId="07707BAB" w14:textId="77777777" w:rsidR="00DB1ACE" w:rsidRPr="00047074" w:rsidRDefault="00DB1ACE" w:rsidP="005E4763">
            <w:pPr>
              <w:ind w:left="-18"/>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667.96</w:t>
            </w:r>
          </w:p>
        </w:tc>
        <w:tc>
          <w:tcPr>
            <w:tcW w:w="960" w:type="dxa"/>
            <w:tcBorders>
              <w:top w:val="nil"/>
              <w:left w:val="nil"/>
              <w:bottom w:val="nil"/>
              <w:right w:val="nil"/>
            </w:tcBorders>
            <w:vAlign w:val="center"/>
          </w:tcPr>
          <w:p w14:paraId="0144F9B0"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1343.69</w:t>
            </w:r>
          </w:p>
        </w:tc>
        <w:tc>
          <w:tcPr>
            <w:tcW w:w="960" w:type="dxa"/>
            <w:tcBorders>
              <w:top w:val="nil"/>
              <w:left w:val="nil"/>
              <w:bottom w:val="nil"/>
              <w:right w:val="single" w:sz="4" w:space="0" w:color="auto"/>
            </w:tcBorders>
            <w:vAlign w:val="center"/>
          </w:tcPr>
          <w:p w14:paraId="4E2B7FA3"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304.22</w:t>
            </w:r>
          </w:p>
        </w:tc>
        <w:tc>
          <w:tcPr>
            <w:tcW w:w="720" w:type="dxa"/>
            <w:tcBorders>
              <w:top w:val="nil"/>
              <w:left w:val="single" w:sz="4" w:space="0" w:color="auto"/>
              <w:bottom w:val="nil"/>
              <w:right w:val="nil"/>
            </w:tcBorders>
            <w:noWrap/>
            <w:vAlign w:val="center"/>
          </w:tcPr>
          <w:p w14:paraId="75CC6F53" w14:textId="77777777" w:rsidR="00DB1ACE" w:rsidRPr="00047074" w:rsidRDefault="00DB1ACE" w:rsidP="005E4763">
            <w:pPr>
              <w:ind w:left="-54"/>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.943</w:t>
            </w:r>
          </w:p>
        </w:tc>
        <w:tc>
          <w:tcPr>
            <w:tcW w:w="720" w:type="dxa"/>
            <w:tcBorders>
              <w:top w:val="nil"/>
              <w:left w:val="nil"/>
              <w:bottom w:val="nil"/>
              <w:right w:val="nil"/>
            </w:tcBorders>
            <w:vAlign w:val="center"/>
          </w:tcPr>
          <w:p w14:paraId="3ED7C321"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.776</w:t>
            </w:r>
          </w:p>
        </w:tc>
        <w:tc>
          <w:tcPr>
            <w:tcW w:w="720" w:type="dxa"/>
            <w:tcBorders>
              <w:top w:val="nil"/>
              <w:left w:val="nil"/>
              <w:bottom w:val="nil"/>
              <w:right w:val="single" w:sz="4" w:space="0" w:color="auto"/>
            </w:tcBorders>
            <w:vAlign w:val="center"/>
          </w:tcPr>
          <w:p w14:paraId="7665AC1E"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.945</w:t>
            </w:r>
          </w:p>
        </w:tc>
        <w:tc>
          <w:tcPr>
            <w:tcW w:w="720" w:type="dxa"/>
            <w:tcBorders>
              <w:top w:val="nil"/>
              <w:left w:val="single" w:sz="4" w:space="0" w:color="auto"/>
              <w:bottom w:val="nil"/>
              <w:right w:val="nil"/>
            </w:tcBorders>
            <w:noWrap/>
            <w:vAlign w:val="center"/>
          </w:tcPr>
          <w:p w14:paraId="3588E0A7"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.038</w:t>
            </w:r>
          </w:p>
        </w:tc>
        <w:tc>
          <w:tcPr>
            <w:tcW w:w="720" w:type="dxa"/>
            <w:tcBorders>
              <w:top w:val="nil"/>
              <w:left w:val="nil"/>
              <w:bottom w:val="nil"/>
              <w:right w:val="nil"/>
            </w:tcBorders>
            <w:vAlign w:val="center"/>
          </w:tcPr>
          <w:p w14:paraId="5F1F33EB"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.054</w:t>
            </w:r>
          </w:p>
        </w:tc>
        <w:tc>
          <w:tcPr>
            <w:tcW w:w="720" w:type="dxa"/>
            <w:tcBorders>
              <w:top w:val="nil"/>
              <w:left w:val="nil"/>
              <w:bottom w:val="nil"/>
              <w:right w:val="single" w:sz="4" w:space="0" w:color="auto"/>
            </w:tcBorders>
            <w:vAlign w:val="center"/>
          </w:tcPr>
          <w:p w14:paraId="4B17A2A0"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.025</w:t>
            </w:r>
          </w:p>
        </w:tc>
        <w:tc>
          <w:tcPr>
            <w:tcW w:w="718" w:type="dxa"/>
            <w:gridSpan w:val="2"/>
            <w:tcBorders>
              <w:top w:val="nil"/>
              <w:left w:val="single" w:sz="4" w:space="0" w:color="auto"/>
              <w:bottom w:val="nil"/>
              <w:right w:val="nil"/>
            </w:tcBorders>
            <w:vAlign w:val="center"/>
          </w:tcPr>
          <w:p w14:paraId="64C6AF50"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.88</w:t>
            </w:r>
          </w:p>
        </w:tc>
        <w:tc>
          <w:tcPr>
            <w:tcW w:w="718" w:type="dxa"/>
            <w:gridSpan w:val="2"/>
            <w:tcBorders>
              <w:top w:val="nil"/>
              <w:left w:val="nil"/>
              <w:bottom w:val="nil"/>
              <w:right w:val="nil"/>
            </w:tcBorders>
            <w:vAlign w:val="center"/>
          </w:tcPr>
          <w:p w14:paraId="35406C13"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.68</w:t>
            </w:r>
          </w:p>
        </w:tc>
        <w:tc>
          <w:tcPr>
            <w:tcW w:w="718" w:type="dxa"/>
            <w:tcBorders>
              <w:top w:val="nil"/>
              <w:left w:val="nil"/>
              <w:bottom w:val="nil"/>
              <w:right w:val="single" w:sz="4" w:space="0" w:color="auto"/>
            </w:tcBorders>
            <w:vAlign w:val="center"/>
          </w:tcPr>
          <w:p w14:paraId="037EF0D8"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.80</w:t>
            </w:r>
          </w:p>
        </w:tc>
      </w:tr>
      <w:tr w:rsidR="00DB1ACE" w:rsidRPr="00047074" w14:paraId="68CF2B07" w14:textId="77777777" w:rsidTr="005E4763">
        <w:trPr>
          <w:trHeight w:val="20"/>
        </w:trPr>
        <w:tc>
          <w:tcPr>
            <w:tcW w:w="1260" w:type="dxa"/>
            <w:tcBorders>
              <w:top w:val="nil"/>
              <w:left w:val="nil"/>
              <w:bottom w:val="nil"/>
              <w:right w:val="nil"/>
            </w:tcBorders>
            <w:noWrap/>
            <w:hideMark/>
          </w:tcPr>
          <w:p w14:paraId="3035DAFE"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Lik15</w:t>
            </w:r>
          </w:p>
        </w:tc>
        <w:tc>
          <w:tcPr>
            <w:tcW w:w="818" w:type="dxa"/>
            <w:tcBorders>
              <w:top w:val="nil"/>
              <w:left w:val="nil"/>
              <w:bottom w:val="nil"/>
              <w:right w:val="single" w:sz="4" w:space="0" w:color="auto"/>
            </w:tcBorders>
            <w:noWrap/>
            <w:hideMark/>
          </w:tcPr>
          <w:p w14:paraId="1D1F1AFE"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90</w:t>
            </w:r>
          </w:p>
        </w:tc>
        <w:tc>
          <w:tcPr>
            <w:tcW w:w="966" w:type="dxa"/>
            <w:tcBorders>
              <w:top w:val="nil"/>
              <w:left w:val="single" w:sz="4" w:space="0" w:color="auto"/>
              <w:bottom w:val="nil"/>
              <w:right w:val="nil"/>
            </w:tcBorders>
            <w:noWrap/>
            <w:vAlign w:val="center"/>
          </w:tcPr>
          <w:p w14:paraId="4D5B3825" w14:textId="77777777" w:rsidR="00DB1ACE" w:rsidRPr="00047074" w:rsidRDefault="00DB1ACE" w:rsidP="005E4763">
            <w:pPr>
              <w:ind w:left="-18"/>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2435.14</w:t>
            </w:r>
          </w:p>
        </w:tc>
        <w:tc>
          <w:tcPr>
            <w:tcW w:w="960" w:type="dxa"/>
            <w:tcBorders>
              <w:top w:val="nil"/>
              <w:left w:val="nil"/>
              <w:bottom w:val="nil"/>
              <w:right w:val="nil"/>
            </w:tcBorders>
            <w:vAlign w:val="center"/>
          </w:tcPr>
          <w:p w14:paraId="3F85D449"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3329.01</w:t>
            </w:r>
          </w:p>
        </w:tc>
        <w:tc>
          <w:tcPr>
            <w:tcW w:w="960" w:type="dxa"/>
            <w:tcBorders>
              <w:top w:val="nil"/>
              <w:left w:val="nil"/>
              <w:bottom w:val="nil"/>
              <w:right w:val="single" w:sz="4" w:space="0" w:color="auto"/>
            </w:tcBorders>
            <w:vAlign w:val="center"/>
          </w:tcPr>
          <w:p w14:paraId="0C2DBD21"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1490.14</w:t>
            </w:r>
          </w:p>
        </w:tc>
        <w:tc>
          <w:tcPr>
            <w:tcW w:w="720" w:type="dxa"/>
            <w:tcBorders>
              <w:top w:val="nil"/>
              <w:left w:val="single" w:sz="4" w:space="0" w:color="auto"/>
              <w:bottom w:val="nil"/>
              <w:right w:val="nil"/>
            </w:tcBorders>
            <w:noWrap/>
            <w:vAlign w:val="center"/>
          </w:tcPr>
          <w:p w14:paraId="51BD4ED7" w14:textId="77777777" w:rsidR="00DB1ACE" w:rsidRPr="00047074" w:rsidRDefault="00DB1ACE" w:rsidP="005E4763">
            <w:pPr>
              <w:ind w:left="-54"/>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.861</w:t>
            </w:r>
          </w:p>
        </w:tc>
        <w:tc>
          <w:tcPr>
            <w:tcW w:w="720" w:type="dxa"/>
            <w:tcBorders>
              <w:top w:val="nil"/>
              <w:left w:val="nil"/>
              <w:bottom w:val="nil"/>
              <w:right w:val="nil"/>
            </w:tcBorders>
            <w:vAlign w:val="center"/>
          </w:tcPr>
          <w:p w14:paraId="66865C41"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.761</w:t>
            </w:r>
          </w:p>
        </w:tc>
        <w:tc>
          <w:tcPr>
            <w:tcW w:w="720" w:type="dxa"/>
            <w:tcBorders>
              <w:top w:val="nil"/>
              <w:left w:val="nil"/>
              <w:bottom w:val="nil"/>
              <w:right w:val="single" w:sz="4" w:space="0" w:color="auto"/>
            </w:tcBorders>
            <w:vAlign w:val="center"/>
          </w:tcPr>
          <w:p w14:paraId="4B8E14C3"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.900</w:t>
            </w:r>
          </w:p>
        </w:tc>
        <w:tc>
          <w:tcPr>
            <w:tcW w:w="720" w:type="dxa"/>
            <w:tcBorders>
              <w:top w:val="nil"/>
              <w:left w:val="single" w:sz="4" w:space="0" w:color="auto"/>
              <w:bottom w:val="nil"/>
              <w:right w:val="nil"/>
            </w:tcBorders>
            <w:noWrap/>
            <w:vAlign w:val="center"/>
          </w:tcPr>
          <w:p w14:paraId="24BF4CF1"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.045</w:t>
            </w:r>
          </w:p>
        </w:tc>
        <w:tc>
          <w:tcPr>
            <w:tcW w:w="720" w:type="dxa"/>
            <w:tcBorders>
              <w:top w:val="nil"/>
              <w:left w:val="nil"/>
              <w:bottom w:val="nil"/>
              <w:right w:val="nil"/>
            </w:tcBorders>
            <w:vAlign w:val="center"/>
          </w:tcPr>
          <w:p w14:paraId="59F773B2"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.053</w:t>
            </w:r>
          </w:p>
        </w:tc>
        <w:tc>
          <w:tcPr>
            <w:tcW w:w="720" w:type="dxa"/>
            <w:tcBorders>
              <w:top w:val="nil"/>
              <w:left w:val="nil"/>
              <w:bottom w:val="nil"/>
              <w:right w:val="single" w:sz="4" w:space="0" w:color="auto"/>
            </w:tcBorders>
            <w:vAlign w:val="center"/>
          </w:tcPr>
          <w:p w14:paraId="051E4BB5"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.035</w:t>
            </w:r>
          </w:p>
        </w:tc>
        <w:tc>
          <w:tcPr>
            <w:tcW w:w="718" w:type="dxa"/>
            <w:gridSpan w:val="2"/>
            <w:tcBorders>
              <w:top w:val="nil"/>
              <w:left w:val="single" w:sz="4" w:space="0" w:color="auto"/>
              <w:bottom w:val="nil"/>
              <w:right w:val="nil"/>
            </w:tcBorders>
            <w:vAlign w:val="center"/>
          </w:tcPr>
          <w:p w14:paraId="764B22A3"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.89</w:t>
            </w:r>
          </w:p>
        </w:tc>
        <w:tc>
          <w:tcPr>
            <w:tcW w:w="718" w:type="dxa"/>
            <w:gridSpan w:val="2"/>
            <w:tcBorders>
              <w:top w:val="nil"/>
              <w:left w:val="nil"/>
              <w:bottom w:val="nil"/>
              <w:right w:val="nil"/>
            </w:tcBorders>
            <w:vAlign w:val="center"/>
          </w:tcPr>
          <w:p w14:paraId="3B7CB6C9"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.78</w:t>
            </w:r>
          </w:p>
        </w:tc>
        <w:tc>
          <w:tcPr>
            <w:tcW w:w="718" w:type="dxa"/>
            <w:tcBorders>
              <w:top w:val="nil"/>
              <w:left w:val="nil"/>
              <w:bottom w:val="nil"/>
              <w:right w:val="single" w:sz="4" w:space="0" w:color="auto"/>
            </w:tcBorders>
            <w:vAlign w:val="center"/>
          </w:tcPr>
          <w:p w14:paraId="3A7D0254"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.83</w:t>
            </w:r>
          </w:p>
        </w:tc>
      </w:tr>
      <w:tr w:rsidR="00DB1ACE" w:rsidRPr="00047074" w14:paraId="3D6A3BC1" w14:textId="77777777" w:rsidTr="005E4763">
        <w:trPr>
          <w:trHeight w:val="20"/>
        </w:trPr>
        <w:tc>
          <w:tcPr>
            <w:tcW w:w="1260" w:type="dxa"/>
            <w:tcBorders>
              <w:top w:val="nil"/>
              <w:left w:val="nil"/>
              <w:bottom w:val="nil"/>
              <w:right w:val="nil"/>
            </w:tcBorders>
            <w:noWrap/>
            <w:hideMark/>
          </w:tcPr>
          <w:p w14:paraId="6EB29590"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Pru5</w:t>
            </w:r>
          </w:p>
        </w:tc>
        <w:tc>
          <w:tcPr>
            <w:tcW w:w="818" w:type="dxa"/>
            <w:tcBorders>
              <w:top w:val="nil"/>
              <w:left w:val="nil"/>
              <w:bottom w:val="nil"/>
              <w:right w:val="single" w:sz="4" w:space="0" w:color="auto"/>
            </w:tcBorders>
            <w:noWrap/>
            <w:hideMark/>
          </w:tcPr>
          <w:p w14:paraId="5420B657"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5</w:t>
            </w:r>
          </w:p>
        </w:tc>
        <w:tc>
          <w:tcPr>
            <w:tcW w:w="966" w:type="dxa"/>
            <w:tcBorders>
              <w:top w:val="nil"/>
              <w:left w:val="single" w:sz="4" w:space="0" w:color="auto"/>
              <w:bottom w:val="nil"/>
              <w:right w:val="nil"/>
            </w:tcBorders>
            <w:noWrap/>
            <w:vAlign w:val="center"/>
          </w:tcPr>
          <w:p w14:paraId="05FFF95B" w14:textId="77777777" w:rsidR="00DB1ACE" w:rsidRPr="00047074" w:rsidRDefault="00DB1ACE" w:rsidP="005E4763">
            <w:pPr>
              <w:ind w:left="-18"/>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4125.35</w:t>
            </w:r>
          </w:p>
        </w:tc>
        <w:tc>
          <w:tcPr>
            <w:tcW w:w="960" w:type="dxa"/>
            <w:tcBorders>
              <w:top w:val="nil"/>
              <w:left w:val="nil"/>
              <w:bottom w:val="nil"/>
              <w:right w:val="nil"/>
            </w:tcBorders>
            <w:vAlign w:val="center"/>
          </w:tcPr>
          <w:p w14:paraId="480DD20E"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78.05</w:t>
            </w:r>
          </w:p>
        </w:tc>
        <w:tc>
          <w:tcPr>
            <w:tcW w:w="960" w:type="dxa"/>
            <w:tcBorders>
              <w:top w:val="nil"/>
              <w:left w:val="nil"/>
              <w:bottom w:val="nil"/>
              <w:right w:val="single" w:sz="4" w:space="0" w:color="auto"/>
            </w:tcBorders>
            <w:vAlign w:val="center"/>
          </w:tcPr>
          <w:p w14:paraId="55402D30"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44.45</w:t>
            </w:r>
          </w:p>
        </w:tc>
        <w:tc>
          <w:tcPr>
            <w:tcW w:w="720" w:type="dxa"/>
            <w:tcBorders>
              <w:top w:val="nil"/>
              <w:left w:val="single" w:sz="4" w:space="0" w:color="auto"/>
              <w:bottom w:val="nil"/>
              <w:right w:val="nil"/>
            </w:tcBorders>
            <w:noWrap/>
            <w:vAlign w:val="center"/>
          </w:tcPr>
          <w:p w14:paraId="1A127CEE" w14:textId="77777777" w:rsidR="00DB1ACE" w:rsidRPr="00047074" w:rsidRDefault="00DB1ACE" w:rsidP="005E4763">
            <w:pPr>
              <w:ind w:left="-54"/>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.814</w:t>
            </w:r>
          </w:p>
        </w:tc>
        <w:tc>
          <w:tcPr>
            <w:tcW w:w="720" w:type="dxa"/>
            <w:tcBorders>
              <w:top w:val="nil"/>
              <w:left w:val="nil"/>
              <w:bottom w:val="nil"/>
              <w:right w:val="nil"/>
            </w:tcBorders>
            <w:vAlign w:val="center"/>
          </w:tcPr>
          <w:p w14:paraId="524F7EEA"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.967</w:t>
            </w:r>
          </w:p>
        </w:tc>
        <w:tc>
          <w:tcPr>
            <w:tcW w:w="720" w:type="dxa"/>
            <w:tcBorders>
              <w:top w:val="nil"/>
              <w:left w:val="nil"/>
              <w:bottom w:val="nil"/>
              <w:right w:val="single" w:sz="4" w:space="0" w:color="auto"/>
            </w:tcBorders>
            <w:vAlign w:val="center"/>
          </w:tcPr>
          <w:p w14:paraId="4EC4C9A6"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.998</w:t>
            </w:r>
          </w:p>
        </w:tc>
        <w:tc>
          <w:tcPr>
            <w:tcW w:w="720" w:type="dxa"/>
            <w:tcBorders>
              <w:top w:val="nil"/>
              <w:left w:val="single" w:sz="4" w:space="0" w:color="auto"/>
              <w:bottom w:val="nil"/>
              <w:right w:val="nil"/>
            </w:tcBorders>
            <w:noWrap/>
            <w:vAlign w:val="center"/>
          </w:tcPr>
          <w:p w14:paraId="6E78BBB2"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.254</w:t>
            </w:r>
          </w:p>
        </w:tc>
        <w:tc>
          <w:tcPr>
            <w:tcW w:w="720" w:type="dxa"/>
            <w:tcBorders>
              <w:top w:val="nil"/>
              <w:left w:val="nil"/>
              <w:bottom w:val="nil"/>
              <w:right w:val="nil"/>
            </w:tcBorders>
            <w:vAlign w:val="center"/>
          </w:tcPr>
          <w:p w14:paraId="28C58610"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.034</w:t>
            </w:r>
          </w:p>
        </w:tc>
        <w:tc>
          <w:tcPr>
            <w:tcW w:w="720" w:type="dxa"/>
            <w:tcBorders>
              <w:top w:val="nil"/>
              <w:left w:val="nil"/>
              <w:bottom w:val="nil"/>
              <w:right w:val="single" w:sz="4" w:space="0" w:color="auto"/>
            </w:tcBorders>
            <w:vAlign w:val="center"/>
          </w:tcPr>
          <w:p w14:paraId="3CB4EAF4"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.025</w:t>
            </w:r>
          </w:p>
        </w:tc>
        <w:tc>
          <w:tcPr>
            <w:tcW w:w="718" w:type="dxa"/>
            <w:gridSpan w:val="2"/>
            <w:tcBorders>
              <w:top w:val="nil"/>
              <w:left w:val="single" w:sz="4" w:space="0" w:color="auto"/>
              <w:bottom w:val="nil"/>
              <w:right w:val="nil"/>
            </w:tcBorders>
            <w:vAlign w:val="center"/>
          </w:tcPr>
          <w:p w14:paraId="03A67600"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.84</w:t>
            </w:r>
          </w:p>
        </w:tc>
        <w:tc>
          <w:tcPr>
            <w:tcW w:w="718" w:type="dxa"/>
            <w:gridSpan w:val="2"/>
            <w:tcBorders>
              <w:top w:val="nil"/>
              <w:left w:val="nil"/>
              <w:bottom w:val="nil"/>
              <w:right w:val="nil"/>
            </w:tcBorders>
            <w:vAlign w:val="center"/>
          </w:tcPr>
          <w:p w14:paraId="24098BEF"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.54</w:t>
            </w:r>
          </w:p>
        </w:tc>
        <w:tc>
          <w:tcPr>
            <w:tcW w:w="718" w:type="dxa"/>
            <w:tcBorders>
              <w:top w:val="nil"/>
              <w:left w:val="nil"/>
              <w:bottom w:val="nil"/>
              <w:right w:val="single" w:sz="4" w:space="0" w:color="auto"/>
            </w:tcBorders>
            <w:vAlign w:val="center"/>
          </w:tcPr>
          <w:p w14:paraId="1D4A1091"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.65</w:t>
            </w:r>
          </w:p>
        </w:tc>
      </w:tr>
      <w:tr w:rsidR="00DB1ACE" w:rsidRPr="00047074" w14:paraId="5576CE50" w14:textId="77777777" w:rsidTr="005E4763">
        <w:trPr>
          <w:trHeight w:val="20"/>
        </w:trPr>
        <w:tc>
          <w:tcPr>
            <w:tcW w:w="1260" w:type="dxa"/>
            <w:tcBorders>
              <w:top w:val="nil"/>
              <w:left w:val="nil"/>
              <w:bottom w:val="nil"/>
              <w:right w:val="nil"/>
            </w:tcBorders>
            <w:noWrap/>
            <w:hideMark/>
          </w:tcPr>
          <w:p w14:paraId="2F8333FB"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Pru10</w:t>
            </w:r>
          </w:p>
        </w:tc>
        <w:tc>
          <w:tcPr>
            <w:tcW w:w="818" w:type="dxa"/>
            <w:tcBorders>
              <w:top w:val="nil"/>
              <w:left w:val="nil"/>
              <w:bottom w:val="nil"/>
              <w:right w:val="single" w:sz="4" w:space="0" w:color="auto"/>
            </w:tcBorders>
            <w:noWrap/>
            <w:hideMark/>
          </w:tcPr>
          <w:p w14:paraId="576DE7FE"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35</w:t>
            </w:r>
          </w:p>
        </w:tc>
        <w:tc>
          <w:tcPr>
            <w:tcW w:w="966" w:type="dxa"/>
            <w:tcBorders>
              <w:top w:val="nil"/>
              <w:left w:val="single" w:sz="4" w:space="0" w:color="auto"/>
              <w:bottom w:val="nil"/>
              <w:right w:val="nil"/>
            </w:tcBorders>
            <w:noWrap/>
            <w:vAlign w:val="center"/>
          </w:tcPr>
          <w:p w14:paraId="2E69E3E0" w14:textId="77777777" w:rsidR="00DB1ACE" w:rsidRPr="00047074" w:rsidRDefault="00DB1ACE" w:rsidP="005E4763">
            <w:pPr>
              <w:ind w:left="-18"/>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6528.53</w:t>
            </w:r>
          </w:p>
        </w:tc>
        <w:tc>
          <w:tcPr>
            <w:tcW w:w="960" w:type="dxa"/>
            <w:tcBorders>
              <w:top w:val="nil"/>
              <w:left w:val="nil"/>
              <w:bottom w:val="nil"/>
              <w:right w:val="nil"/>
            </w:tcBorders>
            <w:vAlign w:val="center"/>
          </w:tcPr>
          <w:p w14:paraId="2F57D1BB"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1585.85</w:t>
            </w:r>
          </w:p>
        </w:tc>
        <w:tc>
          <w:tcPr>
            <w:tcW w:w="960" w:type="dxa"/>
            <w:tcBorders>
              <w:top w:val="nil"/>
              <w:left w:val="nil"/>
              <w:bottom w:val="nil"/>
              <w:right w:val="single" w:sz="4" w:space="0" w:color="auto"/>
            </w:tcBorders>
            <w:vAlign w:val="center"/>
          </w:tcPr>
          <w:p w14:paraId="5715C61A"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868.44</w:t>
            </w:r>
          </w:p>
        </w:tc>
        <w:tc>
          <w:tcPr>
            <w:tcW w:w="720" w:type="dxa"/>
            <w:tcBorders>
              <w:top w:val="nil"/>
              <w:left w:val="single" w:sz="4" w:space="0" w:color="auto"/>
              <w:bottom w:val="nil"/>
              <w:right w:val="nil"/>
            </w:tcBorders>
            <w:noWrap/>
            <w:vAlign w:val="center"/>
          </w:tcPr>
          <w:p w14:paraId="795DC51C" w14:textId="77777777" w:rsidR="00DB1ACE" w:rsidRPr="00047074" w:rsidRDefault="00DB1ACE" w:rsidP="005E4763">
            <w:pPr>
              <w:ind w:left="-54"/>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.761</w:t>
            </w:r>
          </w:p>
        </w:tc>
        <w:tc>
          <w:tcPr>
            <w:tcW w:w="720" w:type="dxa"/>
            <w:tcBorders>
              <w:top w:val="nil"/>
              <w:left w:val="nil"/>
              <w:bottom w:val="nil"/>
              <w:right w:val="nil"/>
            </w:tcBorders>
            <w:vAlign w:val="center"/>
          </w:tcPr>
          <w:p w14:paraId="1D5FB211"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.755</w:t>
            </w:r>
          </w:p>
        </w:tc>
        <w:tc>
          <w:tcPr>
            <w:tcW w:w="720" w:type="dxa"/>
            <w:tcBorders>
              <w:top w:val="nil"/>
              <w:left w:val="nil"/>
              <w:bottom w:val="nil"/>
              <w:right w:val="single" w:sz="4" w:space="0" w:color="auto"/>
            </w:tcBorders>
            <w:vAlign w:val="center"/>
          </w:tcPr>
          <w:p w14:paraId="7B3F096B"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.937</w:t>
            </w:r>
          </w:p>
        </w:tc>
        <w:tc>
          <w:tcPr>
            <w:tcW w:w="720" w:type="dxa"/>
            <w:tcBorders>
              <w:top w:val="nil"/>
              <w:left w:val="single" w:sz="4" w:space="0" w:color="auto"/>
              <w:bottom w:val="nil"/>
              <w:right w:val="nil"/>
            </w:tcBorders>
            <w:noWrap/>
            <w:vAlign w:val="center"/>
          </w:tcPr>
          <w:p w14:paraId="3C594682"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.121</w:t>
            </w:r>
          </w:p>
        </w:tc>
        <w:tc>
          <w:tcPr>
            <w:tcW w:w="720" w:type="dxa"/>
            <w:tcBorders>
              <w:top w:val="nil"/>
              <w:left w:val="nil"/>
              <w:bottom w:val="nil"/>
              <w:right w:val="nil"/>
            </w:tcBorders>
            <w:vAlign w:val="center"/>
          </w:tcPr>
          <w:p w14:paraId="47F2ADC9"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.059</w:t>
            </w:r>
          </w:p>
        </w:tc>
        <w:tc>
          <w:tcPr>
            <w:tcW w:w="720" w:type="dxa"/>
            <w:tcBorders>
              <w:top w:val="nil"/>
              <w:left w:val="nil"/>
              <w:bottom w:val="nil"/>
              <w:right w:val="single" w:sz="4" w:space="0" w:color="auto"/>
            </w:tcBorders>
            <w:vAlign w:val="center"/>
          </w:tcPr>
          <w:p w14:paraId="4401D994"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.043</w:t>
            </w:r>
          </w:p>
        </w:tc>
        <w:tc>
          <w:tcPr>
            <w:tcW w:w="718" w:type="dxa"/>
            <w:gridSpan w:val="2"/>
            <w:tcBorders>
              <w:top w:val="nil"/>
              <w:left w:val="single" w:sz="4" w:space="0" w:color="auto"/>
              <w:bottom w:val="nil"/>
              <w:right w:val="nil"/>
            </w:tcBorders>
            <w:vAlign w:val="center"/>
          </w:tcPr>
          <w:p w14:paraId="1604C947"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.79</w:t>
            </w:r>
          </w:p>
        </w:tc>
        <w:tc>
          <w:tcPr>
            <w:tcW w:w="718" w:type="dxa"/>
            <w:gridSpan w:val="2"/>
            <w:tcBorders>
              <w:top w:val="nil"/>
              <w:left w:val="nil"/>
              <w:bottom w:val="nil"/>
              <w:right w:val="nil"/>
            </w:tcBorders>
            <w:vAlign w:val="center"/>
          </w:tcPr>
          <w:p w14:paraId="50AA5959"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.63</w:t>
            </w:r>
          </w:p>
        </w:tc>
        <w:tc>
          <w:tcPr>
            <w:tcW w:w="718" w:type="dxa"/>
            <w:tcBorders>
              <w:top w:val="nil"/>
              <w:left w:val="nil"/>
              <w:bottom w:val="nil"/>
              <w:right w:val="single" w:sz="4" w:space="0" w:color="auto"/>
            </w:tcBorders>
            <w:vAlign w:val="center"/>
          </w:tcPr>
          <w:p w14:paraId="323279C8"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.72</w:t>
            </w:r>
          </w:p>
        </w:tc>
      </w:tr>
      <w:tr w:rsidR="00DB1ACE" w:rsidRPr="00047074" w14:paraId="05B9F7D4" w14:textId="77777777" w:rsidTr="005E4763">
        <w:trPr>
          <w:trHeight w:val="20"/>
        </w:trPr>
        <w:tc>
          <w:tcPr>
            <w:tcW w:w="1260" w:type="dxa"/>
            <w:tcBorders>
              <w:top w:val="nil"/>
              <w:left w:val="nil"/>
              <w:bottom w:val="nil"/>
              <w:right w:val="nil"/>
            </w:tcBorders>
            <w:noWrap/>
            <w:hideMark/>
          </w:tcPr>
          <w:p w14:paraId="49D5B90A"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Pru15</w:t>
            </w:r>
          </w:p>
        </w:tc>
        <w:tc>
          <w:tcPr>
            <w:tcW w:w="818" w:type="dxa"/>
            <w:tcBorders>
              <w:top w:val="nil"/>
              <w:left w:val="nil"/>
              <w:bottom w:val="nil"/>
              <w:right w:val="single" w:sz="4" w:space="0" w:color="auto"/>
            </w:tcBorders>
            <w:noWrap/>
            <w:hideMark/>
          </w:tcPr>
          <w:p w14:paraId="272896A4"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90</w:t>
            </w:r>
          </w:p>
        </w:tc>
        <w:tc>
          <w:tcPr>
            <w:tcW w:w="966" w:type="dxa"/>
            <w:tcBorders>
              <w:top w:val="nil"/>
              <w:left w:val="single" w:sz="4" w:space="0" w:color="auto"/>
              <w:bottom w:val="nil"/>
              <w:right w:val="nil"/>
            </w:tcBorders>
            <w:noWrap/>
            <w:vAlign w:val="center"/>
          </w:tcPr>
          <w:p w14:paraId="5B27DB88" w14:textId="77777777" w:rsidR="00DB1ACE" w:rsidRPr="00047074" w:rsidRDefault="00DB1ACE" w:rsidP="005E4763">
            <w:pPr>
              <w:ind w:left="-18"/>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11001.99</w:t>
            </w:r>
          </w:p>
        </w:tc>
        <w:tc>
          <w:tcPr>
            <w:tcW w:w="960" w:type="dxa"/>
            <w:tcBorders>
              <w:top w:val="nil"/>
              <w:left w:val="nil"/>
              <w:bottom w:val="nil"/>
              <w:right w:val="nil"/>
            </w:tcBorders>
            <w:vAlign w:val="center"/>
          </w:tcPr>
          <w:p w14:paraId="231DD4F6"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7189.66</w:t>
            </w:r>
          </w:p>
        </w:tc>
        <w:tc>
          <w:tcPr>
            <w:tcW w:w="960" w:type="dxa"/>
            <w:tcBorders>
              <w:top w:val="nil"/>
              <w:left w:val="nil"/>
              <w:bottom w:val="nil"/>
              <w:right w:val="single" w:sz="4" w:space="0" w:color="auto"/>
            </w:tcBorders>
            <w:vAlign w:val="center"/>
          </w:tcPr>
          <w:p w14:paraId="4A7FB211"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2880.78</w:t>
            </w:r>
          </w:p>
        </w:tc>
        <w:tc>
          <w:tcPr>
            <w:tcW w:w="720" w:type="dxa"/>
            <w:tcBorders>
              <w:top w:val="nil"/>
              <w:left w:val="single" w:sz="4" w:space="0" w:color="auto"/>
              <w:bottom w:val="nil"/>
              <w:right w:val="nil"/>
            </w:tcBorders>
            <w:noWrap/>
            <w:vAlign w:val="center"/>
          </w:tcPr>
          <w:p w14:paraId="1FDF01B5" w14:textId="77777777" w:rsidR="00DB1ACE" w:rsidRPr="00047074" w:rsidRDefault="00DB1ACE" w:rsidP="005E4763">
            <w:pPr>
              <w:ind w:left="-54"/>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.680</w:t>
            </w:r>
          </w:p>
        </w:tc>
        <w:tc>
          <w:tcPr>
            <w:tcW w:w="720" w:type="dxa"/>
            <w:tcBorders>
              <w:top w:val="nil"/>
              <w:left w:val="nil"/>
              <w:bottom w:val="nil"/>
              <w:right w:val="nil"/>
            </w:tcBorders>
            <w:vAlign w:val="center"/>
          </w:tcPr>
          <w:p w14:paraId="495133D3"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.454</w:t>
            </w:r>
          </w:p>
        </w:tc>
        <w:tc>
          <w:tcPr>
            <w:tcW w:w="720" w:type="dxa"/>
            <w:tcBorders>
              <w:top w:val="nil"/>
              <w:left w:val="nil"/>
              <w:bottom w:val="nil"/>
              <w:right w:val="single" w:sz="4" w:space="0" w:color="auto"/>
            </w:tcBorders>
            <w:vAlign w:val="center"/>
          </w:tcPr>
          <w:p w14:paraId="4B3E12E6"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.845</w:t>
            </w:r>
          </w:p>
        </w:tc>
        <w:tc>
          <w:tcPr>
            <w:tcW w:w="720" w:type="dxa"/>
            <w:tcBorders>
              <w:top w:val="nil"/>
              <w:left w:val="single" w:sz="4" w:space="0" w:color="auto"/>
              <w:bottom w:val="nil"/>
              <w:right w:val="nil"/>
            </w:tcBorders>
            <w:noWrap/>
            <w:vAlign w:val="center"/>
          </w:tcPr>
          <w:p w14:paraId="2767D4F4"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.097</w:t>
            </w:r>
          </w:p>
        </w:tc>
        <w:tc>
          <w:tcPr>
            <w:tcW w:w="720" w:type="dxa"/>
            <w:tcBorders>
              <w:top w:val="nil"/>
              <w:left w:val="nil"/>
              <w:bottom w:val="nil"/>
              <w:right w:val="nil"/>
            </w:tcBorders>
            <w:vAlign w:val="center"/>
          </w:tcPr>
          <w:p w14:paraId="55614E7C"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.079</w:t>
            </w:r>
          </w:p>
        </w:tc>
        <w:tc>
          <w:tcPr>
            <w:tcW w:w="720" w:type="dxa"/>
            <w:tcBorders>
              <w:top w:val="nil"/>
              <w:left w:val="nil"/>
              <w:bottom w:val="nil"/>
              <w:right w:val="single" w:sz="4" w:space="0" w:color="auto"/>
            </w:tcBorders>
            <w:vAlign w:val="center"/>
          </w:tcPr>
          <w:p w14:paraId="110CCD95"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.049</w:t>
            </w:r>
          </w:p>
        </w:tc>
        <w:tc>
          <w:tcPr>
            <w:tcW w:w="718" w:type="dxa"/>
            <w:gridSpan w:val="2"/>
            <w:tcBorders>
              <w:top w:val="nil"/>
              <w:left w:val="single" w:sz="4" w:space="0" w:color="auto"/>
              <w:bottom w:val="nil"/>
              <w:right w:val="nil"/>
            </w:tcBorders>
            <w:vAlign w:val="center"/>
          </w:tcPr>
          <w:p w14:paraId="33377B23"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.82</w:t>
            </w:r>
          </w:p>
        </w:tc>
        <w:tc>
          <w:tcPr>
            <w:tcW w:w="718" w:type="dxa"/>
            <w:gridSpan w:val="2"/>
            <w:tcBorders>
              <w:top w:val="nil"/>
              <w:left w:val="nil"/>
              <w:bottom w:val="nil"/>
              <w:right w:val="nil"/>
            </w:tcBorders>
            <w:vAlign w:val="center"/>
          </w:tcPr>
          <w:p w14:paraId="727BB56B"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.65</w:t>
            </w:r>
          </w:p>
        </w:tc>
        <w:tc>
          <w:tcPr>
            <w:tcW w:w="718" w:type="dxa"/>
            <w:tcBorders>
              <w:top w:val="nil"/>
              <w:left w:val="nil"/>
              <w:bottom w:val="nil"/>
              <w:right w:val="single" w:sz="4" w:space="0" w:color="auto"/>
            </w:tcBorders>
            <w:vAlign w:val="center"/>
          </w:tcPr>
          <w:p w14:paraId="0EEBC38F"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.77</w:t>
            </w:r>
          </w:p>
        </w:tc>
      </w:tr>
      <w:tr w:rsidR="00DB1ACE" w:rsidRPr="00047074" w14:paraId="6F80A168" w14:textId="77777777" w:rsidTr="005E4763">
        <w:trPr>
          <w:trHeight w:val="20"/>
        </w:trPr>
        <w:tc>
          <w:tcPr>
            <w:tcW w:w="1260" w:type="dxa"/>
            <w:tcBorders>
              <w:top w:val="nil"/>
              <w:left w:val="nil"/>
              <w:bottom w:val="nil"/>
              <w:right w:val="nil"/>
            </w:tcBorders>
            <w:noWrap/>
            <w:hideMark/>
          </w:tcPr>
          <w:p w14:paraId="4A65404E"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Inq5</w:t>
            </w:r>
          </w:p>
        </w:tc>
        <w:tc>
          <w:tcPr>
            <w:tcW w:w="818" w:type="dxa"/>
            <w:tcBorders>
              <w:top w:val="nil"/>
              <w:left w:val="nil"/>
              <w:bottom w:val="nil"/>
              <w:right w:val="single" w:sz="4" w:space="0" w:color="auto"/>
            </w:tcBorders>
            <w:noWrap/>
            <w:hideMark/>
          </w:tcPr>
          <w:p w14:paraId="2960C455"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5</w:t>
            </w:r>
          </w:p>
        </w:tc>
        <w:tc>
          <w:tcPr>
            <w:tcW w:w="966" w:type="dxa"/>
            <w:tcBorders>
              <w:top w:val="nil"/>
              <w:left w:val="single" w:sz="4" w:space="0" w:color="auto"/>
              <w:bottom w:val="nil"/>
              <w:right w:val="nil"/>
            </w:tcBorders>
            <w:noWrap/>
            <w:vAlign w:val="center"/>
          </w:tcPr>
          <w:p w14:paraId="0058BC1C" w14:textId="77777777" w:rsidR="00DB1ACE" w:rsidRPr="00047074" w:rsidRDefault="00DB1ACE" w:rsidP="005E4763">
            <w:pPr>
              <w:ind w:left="-18"/>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4592.43</w:t>
            </w:r>
          </w:p>
        </w:tc>
        <w:tc>
          <w:tcPr>
            <w:tcW w:w="960" w:type="dxa"/>
            <w:tcBorders>
              <w:top w:val="nil"/>
              <w:left w:val="nil"/>
              <w:bottom w:val="nil"/>
              <w:right w:val="nil"/>
            </w:tcBorders>
            <w:vAlign w:val="center"/>
          </w:tcPr>
          <w:p w14:paraId="67353FBB"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151.89</w:t>
            </w:r>
          </w:p>
        </w:tc>
        <w:tc>
          <w:tcPr>
            <w:tcW w:w="960" w:type="dxa"/>
            <w:tcBorders>
              <w:top w:val="nil"/>
              <w:left w:val="nil"/>
              <w:bottom w:val="nil"/>
              <w:right w:val="single" w:sz="4" w:space="0" w:color="auto"/>
            </w:tcBorders>
            <w:vAlign w:val="center"/>
          </w:tcPr>
          <w:p w14:paraId="00DAE6AB"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45.15</w:t>
            </w:r>
          </w:p>
        </w:tc>
        <w:tc>
          <w:tcPr>
            <w:tcW w:w="720" w:type="dxa"/>
            <w:tcBorders>
              <w:top w:val="nil"/>
              <w:left w:val="single" w:sz="4" w:space="0" w:color="auto"/>
              <w:bottom w:val="nil"/>
              <w:right w:val="nil"/>
            </w:tcBorders>
            <w:noWrap/>
            <w:vAlign w:val="center"/>
          </w:tcPr>
          <w:p w14:paraId="68CFE80A" w14:textId="77777777" w:rsidR="00DB1ACE" w:rsidRPr="00047074" w:rsidRDefault="00DB1ACE" w:rsidP="005E4763">
            <w:pPr>
              <w:ind w:left="-54"/>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.783</w:t>
            </w:r>
          </w:p>
        </w:tc>
        <w:tc>
          <w:tcPr>
            <w:tcW w:w="720" w:type="dxa"/>
            <w:tcBorders>
              <w:top w:val="nil"/>
              <w:left w:val="nil"/>
              <w:bottom w:val="nil"/>
              <w:right w:val="nil"/>
            </w:tcBorders>
            <w:vAlign w:val="center"/>
          </w:tcPr>
          <w:p w14:paraId="0B05B123"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.959</w:t>
            </w:r>
          </w:p>
        </w:tc>
        <w:tc>
          <w:tcPr>
            <w:tcW w:w="720" w:type="dxa"/>
            <w:tcBorders>
              <w:top w:val="nil"/>
              <w:left w:val="nil"/>
              <w:bottom w:val="nil"/>
              <w:right w:val="single" w:sz="4" w:space="0" w:color="auto"/>
            </w:tcBorders>
            <w:vAlign w:val="center"/>
          </w:tcPr>
          <w:p w14:paraId="74694110"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.987</w:t>
            </w:r>
          </w:p>
        </w:tc>
        <w:tc>
          <w:tcPr>
            <w:tcW w:w="720" w:type="dxa"/>
            <w:tcBorders>
              <w:top w:val="nil"/>
              <w:left w:val="single" w:sz="4" w:space="0" w:color="auto"/>
              <w:bottom w:val="nil"/>
              <w:right w:val="nil"/>
            </w:tcBorders>
            <w:noWrap/>
            <w:vAlign w:val="center"/>
          </w:tcPr>
          <w:p w14:paraId="04F1E93E"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.268</w:t>
            </w:r>
          </w:p>
        </w:tc>
        <w:tc>
          <w:tcPr>
            <w:tcW w:w="720" w:type="dxa"/>
            <w:tcBorders>
              <w:top w:val="nil"/>
              <w:left w:val="nil"/>
              <w:bottom w:val="nil"/>
              <w:right w:val="nil"/>
            </w:tcBorders>
            <w:vAlign w:val="center"/>
          </w:tcPr>
          <w:p w14:paraId="4F8DAEB0"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.048</w:t>
            </w:r>
          </w:p>
        </w:tc>
        <w:tc>
          <w:tcPr>
            <w:tcW w:w="720" w:type="dxa"/>
            <w:tcBorders>
              <w:top w:val="nil"/>
              <w:left w:val="nil"/>
              <w:bottom w:val="nil"/>
              <w:right w:val="single" w:sz="4" w:space="0" w:color="auto"/>
            </w:tcBorders>
            <w:vAlign w:val="center"/>
          </w:tcPr>
          <w:p w14:paraId="09737480"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.025</w:t>
            </w:r>
          </w:p>
        </w:tc>
        <w:tc>
          <w:tcPr>
            <w:tcW w:w="718" w:type="dxa"/>
            <w:gridSpan w:val="2"/>
            <w:tcBorders>
              <w:top w:val="nil"/>
              <w:left w:val="single" w:sz="4" w:space="0" w:color="auto"/>
              <w:bottom w:val="nil"/>
              <w:right w:val="nil"/>
            </w:tcBorders>
            <w:vAlign w:val="center"/>
          </w:tcPr>
          <w:p w14:paraId="2D490ED2"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.83</w:t>
            </w:r>
          </w:p>
        </w:tc>
        <w:tc>
          <w:tcPr>
            <w:tcW w:w="718" w:type="dxa"/>
            <w:gridSpan w:val="2"/>
            <w:tcBorders>
              <w:top w:val="nil"/>
              <w:left w:val="nil"/>
              <w:bottom w:val="nil"/>
              <w:right w:val="nil"/>
            </w:tcBorders>
            <w:vAlign w:val="center"/>
          </w:tcPr>
          <w:p w14:paraId="66CA4A3B"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.64</w:t>
            </w:r>
          </w:p>
        </w:tc>
        <w:tc>
          <w:tcPr>
            <w:tcW w:w="718" w:type="dxa"/>
            <w:tcBorders>
              <w:top w:val="nil"/>
              <w:left w:val="nil"/>
              <w:bottom w:val="nil"/>
              <w:right w:val="single" w:sz="4" w:space="0" w:color="auto"/>
            </w:tcBorders>
            <w:vAlign w:val="center"/>
          </w:tcPr>
          <w:p w14:paraId="798E9F42"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.64</w:t>
            </w:r>
          </w:p>
        </w:tc>
      </w:tr>
      <w:tr w:rsidR="00DB1ACE" w:rsidRPr="00047074" w14:paraId="53E0F3ED" w14:textId="77777777" w:rsidTr="005E4763">
        <w:trPr>
          <w:trHeight w:val="20"/>
        </w:trPr>
        <w:tc>
          <w:tcPr>
            <w:tcW w:w="1260" w:type="dxa"/>
            <w:tcBorders>
              <w:top w:val="nil"/>
              <w:left w:val="nil"/>
              <w:bottom w:val="nil"/>
              <w:right w:val="nil"/>
            </w:tcBorders>
            <w:noWrap/>
            <w:hideMark/>
          </w:tcPr>
          <w:p w14:paraId="34BD0B7E"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Inq10</w:t>
            </w:r>
          </w:p>
        </w:tc>
        <w:tc>
          <w:tcPr>
            <w:tcW w:w="818" w:type="dxa"/>
            <w:tcBorders>
              <w:top w:val="nil"/>
              <w:left w:val="nil"/>
              <w:bottom w:val="nil"/>
              <w:right w:val="single" w:sz="4" w:space="0" w:color="auto"/>
            </w:tcBorders>
            <w:noWrap/>
            <w:hideMark/>
          </w:tcPr>
          <w:p w14:paraId="536EAC3A"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35</w:t>
            </w:r>
          </w:p>
        </w:tc>
        <w:tc>
          <w:tcPr>
            <w:tcW w:w="966" w:type="dxa"/>
            <w:tcBorders>
              <w:top w:val="nil"/>
              <w:left w:val="single" w:sz="4" w:space="0" w:color="auto"/>
              <w:bottom w:val="nil"/>
              <w:right w:val="nil"/>
            </w:tcBorders>
            <w:noWrap/>
            <w:vAlign w:val="center"/>
          </w:tcPr>
          <w:p w14:paraId="57D20389" w14:textId="77777777" w:rsidR="00DB1ACE" w:rsidRPr="00047074" w:rsidRDefault="00DB1ACE" w:rsidP="005E4763">
            <w:pPr>
              <w:ind w:left="-18"/>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8248.13</w:t>
            </w:r>
          </w:p>
        </w:tc>
        <w:tc>
          <w:tcPr>
            <w:tcW w:w="960" w:type="dxa"/>
            <w:tcBorders>
              <w:top w:val="nil"/>
              <w:left w:val="nil"/>
              <w:bottom w:val="nil"/>
              <w:right w:val="nil"/>
            </w:tcBorders>
            <w:vAlign w:val="center"/>
          </w:tcPr>
          <w:p w14:paraId="2EDE9023"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1841.23</w:t>
            </w:r>
          </w:p>
        </w:tc>
        <w:tc>
          <w:tcPr>
            <w:tcW w:w="960" w:type="dxa"/>
            <w:tcBorders>
              <w:top w:val="nil"/>
              <w:left w:val="nil"/>
              <w:bottom w:val="nil"/>
              <w:right w:val="single" w:sz="4" w:space="0" w:color="auto"/>
            </w:tcBorders>
            <w:vAlign w:val="center"/>
          </w:tcPr>
          <w:p w14:paraId="2B4C61BD"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1373.85</w:t>
            </w:r>
          </w:p>
        </w:tc>
        <w:tc>
          <w:tcPr>
            <w:tcW w:w="720" w:type="dxa"/>
            <w:tcBorders>
              <w:top w:val="nil"/>
              <w:left w:val="single" w:sz="4" w:space="0" w:color="auto"/>
              <w:bottom w:val="nil"/>
              <w:right w:val="nil"/>
            </w:tcBorders>
            <w:noWrap/>
            <w:vAlign w:val="center"/>
          </w:tcPr>
          <w:p w14:paraId="2C4E4D07" w14:textId="77777777" w:rsidR="00DB1ACE" w:rsidRPr="00047074" w:rsidRDefault="00DB1ACE" w:rsidP="005E4763">
            <w:pPr>
              <w:ind w:left="-54"/>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.771</w:t>
            </w:r>
          </w:p>
        </w:tc>
        <w:tc>
          <w:tcPr>
            <w:tcW w:w="720" w:type="dxa"/>
            <w:tcBorders>
              <w:top w:val="nil"/>
              <w:left w:val="nil"/>
              <w:bottom w:val="nil"/>
              <w:right w:val="nil"/>
            </w:tcBorders>
            <w:vAlign w:val="center"/>
          </w:tcPr>
          <w:p w14:paraId="52EDD651"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.848</w:t>
            </w:r>
          </w:p>
        </w:tc>
        <w:tc>
          <w:tcPr>
            <w:tcW w:w="720" w:type="dxa"/>
            <w:tcBorders>
              <w:top w:val="nil"/>
              <w:left w:val="nil"/>
              <w:bottom w:val="nil"/>
              <w:right w:val="single" w:sz="4" w:space="0" w:color="auto"/>
            </w:tcBorders>
            <w:vAlign w:val="center"/>
          </w:tcPr>
          <w:p w14:paraId="0943B3ED"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.894</w:t>
            </w:r>
          </w:p>
        </w:tc>
        <w:tc>
          <w:tcPr>
            <w:tcW w:w="720" w:type="dxa"/>
            <w:tcBorders>
              <w:top w:val="nil"/>
              <w:left w:val="single" w:sz="4" w:space="0" w:color="auto"/>
              <w:bottom w:val="nil"/>
              <w:right w:val="nil"/>
            </w:tcBorders>
            <w:noWrap/>
            <w:vAlign w:val="center"/>
          </w:tcPr>
          <w:p w14:paraId="055A3E0E"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.136</w:t>
            </w:r>
          </w:p>
        </w:tc>
        <w:tc>
          <w:tcPr>
            <w:tcW w:w="720" w:type="dxa"/>
            <w:tcBorders>
              <w:top w:val="nil"/>
              <w:left w:val="nil"/>
              <w:bottom w:val="nil"/>
              <w:right w:val="nil"/>
            </w:tcBorders>
            <w:vAlign w:val="center"/>
          </w:tcPr>
          <w:p w14:paraId="720B3FFA"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.064</w:t>
            </w:r>
          </w:p>
        </w:tc>
        <w:tc>
          <w:tcPr>
            <w:tcW w:w="720" w:type="dxa"/>
            <w:tcBorders>
              <w:top w:val="nil"/>
              <w:left w:val="nil"/>
              <w:bottom w:val="nil"/>
              <w:right w:val="single" w:sz="4" w:space="0" w:color="auto"/>
            </w:tcBorders>
            <w:vAlign w:val="center"/>
          </w:tcPr>
          <w:p w14:paraId="34A2500F"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.055</w:t>
            </w:r>
          </w:p>
        </w:tc>
        <w:tc>
          <w:tcPr>
            <w:tcW w:w="718" w:type="dxa"/>
            <w:gridSpan w:val="2"/>
            <w:tcBorders>
              <w:top w:val="nil"/>
              <w:left w:val="single" w:sz="4" w:space="0" w:color="auto"/>
              <w:bottom w:val="nil"/>
              <w:right w:val="nil"/>
            </w:tcBorders>
            <w:vAlign w:val="center"/>
          </w:tcPr>
          <w:p w14:paraId="51E61B33"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.86</w:t>
            </w:r>
          </w:p>
        </w:tc>
        <w:tc>
          <w:tcPr>
            <w:tcW w:w="718" w:type="dxa"/>
            <w:gridSpan w:val="2"/>
            <w:tcBorders>
              <w:top w:val="nil"/>
              <w:left w:val="nil"/>
              <w:bottom w:val="nil"/>
              <w:right w:val="nil"/>
            </w:tcBorders>
            <w:vAlign w:val="center"/>
          </w:tcPr>
          <w:p w14:paraId="03AE65DF"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.73</w:t>
            </w:r>
          </w:p>
        </w:tc>
        <w:tc>
          <w:tcPr>
            <w:tcW w:w="718" w:type="dxa"/>
            <w:tcBorders>
              <w:top w:val="nil"/>
              <w:left w:val="nil"/>
              <w:bottom w:val="nil"/>
              <w:right w:val="single" w:sz="4" w:space="0" w:color="auto"/>
            </w:tcBorders>
            <w:vAlign w:val="center"/>
          </w:tcPr>
          <w:p w14:paraId="5486D688"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.78</w:t>
            </w:r>
          </w:p>
        </w:tc>
      </w:tr>
      <w:tr w:rsidR="00DB1ACE" w:rsidRPr="00047074" w14:paraId="189FBFEA" w14:textId="77777777" w:rsidTr="005E4763">
        <w:trPr>
          <w:trHeight w:val="20"/>
        </w:trPr>
        <w:tc>
          <w:tcPr>
            <w:tcW w:w="1260" w:type="dxa"/>
            <w:tcBorders>
              <w:top w:val="nil"/>
              <w:left w:val="nil"/>
              <w:bottom w:val="nil"/>
              <w:right w:val="nil"/>
            </w:tcBorders>
            <w:noWrap/>
            <w:hideMark/>
          </w:tcPr>
          <w:p w14:paraId="77FAA0BD"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Inq15</w:t>
            </w:r>
          </w:p>
        </w:tc>
        <w:tc>
          <w:tcPr>
            <w:tcW w:w="818" w:type="dxa"/>
            <w:tcBorders>
              <w:top w:val="nil"/>
              <w:left w:val="nil"/>
              <w:bottom w:val="nil"/>
              <w:right w:val="single" w:sz="4" w:space="0" w:color="auto"/>
            </w:tcBorders>
            <w:noWrap/>
            <w:hideMark/>
          </w:tcPr>
          <w:p w14:paraId="64F5641A"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90</w:t>
            </w:r>
          </w:p>
        </w:tc>
        <w:tc>
          <w:tcPr>
            <w:tcW w:w="966" w:type="dxa"/>
            <w:tcBorders>
              <w:top w:val="nil"/>
              <w:left w:val="single" w:sz="4" w:space="0" w:color="auto"/>
              <w:bottom w:val="nil"/>
              <w:right w:val="nil"/>
            </w:tcBorders>
            <w:noWrap/>
            <w:vAlign w:val="center"/>
          </w:tcPr>
          <w:p w14:paraId="350E1396" w14:textId="77777777" w:rsidR="00DB1ACE" w:rsidRPr="00047074" w:rsidRDefault="00DB1ACE" w:rsidP="005E4763">
            <w:pPr>
              <w:ind w:left="-18"/>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11932.14</w:t>
            </w:r>
          </w:p>
        </w:tc>
        <w:tc>
          <w:tcPr>
            <w:tcW w:w="960" w:type="dxa"/>
            <w:tcBorders>
              <w:top w:val="nil"/>
              <w:left w:val="nil"/>
              <w:bottom w:val="nil"/>
              <w:right w:val="nil"/>
            </w:tcBorders>
            <w:vAlign w:val="center"/>
          </w:tcPr>
          <w:p w14:paraId="781228AC"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6830.88</w:t>
            </w:r>
          </w:p>
        </w:tc>
        <w:tc>
          <w:tcPr>
            <w:tcW w:w="960" w:type="dxa"/>
            <w:tcBorders>
              <w:top w:val="nil"/>
              <w:left w:val="nil"/>
              <w:bottom w:val="nil"/>
              <w:right w:val="single" w:sz="4" w:space="0" w:color="auto"/>
            </w:tcBorders>
            <w:vAlign w:val="center"/>
          </w:tcPr>
          <w:p w14:paraId="6BAF3DC0"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3108.69</w:t>
            </w:r>
          </w:p>
        </w:tc>
        <w:tc>
          <w:tcPr>
            <w:tcW w:w="720" w:type="dxa"/>
            <w:tcBorders>
              <w:top w:val="nil"/>
              <w:left w:val="single" w:sz="4" w:space="0" w:color="auto"/>
              <w:bottom w:val="nil"/>
              <w:right w:val="nil"/>
            </w:tcBorders>
            <w:noWrap/>
            <w:vAlign w:val="center"/>
          </w:tcPr>
          <w:p w14:paraId="3CE0E4EA" w14:textId="77777777" w:rsidR="00DB1ACE" w:rsidRPr="00047074" w:rsidRDefault="00DB1ACE" w:rsidP="005E4763">
            <w:pPr>
              <w:ind w:left="-54"/>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.754</w:t>
            </w:r>
          </w:p>
        </w:tc>
        <w:tc>
          <w:tcPr>
            <w:tcW w:w="720" w:type="dxa"/>
            <w:tcBorders>
              <w:top w:val="nil"/>
              <w:left w:val="nil"/>
              <w:bottom w:val="nil"/>
              <w:right w:val="nil"/>
            </w:tcBorders>
            <w:vAlign w:val="center"/>
          </w:tcPr>
          <w:p w14:paraId="1ABAA9B8"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.760</w:t>
            </w:r>
          </w:p>
        </w:tc>
        <w:tc>
          <w:tcPr>
            <w:tcW w:w="720" w:type="dxa"/>
            <w:tcBorders>
              <w:top w:val="nil"/>
              <w:left w:val="nil"/>
              <w:bottom w:val="nil"/>
              <w:right w:val="single" w:sz="4" w:space="0" w:color="auto"/>
            </w:tcBorders>
            <w:vAlign w:val="center"/>
          </w:tcPr>
          <w:p w14:paraId="060DC0FA"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.861</w:t>
            </w:r>
          </w:p>
        </w:tc>
        <w:tc>
          <w:tcPr>
            <w:tcW w:w="720" w:type="dxa"/>
            <w:tcBorders>
              <w:top w:val="nil"/>
              <w:left w:val="single" w:sz="4" w:space="0" w:color="auto"/>
              <w:bottom w:val="nil"/>
              <w:right w:val="nil"/>
            </w:tcBorders>
            <w:noWrap/>
            <w:vAlign w:val="center"/>
          </w:tcPr>
          <w:p w14:paraId="58B0F516"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.102</w:t>
            </w:r>
          </w:p>
        </w:tc>
        <w:tc>
          <w:tcPr>
            <w:tcW w:w="720" w:type="dxa"/>
            <w:tcBorders>
              <w:top w:val="nil"/>
              <w:left w:val="nil"/>
              <w:bottom w:val="nil"/>
              <w:right w:val="nil"/>
            </w:tcBorders>
            <w:vAlign w:val="center"/>
          </w:tcPr>
          <w:p w14:paraId="17B724A9"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.077</w:t>
            </w:r>
          </w:p>
        </w:tc>
        <w:tc>
          <w:tcPr>
            <w:tcW w:w="720" w:type="dxa"/>
            <w:tcBorders>
              <w:top w:val="nil"/>
              <w:left w:val="nil"/>
              <w:bottom w:val="nil"/>
              <w:right w:val="single" w:sz="4" w:space="0" w:color="auto"/>
            </w:tcBorders>
            <w:vAlign w:val="center"/>
          </w:tcPr>
          <w:p w14:paraId="68062ECD"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.051</w:t>
            </w:r>
          </w:p>
        </w:tc>
        <w:tc>
          <w:tcPr>
            <w:tcW w:w="718" w:type="dxa"/>
            <w:gridSpan w:val="2"/>
            <w:tcBorders>
              <w:top w:val="nil"/>
              <w:left w:val="single" w:sz="4" w:space="0" w:color="auto"/>
              <w:bottom w:val="nil"/>
              <w:right w:val="nil"/>
            </w:tcBorders>
            <w:vAlign w:val="center"/>
          </w:tcPr>
          <w:p w14:paraId="503E4C48"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.86</w:t>
            </w:r>
          </w:p>
        </w:tc>
        <w:tc>
          <w:tcPr>
            <w:tcW w:w="718" w:type="dxa"/>
            <w:gridSpan w:val="2"/>
            <w:tcBorders>
              <w:top w:val="nil"/>
              <w:left w:val="nil"/>
              <w:bottom w:val="nil"/>
              <w:right w:val="nil"/>
            </w:tcBorders>
            <w:vAlign w:val="center"/>
          </w:tcPr>
          <w:p w14:paraId="01014FE2"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.82</w:t>
            </w:r>
          </w:p>
        </w:tc>
        <w:tc>
          <w:tcPr>
            <w:tcW w:w="718" w:type="dxa"/>
            <w:tcBorders>
              <w:top w:val="nil"/>
              <w:left w:val="nil"/>
              <w:bottom w:val="nil"/>
              <w:right w:val="single" w:sz="4" w:space="0" w:color="auto"/>
            </w:tcBorders>
            <w:vAlign w:val="center"/>
          </w:tcPr>
          <w:p w14:paraId="2A624FE5"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.81</w:t>
            </w:r>
          </w:p>
        </w:tc>
      </w:tr>
      <w:tr w:rsidR="00DB1ACE" w:rsidRPr="00047074" w14:paraId="428E6DB6" w14:textId="77777777" w:rsidTr="005E4763">
        <w:trPr>
          <w:trHeight w:val="20"/>
        </w:trPr>
        <w:tc>
          <w:tcPr>
            <w:tcW w:w="1260" w:type="dxa"/>
            <w:tcBorders>
              <w:top w:val="nil"/>
              <w:left w:val="nil"/>
              <w:bottom w:val="nil"/>
              <w:right w:val="nil"/>
            </w:tcBorders>
            <w:noWrap/>
            <w:hideMark/>
          </w:tcPr>
          <w:p w14:paraId="43922A12"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Lea5</w:t>
            </w:r>
          </w:p>
        </w:tc>
        <w:tc>
          <w:tcPr>
            <w:tcW w:w="818" w:type="dxa"/>
            <w:tcBorders>
              <w:top w:val="nil"/>
              <w:left w:val="nil"/>
              <w:bottom w:val="nil"/>
              <w:right w:val="single" w:sz="4" w:space="0" w:color="auto"/>
            </w:tcBorders>
            <w:noWrap/>
            <w:hideMark/>
          </w:tcPr>
          <w:p w14:paraId="5964BD41"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5</w:t>
            </w:r>
          </w:p>
        </w:tc>
        <w:tc>
          <w:tcPr>
            <w:tcW w:w="966" w:type="dxa"/>
            <w:tcBorders>
              <w:top w:val="nil"/>
              <w:left w:val="single" w:sz="4" w:space="0" w:color="auto"/>
              <w:bottom w:val="nil"/>
              <w:right w:val="nil"/>
            </w:tcBorders>
            <w:noWrap/>
            <w:vAlign w:val="center"/>
          </w:tcPr>
          <w:p w14:paraId="08BD5E81" w14:textId="77777777" w:rsidR="00DB1ACE" w:rsidRPr="00047074" w:rsidRDefault="00DB1ACE" w:rsidP="005E4763">
            <w:pPr>
              <w:ind w:left="-18"/>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2215.35</w:t>
            </w:r>
          </w:p>
        </w:tc>
        <w:tc>
          <w:tcPr>
            <w:tcW w:w="960" w:type="dxa"/>
            <w:tcBorders>
              <w:top w:val="nil"/>
              <w:left w:val="nil"/>
              <w:bottom w:val="nil"/>
              <w:right w:val="nil"/>
            </w:tcBorders>
            <w:vAlign w:val="center"/>
          </w:tcPr>
          <w:p w14:paraId="63DF1FF3"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649.23</w:t>
            </w:r>
          </w:p>
        </w:tc>
        <w:tc>
          <w:tcPr>
            <w:tcW w:w="960" w:type="dxa"/>
            <w:tcBorders>
              <w:top w:val="nil"/>
              <w:left w:val="nil"/>
              <w:bottom w:val="nil"/>
              <w:right w:val="single" w:sz="4" w:space="0" w:color="auto"/>
            </w:tcBorders>
            <w:vAlign w:val="center"/>
          </w:tcPr>
          <w:p w14:paraId="01D9AA1D" w14:textId="77777777" w:rsidR="00DB1ACE" w:rsidRPr="00047074" w:rsidRDefault="00DB1ACE" w:rsidP="005E4763">
            <w:pPr>
              <w:ind w:left="-18"/>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37.58</w:t>
            </w:r>
          </w:p>
        </w:tc>
        <w:tc>
          <w:tcPr>
            <w:tcW w:w="720" w:type="dxa"/>
            <w:tcBorders>
              <w:top w:val="nil"/>
              <w:left w:val="single" w:sz="4" w:space="0" w:color="auto"/>
              <w:bottom w:val="nil"/>
              <w:right w:val="nil"/>
            </w:tcBorders>
            <w:noWrap/>
            <w:vAlign w:val="center"/>
          </w:tcPr>
          <w:p w14:paraId="165FBF2E" w14:textId="77777777" w:rsidR="00DB1ACE" w:rsidRPr="00047074" w:rsidRDefault="00DB1ACE" w:rsidP="005E4763">
            <w:pPr>
              <w:ind w:left="-54"/>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.962</w:t>
            </w:r>
          </w:p>
        </w:tc>
        <w:tc>
          <w:tcPr>
            <w:tcW w:w="720" w:type="dxa"/>
            <w:tcBorders>
              <w:top w:val="nil"/>
              <w:left w:val="nil"/>
              <w:bottom w:val="nil"/>
              <w:right w:val="nil"/>
            </w:tcBorders>
            <w:vAlign w:val="center"/>
          </w:tcPr>
          <w:p w14:paraId="7235F45E"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.860</w:t>
            </w:r>
          </w:p>
        </w:tc>
        <w:tc>
          <w:tcPr>
            <w:tcW w:w="720" w:type="dxa"/>
            <w:tcBorders>
              <w:top w:val="nil"/>
              <w:left w:val="nil"/>
              <w:bottom w:val="nil"/>
              <w:right w:val="single" w:sz="4" w:space="0" w:color="auto"/>
            </w:tcBorders>
            <w:vAlign w:val="center"/>
          </w:tcPr>
          <w:p w14:paraId="1AECB4E2"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.995</w:t>
            </w:r>
          </w:p>
        </w:tc>
        <w:tc>
          <w:tcPr>
            <w:tcW w:w="720" w:type="dxa"/>
            <w:tcBorders>
              <w:top w:val="nil"/>
              <w:left w:val="single" w:sz="4" w:space="0" w:color="auto"/>
              <w:bottom w:val="nil"/>
              <w:right w:val="nil"/>
            </w:tcBorders>
            <w:noWrap/>
            <w:vAlign w:val="center"/>
          </w:tcPr>
          <w:p w14:paraId="05E409F6"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.186</w:t>
            </w:r>
          </w:p>
        </w:tc>
        <w:tc>
          <w:tcPr>
            <w:tcW w:w="720" w:type="dxa"/>
            <w:tcBorders>
              <w:top w:val="nil"/>
              <w:left w:val="nil"/>
              <w:bottom w:val="nil"/>
              <w:right w:val="nil"/>
            </w:tcBorders>
            <w:vAlign w:val="center"/>
          </w:tcPr>
          <w:p w14:paraId="185EDD43"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.100</w:t>
            </w:r>
          </w:p>
        </w:tc>
        <w:tc>
          <w:tcPr>
            <w:tcW w:w="720" w:type="dxa"/>
            <w:tcBorders>
              <w:top w:val="nil"/>
              <w:left w:val="nil"/>
              <w:bottom w:val="nil"/>
              <w:right w:val="single" w:sz="4" w:space="0" w:color="auto"/>
            </w:tcBorders>
            <w:vAlign w:val="center"/>
          </w:tcPr>
          <w:p w14:paraId="0A5B2457" w14:textId="77777777" w:rsidR="00DB1ACE" w:rsidRPr="00047074" w:rsidRDefault="00DB1ACE" w:rsidP="005E4763">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.023</w:t>
            </w:r>
          </w:p>
        </w:tc>
        <w:tc>
          <w:tcPr>
            <w:tcW w:w="718" w:type="dxa"/>
            <w:gridSpan w:val="2"/>
            <w:tcBorders>
              <w:top w:val="nil"/>
              <w:left w:val="single" w:sz="4" w:space="0" w:color="auto"/>
              <w:bottom w:val="nil"/>
              <w:right w:val="nil"/>
            </w:tcBorders>
            <w:vAlign w:val="center"/>
          </w:tcPr>
          <w:p w14:paraId="658DDEA4"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.87</w:t>
            </w:r>
          </w:p>
        </w:tc>
        <w:tc>
          <w:tcPr>
            <w:tcW w:w="718" w:type="dxa"/>
            <w:gridSpan w:val="2"/>
            <w:tcBorders>
              <w:top w:val="nil"/>
              <w:left w:val="nil"/>
              <w:bottom w:val="nil"/>
              <w:right w:val="nil"/>
            </w:tcBorders>
            <w:vAlign w:val="center"/>
          </w:tcPr>
          <w:p w14:paraId="0EA32CE5"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.67</w:t>
            </w:r>
          </w:p>
        </w:tc>
        <w:tc>
          <w:tcPr>
            <w:tcW w:w="718" w:type="dxa"/>
            <w:tcBorders>
              <w:top w:val="nil"/>
              <w:left w:val="nil"/>
              <w:bottom w:val="nil"/>
              <w:right w:val="single" w:sz="4" w:space="0" w:color="auto"/>
            </w:tcBorders>
            <w:vAlign w:val="center"/>
          </w:tcPr>
          <w:p w14:paraId="24FE1593" w14:textId="77777777" w:rsidR="00DB1ACE" w:rsidRPr="00047074" w:rsidRDefault="00DB1ACE" w:rsidP="005E4763">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.76</w:t>
            </w:r>
          </w:p>
        </w:tc>
      </w:tr>
      <w:tr w:rsidR="00DB1ACE" w:rsidRPr="00047074" w14:paraId="2AEDA3B6" w14:textId="77777777" w:rsidTr="005E4763">
        <w:trPr>
          <w:trHeight w:val="20"/>
        </w:trPr>
        <w:tc>
          <w:tcPr>
            <w:tcW w:w="1260" w:type="dxa"/>
            <w:tcBorders>
              <w:top w:val="nil"/>
              <w:left w:val="nil"/>
              <w:bottom w:val="nil"/>
              <w:right w:val="nil"/>
            </w:tcBorders>
            <w:noWrap/>
          </w:tcPr>
          <w:p w14:paraId="6D13B9A1"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Lea10</w:t>
            </w:r>
          </w:p>
        </w:tc>
        <w:tc>
          <w:tcPr>
            <w:tcW w:w="818" w:type="dxa"/>
            <w:tcBorders>
              <w:top w:val="nil"/>
              <w:left w:val="nil"/>
              <w:bottom w:val="nil"/>
              <w:right w:val="single" w:sz="4" w:space="0" w:color="auto"/>
            </w:tcBorders>
            <w:noWrap/>
          </w:tcPr>
          <w:p w14:paraId="28C53F83"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35</w:t>
            </w:r>
          </w:p>
        </w:tc>
        <w:tc>
          <w:tcPr>
            <w:tcW w:w="966" w:type="dxa"/>
            <w:tcBorders>
              <w:top w:val="nil"/>
              <w:left w:val="single" w:sz="4" w:space="0" w:color="auto"/>
              <w:bottom w:val="nil"/>
              <w:right w:val="nil"/>
            </w:tcBorders>
            <w:noWrap/>
            <w:vAlign w:val="center"/>
          </w:tcPr>
          <w:p w14:paraId="32225F54" w14:textId="77777777" w:rsidR="00DB1ACE" w:rsidRPr="00047074" w:rsidRDefault="00DB1ACE" w:rsidP="005E4763">
            <w:pPr>
              <w:ind w:left="-18"/>
              <w:rPr>
                <w:rFonts w:ascii="Times New Roman" w:hAnsi="Times New Roman" w:cs="Times New Roman"/>
                <w:color w:val="000000"/>
                <w:sz w:val="20"/>
                <w:szCs w:val="20"/>
              </w:rPr>
            </w:pPr>
            <w:r w:rsidRPr="00047074">
              <w:rPr>
                <w:rFonts w:ascii="Times New Roman" w:hAnsi="Times New Roman" w:cs="Times New Roman"/>
                <w:color w:val="000000"/>
                <w:sz w:val="20"/>
                <w:szCs w:val="20"/>
              </w:rPr>
              <w:t>6828.33</w:t>
            </w:r>
          </w:p>
        </w:tc>
        <w:tc>
          <w:tcPr>
            <w:tcW w:w="960" w:type="dxa"/>
            <w:tcBorders>
              <w:top w:val="nil"/>
              <w:left w:val="nil"/>
              <w:bottom w:val="nil"/>
              <w:right w:val="nil"/>
            </w:tcBorders>
            <w:vAlign w:val="center"/>
          </w:tcPr>
          <w:p w14:paraId="6BAFF214" w14:textId="77777777" w:rsidR="00DB1ACE" w:rsidRPr="00047074" w:rsidRDefault="00DB1ACE" w:rsidP="005E4763">
            <w:pPr>
              <w:ind w:left="-18"/>
              <w:rPr>
                <w:rFonts w:ascii="Times New Roman" w:hAnsi="Times New Roman" w:cs="Times New Roman"/>
                <w:color w:val="000000"/>
                <w:sz w:val="20"/>
                <w:szCs w:val="20"/>
              </w:rPr>
            </w:pPr>
            <w:r w:rsidRPr="00047074">
              <w:rPr>
                <w:rFonts w:ascii="Times New Roman" w:hAnsi="Times New Roman" w:cs="Times New Roman"/>
                <w:color w:val="000000"/>
                <w:sz w:val="20"/>
                <w:szCs w:val="20"/>
              </w:rPr>
              <w:t>4368.6</w:t>
            </w:r>
          </w:p>
        </w:tc>
        <w:tc>
          <w:tcPr>
            <w:tcW w:w="960" w:type="dxa"/>
            <w:tcBorders>
              <w:top w:val="nil"/>
              <w:left w:val="nil"/>
              <w:bottom w:val="nil"/>
              <w:right w:val="single" w:sz="4" w:space="0" w:color="auto"/>
            </w:tcBorders>
            <w:vAlign w:val="center"/>
          </w:tcPr>
          <w:p w14:paraId="57E6DDEE" w14:textId="77777777" w:rsidR="00DB1ACE" w:rsidRPr="00047074" w:rsidRDefault="00DB1ACE" w:rsidP="005E4763">
            <w:pPr>
              <w:ind w:left="-18"/>
              <w:rPr>
                <w:rFonts w:ascii="Times New Roman" w:hAnsi="Times New Roman" w:cs="Times New Roman"/>
                <w:color w:val="000000"/>
                <w:sz w:val="20"/>
                <w:szCs w:val="20"/>
              </w:rPr>
            </w:pPr>
            <w:r w:rsidRPr="00047074">
              <w:rPr>
                <w:rFonts w:ascii="Times New Roman" w:hAnsi="Times New Roman" w:cs="Times New Roman"/>
                <w:color w:val="000000"/>
                <w:sz w:val="20"/>
                <w:szCs w:val="20"/>
              </w:rPr>
              <w:t>5586.59</w:t>
            </w:r>
          </w:p>
        </w:tc>
        <w:tc>
          <w:tcPr>
            <w:tcW w:w="720" w:type="dxa"/>
            <w:tcBorders>
              <w:top w:val="nil"/>
              <w:left w:val="single" w:sz="4" w:space="0" w:color="auto"/>
              <w:bottom w:val="nil"/>
              <w:right w:val="nil"/>
            </w:tcBorders>
            <w:noWrap/>
            <w:vAlign w:val="center"/>
          </w:tcPr>
          <w:p w14:paraId="4EDCC642" w14:textId="77777777" w:rsidR="00DB1ACE" w:rsidRPr="00047074" w:rsidRDefault="00DB1ACE" w:rsidP="005E4763">
            <w:pPr>
              <w:ind w:left="-54"/>
              <w:jc w:val="center"/>
              <w:rPr>
                <w:rFonts w:ascii="Times New Roman" w:hAnsi="Times New Roman" w:cs="Times New Roman"/>
                <w:color w:val="000000"/>
                <w:sz w:val="20"/>
                <w:szCs w:val="20"/>
              </w:rPr>
            </w:pPr>
            <w:r w:rsidRPr="00047074">
              <w:rPr>
                <w:rFonts w:ascii="Times New Roman" w:hAnsi="Times New Roman" w:cs="Times New Roman"/>
                <w:color w:val="000000"/>
                <w:sz w:val="20"/>
                <w:szCs w:val="20"/>
              </w:rPr>
              <w:t>.902</w:t>
            </w:r>
          </w:p>
        </w:tc>
        <w:tc>
          <w:tcPr>
            <w:tcW w:w="720" w:type="dxa"/>
            <w:tcBorders>
              <w:top w:val="nil"/>
              <w:left w:val="nil"/>
              <w:bottom w:val="nil"/>
              <w:right w:val="nil"/>
            </w:tcBorders>
            <w:vAlign w:val="center"/>
          </w:tcPr>
          <w:p w14:paraId="06AEA0CE" w14:textId="77777777" w:rsidR="00DB1ACE" w:rsidRPr="00047074" w:rsidRDefault="00DB1ACE" w:rsidP="005E4763">
            <w:pPr>
              <w:jc w:val="center"/>
              <w:rPr>
                <w:rFonts w:ascii="Times New Roman" w:hAnsi="Times New Roman" w:cs="Times New Roman"/>
                <w:color w:val="000000"/>
                <w:sz w:val="20"/>
                <w:szCs w:val="20"/>
              </w:rPr>
            </w:pPr>
            <w:r w:rsidRPr="00047074">
              <w:rPr>
                <w:rFonts w:ascii="Times New Roman" w:hAnsi="Times New Roman" w:cs="Times New Roman"/>
                <w:color w:val="000000"/>
                <w:sz w:val="20"/>
                <w:szCs w:val="20"/>
              </w:rPr>
              <w:t>.754</w:t>
            </w:r>
          </w:p>
        </w:tc>
        <w:tc>
          <w:tcPr>
            <w:tcW w:w="720" w:type="dxa"/>
            <w:tcBorders>
              <w:top w:val="nil"/>
              <w:left w:val="nil"/>
              <w:bottom w:val="nil"/>
              <w:right w:val="single" w:sz="4" w:space="0" w:color="auto"/>
            </w:tcBorders>
            <w:vAlign w:val="center"/>
          </w:tcPr>
          <w:p w14:paraId="745BB59B" w14:textId="77777777" w:rsidR="00DB1ACE" w:rsidRPr="00047074" w:rsidRDefault="00DB1ACE" w:rsidP="005E4763">
            <w:pPr>
              <w:jc w:val="center"/>
              <w:rPr>
                <w:rFonts w:ascii="Times New Roman" w:hAnsi="Times New Roman" w:cs="Times New Roman"/>
                <w:color w:val="000000"/>
                <w:sz w:val="20"/>
                <w:szCs w:val="20"/>
              </w:rPr>
            </w:pPr>
            <w:r w:rsidRPr="00047074">
              <w:rPr>
                <w:rFonts w:ascii="Times New Roman" w:hAnsi="Times New Roman" w:cs="Times New Roman"/>
                <w:color w:val="000000"/>
                <w:sz w:val="20"/>
                <w:szCs w:val="20"/>
              </w:rPr>
              <w:t>.919</w:t>
            </w:r>
          </w:p>
        </w:tc>
        <w:tc>
          <w:tcPr>
            <w:tcW w:w="720" w:type="dxa"/>
            <w:tcBorders>
              <w:top w:val="nil"/>
              <w:left w:val="single" w:sz="4" w:space="0" w:color="auto"/>
              <w:bottom w:val="nil"/>
              <w:right w:val="nil"/>
            </w:tcBorders>
            <w:noWrap/>
            <w:vAlign w:val="center"/>
          </w:tcPr>
          <w:p w14:paraId="7D52F30A" w14:textId="77777777" w:rsidR="00DB1ACE" w:rsidRPr="00047074" w:rsidRDefault="00DB1ACE" w:rsidP="005E4763">
            <w:pPr>
              <w:jc w:val="center"/>
              <w:rPr>
                <w:rFonts w:ascii="Times New Roman" w:hAnsi="Times New Roman" w:cs="Times New Roman"/>
                <w:color w:val="000000"/>
                <w:sz w:val="20"/>
                <w:szCs w:val="20"/>
              </w:rPr>
            </w:pPr>
            <w:r w:rsidRPr="00047074">
              <w:rPr>
                <w:rFonts w:ascii="Times New Roman" w:hAnsi="Times New Roman" w:cs="Times New Roman"/>
                <w:color w:val="000000"/>
                <w:sz w:val="20"/>
                <w:szCs w:val="20"/>
              </w:rPr>
              <w:t>.123</w:t>
            </w:r>
          </w:p>
        </w:tc>
        <w:tc>
          <w:tcPr>
            <w:tcW w:w="720" w:type="dxa"/>
            <w:tcBorders>
              <w:top w:val="nil"/>
              <w:left w:val="nil"/>
              <w:bottom w:val="nil"/>
              <w:right w:val="nil"/>
            </w:tcBorders>
            <w:vAlign w:val="center"/>
          </w:tcPr>
          <w:p w14:paraId="7242D106" w14:textId="77777777" w:rsidR="00DB1ACE" w:rsidRPr="00047074" w:rsidRDefault="00DB1ACE" w:rsidP="005E4763">
            <w:pPr>
              <w:jc w:val="center"/>
              <w:rPr>
                <w:rFonts w:ascii="Times New Roman" w:hAnsi="Times New Roman" w:cs="Times New Roman"/>
                <w:color w:val="000000"/>
                <w:sz w:val="20"/>
                <w:szCs w:val="20"/>
              </w:rPr>
            </w:pPr>
            <w:r w:rsidRPr="00047074">
              <w:rPr>
                <w:rFonts w:ascii="Times New Roman" w:hAnsi="Times New Roman" w:cs="Times New Roman"/>
                <w:color w:val="000000"/>
                <w:sz w:val="20"/>
                <w:szCs w:val="20"/>
              </w:rPr>
              <w:t>.099</w:t>
            </w:r>
          </w:p>
        </w:tc>
        <w:tc>
          <w:tcPr>
            <w:tcW w:w="720" w:type="dxa"/>
            <w:tcBorders>
              <w:top w:val="nil"/>
              <w:left w:val="nil"/>
              <w:bottom w:val="nil"/>
              <w:right w:val="single" w:sz="4" w:space="0" w:color="auto"/>
            </w:tcBorders>
            <w:vAlign w:val="center"/>
          </w:tcPr>
          <w:p w14:paraId="0859BFE8" w14:textId="77777777" w:rsidR="00DB1ACE" w:rsidRPr="00047074" w:rsidRDefault="00DB1ACE" w:rsidP="005E4763">
            <w:pPr>
              <w:jc w:val="center"/>
              <w:rPr>
                <w:rFonts w:ascii="Times New Roman" w:hAnsi="Times New Roman" w:cs="Times New Roman"/>
                <w:color w:val="000000"/>
                <w:sz w:val="20"/>
                <w:szCs w:val="20"/>
              </w:rPr>
            </w:pPr>
            <w:r w:rsidRPr="00047074">
              <w:rPr>
                <w:rFonts w:ascii="Times New Roman" w:hAnsi="Times New Roman" w:cs="Times New Roman"/>
                <w:color w:val="000000"/>
                <w:sz w:val="20"/>
                <w:szCs w:val="20"/>
              </w:rPr>
              <w:t>.111</w:t>
            </w:r>
          </w:p>
        </w:tc>
        <w:tc>
          <w:tcPr>
            <w:tcW w:w="718" w:type="dxa"/>
            <w:gridSpan w:val="2"/>
            <w:tcBorders>
              <w:top w:val="nil"/>
              <w:left w:val="single" w:sz="4" w:space="0" w:color="auto"/>
              <w:bottom w:val="nil"/>
              <w:right w:val="nil"/>
            </w:tcBorders>
            <w:vAlign w:val="center"/>
          </w:tcPr>
          <w:p w14:paraId="7623C9F8" w14:textId="77777777" w:rsidR="00DB1ACE" w:rsidRPr="00047074" w:rsidRDefault="00DB1ACE" w:rsidP="005E4763">
            <w:pPr>
              <w:jc w:val="center"/>
              <w:rPr>
                <w:rFonts w:ascii="Times New Roman" w:hAnsi="Times New Roman" w:cs="Times New Roman"/>
                <w:color w:val="000000"/>
                <w:sz w:val="20"/>
                <w:szCs w:val="20"/>
              </w:rPr>
            </w:pPr>
            <w:r w:rsidRPr="00047074">
              <w:rPr>
                <w:rFonts w:ascii="Times New Roman" w:hAnsi="Times New Roman" w:cs="Times New Roman"/>
                <w:color w:val="000000"/>
                <w:sz w:val="20"/>
                <w:szCs w:val="20"/>
              </w:rPr>
              <w:t>.86</w:t>
            </w:r>
          </w:p>
        </w:tc>
        <w:tc>
          <w:tcPr>
            <w:tcW w:w="718" w:type="dxa"/>
            <w:gridSpan w:val="2"/>
            <w:tcBorders>
              <w:top w:val="nil"/>
              <w:left w:val="nil"/>
              <w:bottom w:val="nil"/>
              <w:right w:val="nil"/>
            </w:tcBorders>
            <w:vAlign w:val="center"/>
          </w:tcPr>
          <w:p w14:paraId="5608331E" w14:textId="77777777" w:rsidR="00DB1ACE" w:rsidRPr="00047074" w:rsidRDefault="00DB1ACE" w:rsidP="005E4763">
            <w:pPr>
              <w:jc w:val="center"/>
              <w:rPr>
                <w:rFonts w:ascii="Times New Roman" w:hAnsi="Times New Roman" w:cs="Times New Roman"/>
                <w:color w:val="000000"/>
                <w:sz w:val="20"/>
                <w:szCs w:val="20"/>
              </w:rPr>
            </w:pPr>
            <w:r w:rsidRPr="00047074">
              <w:rPr>
                <w:rFonts w:ascii="Times New Roman" w:hAnsi="Times New Roman" w:cs="Times New Roman"/>
                <w:color w:val="000000"/>
                <w:sz w:val="20"/>
                <w:szCs w:val="20"/>
              </w:rPr>
              <w:t>.80</w:t>
            </w:r>
          </w:p>
        </w:tc>
        <w:tc>
          <w:tcPr>
            <w:tcW w:w="718" w:type="dxa"/>
            <w:tcBorders>
              <w:top w:val="nil"/>
              <w:left w:val="nil"/>
              <w:bottom w:val="nil"/>
              <w:right w:val="single" w:sz="4" w:space="0" w:color="auto"/>
            </w:tcBorders>
            <w:vAlign w:val="center"/>
          </w:tcPr>
          <w:p w14:paraId="139DE1D7" w14:textId="77777777" w:rsidR="00DB1ACE" w:rsidRPr="00047074" w:rsidRDefault="00DB1ACE" w:rsidP="005E4763">
            <w:pPr>
              <w:jc w:val="center"/>
              <w:rPr>
                <w:rFonts w:ascii="Times New Roman" w:hAnsi="Times New Roman" w:cs="Times New Roman"/>
                <w:color w:val="000000"/>
                <w:sz w:val="20"/>
                <w:szCs w:val="20"/>
              </w:rPr>
            </w:pPr>
            <w:r w:rsidRPr="00047074">
              <w:rPr>
                <w:rFonts w:ascii="Times New Roman" w:hAnsi="Times New Roman" w:cs="Times New Roman"/>
                <w:color w:val="000000"/>
                <w:sz w:val="20"/>
                <w:szCs w:val="20"/>
              </w:rPr>
              <w:t>.85</w:t>
            </w:r>
          </w:p>
        </w:tc>
      </w:tr>
      <w:tr w:rsidR="00DB1ACE" w:rsidRPr="00047074" w14:paraId="2B89C848" w14:textId="77777777" w:rsidTr="00BB4B67">
        <w:trPr>
          <w:trHeight w:val="20"/>
        </w:trPr>
        <w:tc>
          <w:tcPr>
            <w:tcW w:w="1260" w:type="dxa"/>
            <w:tcBorders>
              <w:top w:val="single" w:sz="4" w:space="0" w:color="auto"/>
              <w:left w:val="nil"/>
              <w:bottom w:val="single" w:sz="4" w:space="0" w:color="auto"/>
              <w:right w:val="nil"/>
            </w:tcBorders>
            <w:noWrap/>
          </w:tcPr>
          <w:p w14:paraId="79AE5634"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b/>
                <w:sz w:val="20"/>
                <w:szCs w:val="24"/>
              </w:rPr>
              <w:t>Full Scale</w:t>
            </w:r>
          </w:p>
        </w:tc>
        <w:tc>
          <w:tcPr>
            <w:tcW w:w="818" w:type="dxa"/>
            <w:tcBorders>
              <w:top w:val="single" w:sz="4" w:space="0" w:color="auto"/>
              <w:left w:val="nil"/>
              <w:bottom w:val="single" w:sz="4" w:space="0" w:color="auto"/>
              <w:right w:val="nil"/>
            </w:tcBorders>
            <w:noWrap/>
          </w:tcPr>
          <w:p w14:paraId="302E07F8" w14:textId="77777777" w:rsidR="00DB1ACE" w:rsidRPr="00047074" w:rsidRDefault="00DB1ACE" w:rsidP="00BB4B67">
            <w:pPr>
              <w:rPr>
                <w:rFonts w:ascii="Times New Roman" w:eastAsiaTheme="minorEastAsia" w:hAnsi="Times New Roman" w:cs="Times New Roman"/>
                <w:sz w:val="20"/>
                <w:szCs w:val="24"/>
              </w:rPr>
            </w:pPr>
          </w:p>
        </w:tc>
        <w:tc>
          <w:tcPr>
            <w:tcW w:w="2886" w:type="dxa"/>
            <w:gridSpan w:val="3"/>
            <w:tcBorders>
              <w:top w:val="single" w:sz="4" w:space="0" w:color="auto"/>
              <w:left w:val="nil"/>
              <w:bottom w:val="single" w:sz="4" w:space="0" w:color="auto"/>
              <w:right w:val="nil"/>
            </w:tcBorders>
            <w:noWrap/>
            <w:vAlign w:val="center"/>
          </w:tcPr>
          <w:p w14:paraId="70F49154" w14:textId="77777777" w:rsidR="00DB1ACE" w:rsidRPr="00047074" w:rsidRDefault="00DB1ACE" w:rsidP="00BB4B67">
            <w:pPr>
              <w:jc w:val="center"/>
              <w:rPr>
                <w:rFonts w:ascii="Times New Roman" w:eastAsiaTheme="minorEastAsia" w:hAnsi="Times New Roman" w:cs="Times New Roman"/>
                <w:b/>
                <w:sz w:val="20"/>
                <w:szCs w:val="24"/>
              </w:rPr>
            </w:pPr>
          </w:p>
        </w:tc>
        <w:tc>
          <w:tcPr>
            <w:tcW w:w="2160" w:type="dxa"/>
            <w:gridSpan w:val="3"/>
            <w:tcBorders>
              <w:top w:val="single" w:sz="4" w:space="0" w:color="auto"/>
              <w:left w:val="nil"/>
              <w:bottom w:val="single" w:sz="4" w:space="0" w:color="auto"/>
              <w:right w:val="nil"/>
            </w:tcBorders>
            <w:noWrap/>
            <w:vAlign w:val="bottom"/>
          </w:tcPr>
          <w:p w14:paraId="7178345B" w14:textId="77777777" w:rsidR="00DB1ACE" w:rsidRPr="00047074" w:rsidRDefault="00DB1ACE" w:rsidP="00BB4B67">
            <w:pPr>
              <w:jc w:val="center"/>
              <w:rPr>
                <w:rFonts w:ascii="Times New Roman" w:eastAsiaTheme="minorEastAsia" w:hAnsi="Times New Roman" w:cs="Times New Roman"/>
                <w:sz w:val="20"/>
                <w:szCs w:val="24"/>
              </w:rPr>
            </w:pPr>
          </w:p>
        </w:tc>
        <w:tc>
          <w:tcPr>
            <w:tcW w:w="2160" w:type="dxa"/>
            <w:gridSpan w:val="3"/>
            <w:tcBorders>
              <w:top w:val="single" w:sz="4" w:space="0" w:color="auto"/>
              <w:left w:val="nil"/>
              <w:bottom w:val="single" w:sz="4" w:space="0" w:color="auto"/>
              <w:right w:val="nil"/>
            </w:tcBorders>
            <w:noWrap/>
            <w:vAlign w:val="bottom"/>
          </w:tcPr>
          <w:p w14:paraId="2B7D762E" w14:textId="77777777" w:rsidR="00DB1ACE" w:rsidRPr="00047074" w:rsidRDefault="00DB1ACE" w:rsidP="00BB4B67">
            <w:pPr>
              <w:jc w:val="center"/>
              <w:rPr>
                <w:rFonts w:ascii="Times New Roman" w:eastAsiaTheme="minorEastAsia" w:hAnsi="Times New Roman" w:cs="Times New Roman"/>
                <w:sz w:val="20"/>
                <w:szCs w:val="24"/>
              </w:rPr>
            </w:pPr>
          </w:p>
        </w:tc>
        <w:tc>
          <w:tcPr>
            <w:tcW w:w="2154" w:type="dxa"/>
            <w:gridSpan w:val="5"/>
            <w:tcBorders>
              <w:top w:val="single" w:sz="4" w:space="0" w:color="auto"/>
              <w:left w:val="nil"/>
              <w:bottom w:val="single" w:sz="4" w:space="0" w:color="auto"/>
              <w:right w:val="nil"/>
            </w:tcBorders>
            <w:vAlign w:val="bottom"/>
          </w:tcPr>
          <w:p w14:paraId="072B8494" w14:textId="77777777" w:rsidR="00DB1ACE" w:rsidRPr="00047074" w:rsidRDefault="00DB1ACE" w:rsidP="00BB4B67">
            <w:pPr>
              <w:jc w:val="center"/>
              <w:rPr>
                <w:rFonts w:ascii="Times New Roman" w:eastAsiaTheme="minorEastAsia" w:hAnsi="Times New Roman" w:cs="Times New Roman"/>
                <w:sz w:val="20"/>
                <w:szCs w:val="20"/>
              </w:rPr>
            </w:pPr>
          </w:p>
        </w:tc>
      </w:tr>
      <w:tr w:rsidR="00DB1ACE" w:rsidRPr="00047074" w14:paraId="4874F1CB" w14:textId="77777777" w:rsidTr="00BB4B67">
        <w:trPr>
          <w:trHeight w:val="20"/>
        </w:trPr>
        <w:tc>
          <w:tcPr>
            <w:tcW w:w="1260" w:type="dxa"/>
            <w:tcBorders>
              <w:top w:val="single" w:sz="4" w:space="0" w:color="auto"/>
              <w:left w:val="nil"/>
              <w:bottom w:val="nil"/>
              <w:right w:val="nil"/>
            </w:tcBorders>
            <w:noWrap/>
            <w:hideMark/>
          </w:tcPr>
          <w:p w14:paraId="5FD53391"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Adjustment</w:t>
            </w:r>
          </w:p>
        </w:tc>
        <w:tc>
          <w:tcPr>
            <w:tcW w:w="818" w:type="dxa"/>
            <w:tcBorders>
              <w:top w:val="single" w:sz="4" w:space="0" w:color="auto"/>
              <w:left w:val="nil"/>
              <w:bottom w:val="nil"/>
              <w:right w:val="nil"/>
            </w:tcBorders>
            <w:noWrap/>
            <w:hideMark/>
          </w:tcPr>
          <w:p w14:paraId="11283179"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629</w:t>
            </w:r>
          </w:p>
        </w:tc>
        <w:tc>
          <w:tcPr>
            <w:tcW w:w="2886" w:type="dxa"/>
            <w:gridSpan w:val="3"/>
            <w:tcBorders>
              <w:top w:val="single" w:sz="4" w:space="0" w:color="auto"/>
              <w:left w:val="nil"/>
              <w:bottom w:val="nil"/>
              <w:right w:val="nil"/>
            </w:tcBorders>
            <w:noWrap/>
            <w:vAlign w:val="center"/>
          </w:tcPr>
          <w:p w14:paraId="4DFEA2BB"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33885.32</w:t>
            </w:r>
          </w:p>
        </w:tc>
        <w:tc>
          <w:tcPr>
            <w:tcW w:w="2160" w:type="dxa"/>
            <w:gridSpan w:val="3"/>
            <w:tcBorders>
              <w:top w:val="single" w:sz="4" w:space="0" w:color="auto"/>
              <w:left w:val="nil"/>
              <w:bottom w:val="nil"/>
              <w:right w:val="nil"/>
            </w:tcBorders>
            <w:noWrap/>
            <w:vAlign w:val="bottom"/>
          </w:tcPr>
          <w:p w14:paraId="3CB5CD7B" w14:textId="77777777" w:rsidR="00DB1ACE" w:rsidRPr="00047074" w:rsidRDefault="00DB1ACE" w:rsidP="00BB4B67">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.738</w:t>
            </w:r>
          </w:p>
        </w:tc>
        <w:tc>
          <w:tcPr>
            <w:tcW w:w="2160" w:type="dxa"/>
            <w:gridSpan w:val="3"/>
            <w:tcBorders>
              <w:top w:val="single" w:sz="4" w:space="0" w:color="auto"/>
              <w:left w:val="nil"/>
              <w:bottom w:val="nil"/>
              <w:right w:val="nil"/>
            </w:tcBorders>
            <w:noWrap/>
            <w:vAlign w:val="bottom"/>
          </w:tcPr>
          <w:p w14:paraId="2598B097" w14:textId="77777777" w:rsidR="00DB1ACE" w:rsidRPr="00047074" w:rsidRDefault="00DB1ACE" w:rsidP="00BB4B67">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.064</w:t>
            </w:r>
          </w:p>
        </w:tc>
        <w:tc>
          <w:tcPr>
            <w:tcW w:w="2154" w:type="dxa"/>
            <w:gridSpan w:val="5"/>
            <w:tcBorders>
              <w:top w:val="single" w:sz="4" w:space="0" w:color="auto"/>
              <w:left w:val="nil"/>
              <w:bottom w:val="nil"/>
              <w:right w:val="nil"/>
            </w:tcBorders>
            <w:vAlign w:val="bottom"/>
          </w:tcPr>
          <w:p w14:paraId="6DBB6094" w14:textId="77777777" w:rsidR="00DB1ACE" w:rsidRPr="00047074" w:rsidRDefault="00DB1ACE" w:rsidP="00BB4B67">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.93</w:t>
            </w:r>
          </w:p>
        </w:tc>
      </w:tr>
      <w:tr w:rsidR="00DB1ACE" w:rsidRPr="00047074" w14:paraId="4C7B59E9" w14:textId="77777777" w:rsidTr="00BB4B67">
        <w:trPr>
          <w:trHeight w:val="20"/>
        </w:trPr>
        <w:tc>
          <w:tcPr>
            <w:tcW w:w="1260" w:type="dxa"/>
            <w:tcBorders>
              <w:top w:val="nil"/>
              <w:left w:val="nil"/>
              <w:bottom w:val="nil"/>
              <w:right w:val="nil"/>
            </w:tcBorders>
            <w:noWrap/>
            <w:hideMark/>
          </w:tcPr>
          <w:p w14:paraId="496CE577"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Ambition</w:t>
            </w:r>
          </w:p>
        </w:tc>
        <w:tc>
          <w:tcPr>
            <w:tcW w:w="818" w:type="dxa"/>
            <w:tcBorders>
              <w:top w:val="nil"/>
              <w:left w:val="nil"/>
              <w:bottom w:val="nil"/>
              <w:right w:val="nil"/>
            </w:tcBorders>
            <w:noWrap/>
            <w:hideMark/>
          </w:tcPr>
          <w:p w14:paraId="71ABF592"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377</w:t>
            </w:r>
          </w:p>
        </w:tc>
        <w:tc>
          <w:tcPr>
            <w:tcW w:w="2886" w:type="dxa"/>
            <w:gridSpan w:val="3"/>
            <w:tcBorders>
              <w:top w:val="nil"/>
              <w:left w:val="nil"/>
              <w:bottom w:val="nil"/>
              <w:right w:val="nil"/>
            </w:tcBorders>
            <w:noWrap/>
            <w:vAlign w:val="center"/>
          </w:tcPr>
          <w:p w14:paraId="6CF8DF18"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20917.23</w:t>
            </w:r>
          </w:p>
        </w:tc>
        <w:tc>
          <w:tcPr>
            <w:tcW w:w="2160" w:type="dxa"/>
            <w:gridSpan w:val="3"/>
            <w:tcBorders>
              <w:top w:val="nil"/>
              <w:left w:val="nil"/>
              <w:bottom w:val="nil"/>
              <w:right w:val="nil"/>
            </w:tcBorders>
            <w:noWrap/>
            <w:vAlign w:val="bottom"/>
          </w:tcPr>
          <w:p w14:paraId="22937BB4" w14:textId="77777777" w:rsidR="00DB1ACE" w:rsidRPr="00047074" w:rsidRDefault="00DB1ACE" w:rsidP="00BB4B67">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.727</w:t>
            </w:r>
          </w:p>
        </w:tc>
        <w:tc>
          <w:tcPr>
            <w:tcW w:w="2160" w:type="dxa"/>
            <w:gridSpan w:val="3"/>
            <w:tcBorders>
              <w:top w:val="nil"/>
              <w:left w:val="nil"/>
              <w:bottom w:val="nil"/>
              <w:right w:val="nil"/>
            </w:tcBorders>
            <w:noWrap/>
            <w:vAlign w:val="bottom"/>
          </w:tcPr>
          <w:p w14:paraId="0EFD7618" w14:textId="77777777" w:rsidR="00DB1ACE" w:rsidRPr="00047074" w:rsidRDefault="00DB1ACE" w:rsidP="00BB4B67">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.065</w:t>
            </w:r>
          </w:p>
        </w:tc>
        <w:tc>
          <w:tcPr>
            <w:tcW w:w="2154" w:type="dxa"/>
            <w:gridSpan w:val="5"/>
            <w:tcBorders>
              <w:top w:val="nil"/>
              <w:left w:val="nil"/>
              <w:bottom w:val="nil"/>
              <w:right w:val="nil"/>
            </w:tcBorders>
            <w:vAlign w:val="bottom"/>
          </w:tcPr>
          <w:p w14:paraId="2CA8380F" w14:textId="77777777" w:rsidR="00DB1ACE" w:rsidRPr="00047074" w:rsidRDefault="00DB1ACE" w:rsidP="00BB4B67">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.93</w:t>
            </w:r>
          </w:p>
        </w:tc>
      </w:tr>
      <w:tr w:rsidR="00DB1ACE" w:rsidRPr="00047074" w14:paraId="3BEB8E78" w14:textId="77777777" w:rsidTr="00BB4B67">
        <w:trPr>
          <w:trHeight w:val="20"/>
        </w:trPr>
        <w:tc>
          <w:tcPr>
            <w:tcW w:w="1260" w:type="dxa"/>
            <w:tcBorders>
              <w:top w:val="nil"/>
              <w:left w:val="nil"/>
              <w:bottom w:val="nil"/>
              <w:right w:val="nil"/>
            </w:tcBorders>
            <w:noWrap/>
            <w:hideMark/>
          </w:tcPr>
          <w:p w14:paraId="33351DE8"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Sociability</w:t>
            </w:r>
          </w:p>
        </w:tc>
        <w:tc>
          <w:tcPr>
            <w:tcW w:w="818" w:type="dxa"/>
            <w:tcBorders>
              <w:top w:val="nil"/>
              <w:left w:val="nil"/>
              <w:bottom w:val="nil"/>
              <w:right w:val="nil"/>
            </w:tcBorders>
            <w:noWrap/>
            <w:hideMark/>
          </w:tcPr>
          <w:p w14:paraId="17C91417"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252</w:t>
            </w:r>
          </w:p>
        </w:tc>
        <w:tc>
          <w:tcPr>
            <w:tcW w:w="2886" w:type="dxa"/>
            <w:gridSpan w:val="3"/>
            <w:tcBorders>
              <w:top w:val="nil"/>
              <w:left w:val="nil"/>
              <w:bottom w:val="nil"/>
              <w:right w:val="nil"/>
            </w:tcBorders>
            <w:noWrap/>
            <w:vAlign w:val="center"/>
          </w:tcPr>
          <w:p w14:paraId="181482C9"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38976.82</w:t>
            </w:r>
          </w:p>
        </w:tc>
        <w:tc>
          <w:tcPr>
            <w:tcW w:w="2160" w:type="dxa"/>
            <w:gridSpan w:val="3"/>
            <w:tcBorders>
              <w:top w:val="nil"/>
              <w:left w:val="nil"/>
              <w:bottom w:val="nil"/>
              <w:right w:val="nil"/>
            </w:tcBorders>
            <w:noWrap/>
            <w:vAlign w:val="bottom"/>
          </w:tcPr>
          <w:p w14:paraId="65EA16FC" w14:textId="77777777" w:rsidR="00DB1ACE" w:rsidRPr="00047074" w:rsidRDefault="00DB1ACE" w:rsidP="00BB4B67">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.681</w:t>
            </w:r>
          </w:p>
        </w:tc>
        <w:tc>
          <w:tcPr>
            <w:tcW w:w="2160" w:type="dxa"/>
            <w:gridSpan w:val="3"/>
            <w:tcBorders>
              <w:top w:val="nil"/>
              <w:left w:val="nil"/>
              <w:bottom w:val="nil"/>
              <w:right w:val="nil"/>
            </w:tcBorders>
            <w:noWrap/>
            <w:vAlign w:val="bottom"/>
          </w:tcPr>
          <w:p w14:paraId="6080A3B4" w14:textId="77777777" w:rsidR="00DB1ACE" w:rsidRPr="00047074" w:rsidRDefault="00DB1ACE" w:rsidP="00BB4B67">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.110</w:t>
            </w:r>
          </w:p>
        </w:tc>
        <w:tc>
          <w:tcPr>
            <w:tcW w:w="2154" w:type="dxa"/>
            <w:gridSpan w:val="5"/>
            <w:tcBorders>
              <w:top w:val="nil"/>
              <w:left w:val="nil"/>
              <w:bottom w:val="nil"/>
              <w:right w:val="nil"/>
            </w:tcBorders>
            <w:vAlign w:val="bottom"/>
          </w:tcPr>
          <w:p w14:paraId="42150848" w14:textId="77777777" w:rsidR="00DB1ACE" w:rsidRPr="00047074" w:rsidRDefault="00DB1ACE" w:rsidP="00BB4B67">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.90</w:t>
            </w:r>
          </w:p>
        </w:tc>
      </w:tr>
      <w:tr w:rsidR="00DB1ACE" w:rsidRPr="00047074" w14:paraId="128E6E7F" w14:textId="77777777" w:rsidTr="00BB4B67">
        <w:trPr>
          <w:trHeight w:val="188"/>
        </w:trPr>
        <w:tc>
          <w:tcPr>
            <w:tcW w:w="1260" w:type="dxa"/>
            <w:tcBorders>
              <w:top w:val="nil"/>
              <w:left w:val="nil"/>
              <w:bottom w:val="nil"/>
              <w:right w:val="nil"/>
            </w:tcBorders>
            <w:noWrap/>
            <w:hideMark/>
          </w:tcPr>
          <w:p w14:paraId="56C5630A"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Likeability</w:t>
            </w:r>
          </w:p>
        </w:tc>
        <w:tc>
          <w:tcPr>
            <w:tcW w:w="818" w:type="dxa"/>
            <w:tcBorders>
              <w:top w:val="nil"/>
              <w:left w:val="nil"/>
              <w:bottom w:val="nil"/>
              <w:right w:val="nil"/>
            </w:tcBorders>
            <w:noWrap/>
            <w:hideMark/>
          </w:tcPr>
          <w:p w14:paraId="6D75617A"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209</w:t>
            </w:r>
          </w:p>
        </w:tc>
        <w:tc>
          <w:tcPr>
            <w:tcW w:w="2886" w:type="dxa"/>
            <w:gridSpan w:val="3"/>
            <w:vMerge w:val="restart"/>
            <w:tcBorders>
              <w:top w:val="nil"/>
              <w:left w:val="nil"/>
              <w:bottom w:val="nil"/>
              <w:right w:val="nil"/>
            </w:tcBorders>
            <w:noWrap/>
            <w:vAlign w:val="center"/>
          </w:tcPr>
          <w:p w14:paraId="4B298646"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5114.08</w:t>
            </w:r>
          </w:p>
          <w:p w14:paraId="1310F623"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41427.6</w:t>
            </w:r>
          </w:p>
        </w:tc>
        <w:tc>
          <w:tcPr>
            <w:tcW w:w="2160" w:type="dxa"/>
            <w:gridSpan w:val="3"/>
            <w:tcBorders>
              <w:top w:val="nil"/>
              <w:left w:val="nil"/>
              <w:bottom w:val="nil"/>
              <w:right w:val="nil"/>
            </w:tcBorders>
            <w:noWrap/>
            <w:vAlign w:val="bottom"/>
          </w:tcPr>
          <w:p w14:paraId="0CBF53DE" w14:textId="77777777" w:rsidR="00DB1ACE" w:rsidRPr="00047074" w:rsidRDefault="00DB1ACE" w:rsidP="00BB4B67">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.774</w:t>
            </w:r>
          </w:p>
        </w:tc>
        <w:tc>
          <w:tcPr>
            <w:tcW w:w="2160" w:type="dxa"/>
            <w:gridSpan w:val="3"/>
            <w:tcBorders>
              <w:top w:val="nil"/>
              <w:left w:val="nil"/>
              <w:bottom w:val="nil"/>
              <w:right w:val="nil"/>
            </w:tcBorders>
            <w:noWrap/>
            <w:vAlign w:val="bottom"/>
          </w:tcPr>
          <w:p w14:paraId="23011323" w14:textId="77777777" w:rsidR="00DB1ACE" w:rsidRPr="00047074" w:rsidRDefault="00DB1ACE" w:rsidP="00BB4B67">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.043</w:t>
            </w:r>
          </w:p>
        </w:tc>
        <w:tc>
          <w:tcPr>
            <w:tcW w:w="2154" w:type="dxa"/>
            <w:gridSpan w:val="5"/>
            <w:tcBorders>
              <w:top w:val="nil"/>
              <w:left w:val="nil"/>
              <w:bottom w:val="nil"/>
              <w:right w:val="nil"/>
            </w:tcBorders>
            <w:vAlign w:val="bottom"/>
          </w:tcPr>
          <w:p w14:paraId="7B47F4FC" w14:textId="77777777" w:rsidR="00DB1ACE" w:rsidRPr="00047074" w:rsidRDefault="00DB1ACE" w:rsidP="00BB4B67">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.87</w:t>
            </w:r>
          </w:p>
        </w:tc>
      </w:tr>
      <w:tr w:rsidR="00DB1ACE" w:rsidRPr="00047074" w14:paraId="5386CB97" w14:textId="77777777" w:rsidTr="00BB4B67">
        <w:trPr>
          <w:trHeight w:val="20"/>
        </w:trPr>
        <w:tc>
          <w:tcPr>
            <w:tcW w:w="1260" w:type="dxa"/>
            <w:tcBorders>
              <w:top w:val="nil"/>
              <w:left w:val="nil"/>
              <w:bottom w:val="nil"/>
              <w:right w:val="nil"/>
            </w:tcBorders>
            <w:noWrap/>
            <w:hideMark/>
          </w:tcPr>
          <w:p w14:paraId="7D31B6DB"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Prudence</w:t>
            </w:r>
          </w:p>
        </w:tc>
        <w:tc>
          <w:tcPr>
            <w:tcW w:w="818" w:type="dxa"/>
            <w:tcBorders>
              <w:top w:val="nil"/>
              <w:left w:val="nil"/>
              <w:bottom w:val="nil"/>
              <w:right w:val="nil"/>
            </w:tcBorders>
            <w:noWrap/>
            <w:hideMark/>
          </w:tcPr>
          <w:p w14:paraId="7740DCA7"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434</w:t>
            </w:r>
          </w:p>
        </w:tc>
        <w:tc>
          <w:tcPr>
            <w:tcW w:w="2886" w:type="dxa"/>
            <w:gridSpan w:val="3"/>
            <w:vMerge/>
            <w:tcBorders>
              <w:top w:val="nil"/>
              <w:left w:val="nil"/>
              <w:bottom w:val="nil"/>
              <w:right w:val="nil"/>
            </w:tcBorders>
            <w:noWrap/>
            <w:vAlign w:val="center"/>
          </w:tcPr>
          <w:p w14:paraId="0E5DDE7E" w14:textId="77777777" w:rsidR="00DB1ACE" w:rsidRPr="00047074" w:rsidRDefault="00DB1ACE" w:rsidP="00BB4B67">
            <w:pPr>
              <w:rPr>
                <w:rFonts w:ascii="Times New Roman" w:eastAsiaTheme="minorEastAsia" w:hAnsi="Times New Roman" w:cs="Times New Roman"/>
                <w:sz w:val="20"/>
                <w:szCs w:val="24"/>
              </w:rPr>
            </w:pPr>
          </w:p>
        </w:tc>
        <w:tc>
          <w:tcPr>
            <w:tcW w:w="2160" w:type="dxa"/>
            <w:gridSpan w:val="3"/>
            <w:tcBorders>
              <w:top w:val="nil"/>
              <w:left w:val="nil"/>
              <w:bottom w:val="nil"/>
              <w:right w:val="nil"/>
            </w:tcBorders>
            <w:noWrap/>
            <w:vAlign w:val="bottom"/>
          </w:tcPr>
          <w:p w14:paraId="422D49EF" w14:textId="77777777" w:rsidR="00DB1ACE" w:rsidRPr="00047074" w:rsidRDefault="00DB1ACE" w:rsidP="00BB4B67">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.390</w:t>
            </w:r>
          </w:p>
        </w:tc>
        <w:tc>
          <w:tcPr>
            <w:tcW w:w="2160" w:type="dxa"/>
            <w:gridSpan w:val="3"/>
            <w:tcBorders>
              <w:top w:val="nil"/>
              <w:left w:val="nil"/>
              <w:bottom w:val="nil"/>
              <w:right w:val="nil"/>
            </w:tcBorders>
            <w:noWrap/>
            <w:vAlign w:val="bottom"/>
          </w:tcPr>
          <w:p w14:paraId="5E7A3E93" w14:textId="77777777" w:rsidR="00DB1ACE" w:rsidRPr="00047074" w:rsidRDefault="00DB1ACE" w:rsidP="00BB4B67">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.086</w:t>
            </w:r>
          </w:p>
        </w:tc>
        <w:tc>
          <w:tcPr>
            <w:tcW w:w="2154" w:type="dxa"/>
            <w:gridSpan w:val="5"/>
            <w:tcBorders>
              <w:top w:val="nil"/>
              <w:left w:val="nil"/>
              <w:bottom w:val="nil"/>
              <w:right w:val="nil"/>
            </w:tcBorders>
            <w:vAlign w:val="bottom"/>
          </w:tcPr>
          <w:p w14:paraId="12BF64B2" w14:textId="77777777" w:rsidR="00DB1ACE" w:rsidRPr="00047074" w:rsidRDefault="00DB1ACE" w:rsidP="00BB4B67">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.83</w:t>
            </w:r>
          </w:p>
        </w:tc>
      </w:tr>
      <w:tr w:rsidR="00DB1ACE" w:rsidRPr="00047074" w14:paraId="6F002C07" w14:textId="77777777" w:rsidTr="00BB4B67">
        <w:trPr>
          <w:trHeight w:val="20"/>
        </w:trPr>
        <w:tc>
          <w:tcPr>
            <w:tcW w:w="1260" w:type="dxa"/>
            <w:tcBorders>
              <w:top w:val="nil"/>
              <w:left w:val="nil"/>
              <w:bottom w:val="nil"/>
              <w:right w:val="nil"/>
            </w:tcBorders>
            <w:noWrap/>
            <w:hideMark/>
          </w:tcPr>
          <w:p w14:paraId="753D5245"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Inquisitive</w:t>
            </w:r>
          </w:p>
        </w:tc>
        <w:tc>
          <w:tcPr>
            <w:tcW w:w="818" w:type="dxa"/>
            <w:tcBorders>
              <w:top w:val="nil"/>
              <w:left w:val="nil"/>
              <w:bottom w:val="nil"/>
              <w:right w:val="nil"/>
            </w:tcBorders>
            <w:noWrap/>
            <w:hideMark/>
          </w:tcPr>
          <w:p w14:paraId="4C8A08EB"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275</w:t>
            </w:r>
          </w:p>
        </w:tc>
        <w:tc>
          <w:tcPr>
            <w:tcW w:w="2886" w:type="dxa"/>
            <w:gridSpan w:val="3"/>
            <w:tcBorders>
              <w:top w:val="nil"/>
              <w:left w:val="nil"/>
              <w:bottom w:val="nil"/>
              <w:right w:val="nil"/>
            </w:tcBorders>
            <w:noWrap/>
            <w:vAlign w:val="center"/>
          </w:tcPr>
          <w:p w14:paraId="6684EFEB"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27907.74</w:t>
            </w:r>
          </w:p>
        </w:tc>
        <w:tc>
          <w:tcPr>
            <w:tcW w:w="2160" w:type="dxa"/>
            <w:gridSpan w:val="3"/>
            <w:tcBorders>
              <w:top w:val="nil"/>
              <w:left w:val="nil"/>
              <w:bottom w:val="nil"/>
              <w:right w:val="nil"/>
            </w:tcBorders>
            <w:noWrap/>
            <w:vAlign w:val="bottom"/>
          </w:tcPr>
          <w:p w14:paraId="14F4EE54" w14:textId="77777777" w:rsidR="00DB1ACE" w:rsidRPr="00047074" w:rsidRDefault="00DB1ACE" w:rsidP="00BB4B67">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.626</w:t>
            </w:r>
          </w:p>
        </w:tc>
        <w:tc>
          <w:tcPr>
            <w:tcW w:w="2160" w:type="dxa"/>
            <w:gridSpan w:val="3"/>
            <w:tcBorders>
              <w:top w:val="nil"/>
              <w:left w:val="nil"/>
              <w:bottom w:val="nil"/>
              <w:right w:val="nil"/>
            </w:tcBorders>
            <w:noWrap/>
            <w:vAlign w:val="bottom"/>
          </w:tcPr>
          <w:p w14:paraId="1367CBD5" w14:textId="77777777" w:rsidR="00DB1ACE" w:rsidRPr="00047074" w:rsidRDefault="00DB1ACE" w:rsidP="00BB4B67">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.089</w:t>
            </w:r>
          </w:p>
        </w:tc>
        <w:tc>
          <w:tcPr>
            <w:tcW w:w="2154" w:type="dxa"/>
            <w:gridSpan w:val="5"/>
            <w:tcBorders>
              <w:top w:val="nil"/>
              <w:left w:val="nil"/>
              <w:bottom w:val="nil"/>
              <w:right w:val="nil"/>
            </w:tcBorders>
            <w:vAlign w:val="bottom"/>
          </w:tcPr>
          <w:p w14:paraId="10037084" w14:textId="77777777" w:rsidR="00DB1ACE" w:rsidRPr="00047074" w:rsidRDefault="00DB1ACE" w:rsidP="00BB4B67">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.87</w:t>
            </w:r>
          </w:p>
        </w:tc>
      </w:tr>
      <w:tr w:rsidR="00DB1ACE" w:rsidRPr="00047074" w14:paraId="474573FF" w14:textId="77777777" w:rsidTr="00BB4B67">
        <w:trPr>
          <w:trHeight w:val="20"/>
        </w:trPr>
        <w:tc>
          <w:tcPr>
            <w:tcW w:w="1260" w:type="dxa"/>
            <w:tcBorders>
              <w:top w:val="nil"/>
              <w:left w:val="nil"/>
              <w:bottom w:val="single" w:sz="4" w:space="0" w:color="auto"/>
              <w:right w:val="nil"/>
            </w:tcBorders>
            <w:noWrap/>
            <w:hideMark/>
          </w:tcPr>
          <w:p w14:paraId="74A5EB98"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Learning</w:t>
            </w:r>
          </w:p>
        </w:tc>
        <w:tc>
          <w:tcPr>
            <w:tcW w:w="818" w:type="dxa"/>
            <w:tcBorders>
              <w:top w:val="nil"/>
              <w:left w:val="nil"/>
              <w:bottom w:val="single" w:sz="4" w:space="0" w:color="auto"/>
              <w:right w:val="nil"/>
            </w:tcBorders>
            <w:noWrap/>
            <w:hideMark/>
          </w:tcPr>
          <w:p w14:paraId="1C4C2B85"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eastAsiaTheme="minorEastAsia" w:hAnsi="Times New Roman" w:cs="Times New Roman"/>
                <w:sz w:val="20"/>
                <w:szCs w:val="24"/>
              </w:rPr>
              <w:t>77</w:t>
            </w:r>
          </w:p>
        </w:tc>
        <w:tc>
          <w:tcPr>
            <w:tcW w:w="2886" w:type="dxa"/>
            <w:gridSpan w:val="3"/>
            <w:tcBorders>
              <w:top w:val="nil"/>
              <w:left w:val="nil"/>
              <w:bottom w:val="single" w:sz="4" w:space="0" w:color="auto"/>
              <w:right w:val="nil"/>
            </w:tcBorders>
            <w:noWrap/>
            <w:vAlign w:val="center"/>
          </w:tcPr>
          <w:p w14:paraId="312E4630" w14:textId="77777777" w:rsidR="00DB1ACE" w:rsidRPr="00047074" w:rsidRDefault="00DB1ACE" w:rsidP="00BB4B67">
            <w:pP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16128.18</w:t>
            </w:r>
          </w:p>
        </w:tc>
        <w:tc>
          <w:tcPr>
            <w:tcW w:w="2160" w:type="dxa"/>
            <w:gridSpan w:val="3"/>
            <w:tcBorders>
              <w:top w:val="nil"/>
              <w:left w:val="nil"/>
              <w:bottom w:val="single" w:sz="4" w:space="0" w:color="auto"/>
              <w:right w:val="nil"/>
            </w:tcBorders>
            <w:noWrap/>
            <w:vAlign w:val="bottom"/>
          </w:tcPr>
          <w:p w14:paraId="5747741B" w14:textId="77777777" w:rsidR="00DB1ACE" w:rsidRPr="00047074" w:rsidRDefault="00DB1ACE" w:rsidP="00BB4B67">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.796</w:t>
            </w:r>
          </w:p>
        </w:tc>
        <w:tc>
          <w:tcPr>
            <w:tcW w:w="2160" w:type="dxa"/>
            <w:gridSpan w:val="3"/>
            <w:tcBorders>
              <w:top w:val="nil"/>
              <w:left w:val="nil"/>
              <w:bottom w:val="single" w:sz="4" w:space="0" w:color="auto"/>
              <w:right w:val="nil"/>
            </w:tcBorders>
            <w:noWrap/>
            <w:vAlign w:val="bottom"/>
          </w:tcPr>
          <w:p w14:paraId="6B3E1363" w14:textId="77777777" w:rsidR="00DB1ACE" w:rsidRPr="00047074" w:rsidRDefault="00DB1ACE" w:rsidP="00BB4B67">
            <w:pPr>
              <w:jc w:val="center"/>
              <w:rPr>
                <w:rFonts w:ascii="Times New Roman" w:eastAsiaTheme="minorEastAsia" w:hAnsi="Times New Roman" w:cs="Times New Roman"/>
                <w:sz w:val="20"/>
                <w:szCs w:val="24"/>
              </w:rPr>
            </w:pPr>
            <w:r w:rsidRPr="00047074">
              <w:rPr>
                <w:rFonts w:ascii="Times New Roman" w:hAnsi="Times New Roman" w:cs="Times New Roman"/>
                <w:color w:val="000000"/>
                <w:sz w:val="20"/>
                <w:szCs w:val="20"/>
              </w:rPr>
              <w:t>.128</w:t>
            </w:r>
          </w:p>
        </w:tc>
        <w:tc>
          <w:tcPr>
            <w:tcW w:w="2154" w:type="dxa"/>
            <w:gridSpan w:val="5"/>
            <w:tcBorders>
              <w:top w:val="nil"/>
              <w:left w:val="nil"/>
              <w:bottom w:val="single" w:sz="4" w:space="0" w:color="auto"/>
              <w:right w:val="nil"/>
            </w:tcBorders>
            <w:vAlign w:val="bottom"/>
          </w:tcPr>
          <w:p w14:paraId="477AA62A" w14:textId="77777777" w:rsidR="00DB1ACE" w:rsidRPr="00047074" w:rsidRDefault="00DB1ACE" w:rsidP="00BB4B67">
            <w:pPr>
              <w:jc w:val="center"/>
              <w:rPr>
                <w:rFonts w:ascii="Times New Roman" w:eastAsiaTheme="minorEastAsia" w:hAnsi="Times New Roman" w:cs="Times New Roman"/>
                <w:sz w:val="20"/>
                <w:szCs w:val="20"/>
              </w:rPr>
            </w:pPr>
            <w:r w:rsidRPr="00047074">
              <w:rPr>
                <w:rFonts w:ascii="Times New Roman" w:hAnsi="Times New Roman" w:cs="Times New Roman"/>
                <w:color w:val="000000"/>
                <w:sz w:val="20"/>
                <w:szCs w:val="20"/>
              </w:rPr>
              <w:t>.86</w:t>
            </w:r>
          </w:p>
        </w:tc>
      </w:tr>
    </w:tbl>
    <w:p w14:paraId="4E7FD634" w14:textId="77777777" w:rsidR="00DB1ACE" w:rsidRPr="00047074" w:rsidRDefault="00DB1ACE" w:rsidP="00DB1ACE">
      <w:pPr>
        <w:spacing w:after="0" w:line="240" w:lineRule="auto"/>
        <w:rPr>
          <w:rFonts w:ascii="Times New Roman" w:eastAsiaTheme="minorEastAsia" w:hAnsi="Times New Roman" w:cs="Times New Roman"/>
          <w:sz w:val="24"/>
          <w:szCs w:val="24"/>
        </w:rPr>
      </w:pPr>
    </w:p>
    <w:p w14:paraId="2F105AEB" w14:textId="6A101317" w:rsidR="00DB1ACE" w:rsidRPr="00047074" w:rsidRDefault="00DB1ACE" w:rsidP="008A671E">
      <w:pPr>
        <w:spacing w:after="0" w:line="240" w:lineRule="auto"/>
        <w:rPr>
          <w:rFonts w:ascii="Times New Roman" w:eastAsiaTheme="minorEastAsia" w:hAnsi="Times New Roman" w:cs="Times New Roman"/>
          <w:sz w:val="24"/>
          <w:szCs w:val="24"/>
        </w:rPr>
        <w:sectPr w:rsidR="00DB1ACE" w:rsidRPr="00047074" w:rsidSect="00F85D59">
          <w:pgSz w:w="15840" w:h="12240" w:orient="landscape"/>
          <w:pgMar w:top="1440" w:right="1440" w:bottom="1440" w:left="1440" w:header="720" w:footer="720" w:gutter="0"/>
          <w:cols w:space="720"/>
          <w:docGrid w:linePitch="360"/>
        </w:sectPr>
      </w:pPr>
      <w:r w:rsidRPr="00047074">
        <w:rPr>
          <w:rFonts w:ascii="Times New Roman" w:eastAsiaTheme="minorEastAsia" w:hAnsi="Times New Roman" w:cs="Times New Roman"/>
          <w:sz w:val="24"/>
          <w:szCs w:val="24"/>
        </w:rPr>
        <w:t xml:space="preserve">For models, the first abbreviation reflects the parent scale: </w:t>
      </w:r>
      <w:proofErr w:type="spellStart"/>
      <w:r w:rsidRPr="00047074">
        <w:rPr>
          <w:rFonts w:ascii="Times New Roman" w:eastAsiaTheme="minorEastAsia" w:hAnsi="Times New Roman" w:cs="Times New Roman"/>
          <w:sz w:val="24"/>
          <w:szCs w:val="24"/>
        </w:rPr>
        <w:t>Adj</w:t>
      </w:r>
      <w:proofErr w:type="spellEnd"/>
      <w:r w:rsidRPr="00047074">
        <w:rPr>
          <w:rFonts w:ascii="Times New Roman" w:eastAsiaTheme="minorEastAsia" w:hAnsi="Times New Roman" w:cs="Times New Roman"/>
          <w:sz w:val="24"/>
          <w:szCs w:val="24"/>
        </w:rPr>
        <w:t xml:space="preserve"> = Adjustment, </w:t>
      </w:r>
      <w:proofErr w:type="spellStart"/>
      <w:r w:rsidRPr="00047074">
        <w:rPr>
          <w:rFonts w:ascii="Times New Roman" w:eastAsiaTheme="minorEastAsia" w:hAnsi="Times New Roman" w:cs="Times New Roman"/>
          <w:sz w:val="24"/>
          <w:szCs w:val="24"/>
        </w:rPr>
        <w:t>Amb</w:t>
      </w:r>
      <w:proofErr w:type="spellEnd"/>
      <w:r w:rsidRPr="00047074">
        <w:rPr>
          <w:rFonts w:ascii="Times New Roman" w:eastAsiaTheme="minorEastAsia" w:hAnsi="Times New Roman" w:cs="Times New Roman"/>
          <w:sz w:val="24"/>
          <w:szCs w:val="24"/>
        </w:rPr>
        <w:t xml:space="preserve"> = Ambition, </w:t>
      </w:r>
      <w:proofErr w:type="spellStart"/>
      <w:r w:rsidRPr="00047074">
        <w:rPr>
          <w:rFonts w:ascii="Times New Roman" w:eastAsiaTheme="minorEastAsia" w:hAnsi="Times New Roman" w:cs="Times New Roman"/>
          <w:sz w:val="24"/>
          <w:szCs w:val="24"/>
        </w:rPr>
        <w:t>Soc</w:t>
      </w:r>
      <w:proofErr w:type="spellEnd"/>
      <w:r w:rsidRPr="00047074">
        <w:rPr>
          <w:rFonts w:ascii="Times New Roman" w:eastAsiaTheme="minorEastAsia" w:hAnsi="Times New Roman" w:cs="Times New Roman"/>
          <w:sz w:val="24"/>
          <w:szCs w:val="24"/>
        </w:rPr>
        <w:t xml:space="preserve"> = Sociability, </w:t>
      </w:r>
      <w:proofErr w:type="spellStart"/>
      <w:r w:rsidRPr="00047074">
        <w:rPr>
          <w:rFonts w:ascii="Times New Roman" w:eastAsiaTheme="minorEastAsia" w:hAnsi="Times New Roman" w:cs="Times New Roman"/>
          <w:sz w:val="24"/>
          <w:szCs w:val="24"/>
        </w:rPr>
        <w:t>Lik</w:t>
      </w:r>
      <w:proofErr w:type="spellEnd"/>
      <w:r w:rsidRPr="00047074">
        <w:rPr>
          <w:rFonts w:ascii="Times New Roman" w:eastAsiaTheme="minorEastAsia" w:hAnsi="Times New Roman" w:cs="Times New Roman"/>
          <w:sz w:val="24"/>
          <w:szCs w:val="24"/>
        </w:rPr>
        <w:t xml:space="preserve"> = Likeability, </w:t>
      </w:r>
      <w:proofErr w:type="spellStart"/>
      <w:r w:rsidRPr="00047074">
        <w:rPr>
          <w:rFonts w:ascii="Times New Roman" w:eastAsiaTheme="minorEastAsia" w:hAnsi="Times New Roman" w:cs="Times New Roman"/>
          <w:sz w:val="24"/>
          <w:szCs w:val="24"/>
        </w:rPr>
        <w:t>Pru</w:t>
      </w:r>
      <w:proofErr w:type="spellEnd"/>
      <w:r w:rsidRPr="00047074">
        <w:rPr>
          <w:rFonts w:ascii="Times New Roman" w:eastAsiaTheme="minorEastAsia" w:hAnsi="Times New Roman" w:cs="Times New Roman"/>
          <w:sz w:val="24"/>
          <w:szCs w:val="24"/>
        </w:rPr>
        <w:t xml:space="preserve"> = Prudence, </w:t>
      </w:r>
      <w:proofErr w:type="spellStart"/>
      <w:r w:rsidRPr="00047074">
        <w:rPr>
          <w:rFonts w:ascii="Times New Roman" w:eastAsiaTheme="minorEastAsia" w:hAnsi="Times New Roman" w:cs="Times New Roman"/>
          <w:sz w:val="24"/>
          <w:szCs w:val="24"/>
        </w:rPr>
        <w:t>Inq</w:t>
      </w:r>
      <w:proofErr w:type="spellEnd"/>
      <w:r w:rsidRPr="00047074">
        <w:rPr>
          <w:rFonts w:ascii="Times New Roman" w:eastAsiaTheme="minorEastAsia" w:hAnsi="Times New Roman" w:cs="Times New Roman"/>
          <w:sz w:val="24"/>
          <w:szCs w:val="24"/>
        </w:rPr>
        <w:t xml:space="preserve"> = Inquisitive, Lea = Learning Approach. The second abbreviation the selection algorithm: SC = </w:t>
      </w:r>
      <w:r w:rsidRPr="00047074">
        <w:rPr>
          <w:rFonts w:ascii="Times New Roman" w:eastAsiaTheme="minorEastAsia" w:hAnsi="Times New Roman" w:cs="Times New Roman"/>
          <w:i/>
          <w:sz w:val="24"/>
          <w:szCs w:val="24"/>
        </w:rPr>
        <w:t xml:space="preserve">Stepwise Confirmatory Factor Analysis, </w:t>
      </w:r>
      <w:r w:rsidRPr="00047074">
        <w:rPr>
          <w:rFonts w:ascii="Times New Roman" w:eastAsiaTheme="minorEastAsia" w:hAnsi="Times New Roman" w:cs="Times New Roman"/>
          <w:sz w:val="24"/>
          <w:szCs w:val="24"/>
        </w:rPr>
        <w:t xml:space="preserve">GAA = </w:t>
      </w:r>
      <w:r w:rsidRPr="00047074">
        <w:rPr>
          <w:rFonts w:ascii="Times New Roman" w:eastAsiaTheme="minorEastAsia" w:hAnsi="Times New Roman" w:cs="Times New Roman"/>
          <w:i/>
          <w:sz w:val="24"/>
          <w:szCs w:val="24"/>
        </w:rPr>
        <w:t>Genetic Algorithm Abbreviation</w:t>
      </w:r>
      <w:r w:rsidRPr="00047074">
        <w:rPr>
          <w:rFonts w:ascii="Times New Roman" w:eastAsiaTheme="minorEastAsia" w:hAnsi="Times New Roman" w:cs="Times New Roman"/>
          <w:sz w:val="24"/>
          <w:szCs w:val="24"/>
        </w:rPr>
        <w:t xml:space="preserve">, ACO = </w:t>
      </w:r>
      <w:r w:rsidRPr="00047074">
        <w:rPr>
          <w:rFonts w:ascii="Times New Roman" w:eastAsiaTheme="minorEastAsia" w:hAnsi="Times New Roman" w:cs="Times New Roman"/>
          <w:i/>
          <w:sz w:val="24"/>
          <w:szCs w:val="24"/>
        </w:rPr>
        <w:t xml:space="preserve">Ant Colony </w:t>
      </w:r>
      <w:r w:rsidR="008A671E" w:rsidRPr="00047074">
        <w:rPr>
          <w:rFonts w:ascii="Times New Roman" w:eastAsiaTheme="minorEastAsia" w:hAnsi="Times New Roman" w:cs="Times New Roman"/>
          <w:i/>
          <w:sz w:val="24"/>
          <w:szCs w:val="24"/>
        </w:rPr>
        <w:t>Optimization</w:t>
      </w:r>
      <w:r w:rsidRPr="00047074">
        <w:rPr>
          <w:rFonts w:ascii="Times New Roman" w:eastAsiaTheme="minorEastAsia" w:hAnsi="Times New Roman" w:cs="Times New Roman"/>
          <w:sz w:val="24"/>
          <w:szCs w:val="24"/>
        </w:rPr>
        <w:t xml:space="preserve">. Finally, the number refers the item totals in the abridged versions. </w:t>
      </w:r>
      <w:r w:rsidR="00A42731" w:rsidRPr="00047074">
        <w:rPr>
          <w:rFonts w:ascii="Times New Roman" w:eastAsiaTheme="minorEastAsia" w:hAnsi="Times New Roman" w:cs="Times New Roman"/>
          <w:sz w:val="24"/>
          <w:szCs w:val="24"/>
        </w:rPr>
        <w:t xml:space="preserve"> </w:t>
      </w:r>
    </w:p>
    <w:p w14:paraId="497F7565" w14:textId="2AA12B74" w:rsidR="00770351" w:rsidRPr="00047074" w:rsidRDefault="00DB1ACE" w:rsidP="002D7E81">
      <w:pPr>
        <w:spacing w:after="0" w:line="240" w:lineRule="auto"/>
        <w:rPr>
          <w:rFonts w:ascii="Times New Roman" w:eastAsiaTheme="minorEastAsia" w:hAnsi="Times New Roman" w:cs="Times New Roman"/>
          <w:sz w:val="24"/>
          <w:szCs w:val="24"/>
        </w:rPr>
      </w:pPr>
      <w:r w:rsidRPr="00047074">
        <w:rPr>
          <w:rFonts w:ascii="Times New Roman" w:eastAsiaTheme="minorEastAsia" w:hAnsi="Times New Roman" w:cs="Times New Roman"/>
          <w:b/>
          <w:sz w:val="24"/>
          <w:szCs w:val="24"/>
        </w:rPr>
        <w:lastRenderedPageBreak/>
        <w:t xml:space="preserve">Table 2. </w:t>
      </w:r>
      <w:r w:rsidRPr="00047074">
        <w:rPr>
          <w:rFonts w:ascii="Times New Roman" w:eastAsiaTheme="minorEastAsia" w:hAnsi="Times New Roman" w:cs="Times New Roman"/>
          <w:sz w:val="24"/>
          <w:szCs w:val="24"/>
        </w:rPr>
        <w:t xml:space="preserve">Correlations of </w:t>
      </w:r>
      <w:r w:rsidR="00770351" w:rsidRPr="00047074">
        <w:rPr>
          <w:rFonts w:ascii="Times New Roman" w:eastAsiaTheme="minorEastAsia" w:hAnsi="Times New Roman" w:cs="Times New Roman"/>
          <w:sz w:val="24"/>
          <w:szCs w:val="24"/>
        </w:rPr>
        <w:t>A</w:t>
      </w:r>
      <w:r w:rsidRPr="00047074">
        <w:rPr>
          <w:rFonts w:ascii="Times New Roman" w:eastAsiaTheme="minorEastAsia" w:hAnsi="Times New Roman" w:cs="Times New Roman"/>
          <w:sz w:val="24"/>
          <w:szCs w:val="24"/>
        </w:rPr>
        <w:t xml:space="preserve">bbreviated HPI scales with </w:t>
      </w:r>
      <w:r w:rsidR="009D32FE" w:rsidRPr="00047074">
        <w:rPr>
          <w:rFonts w:ascii="Times New Roman" w:eastAsiaTheme="minorEastAsia" w:hAnsi="Times New Roman" w:cs="Times New Roman"/>
          <w:sz w:val="24"/>
          <w:szCs w:val="24"/>
        </w:rPr>
        <w:t xml:space="preserve">Full HPI scales and </w:t>
      </w:r>
      <w:r w:rsidR="00ED378C" w:rsidRPr="00047074">
        <w:rPr>
          <w:rFonts w:ascii="Times New Roman" w:eastAsiaTheme="minorEastAsia" w:hAnsi="Times New Roman" w:cs="Times New Roman"/>
          <w:sz w:val="24"/>
          <w:szCs w:val="24"/>
        </w:rPr>
        <w:t>Differences in Correlations between the</w:t>
      </w:r>
      <w:r w:rsidR="009D32FE" w:rsidRPr="00047074">
        <w:rPr>
          <w:rFonts w:ascii="Times New Roman" w:eastAsiaTheme="minorEastAsia" w:hAnsi="Times New Roman" w:cs="Times New Roman"/>
          <w:sz w:val="24"/>
          <w:szCs w:val="24"/>
        </w:rPr>
        <w:t xml:space="preserve"> Abbreviated and Full HPI scales with</w:t>
      </w:r>
      <w:r w:rsidR="00770351" w:rsidRPr="00047074">
        <w:rPr>
          <w:rFonts w:ascii="Times New Roman" w:eastAsiaTheme="minorEastAsia" w:hAnsi="Times New Roman" w:cs="Times New Roman"/>
          <w:sz w:val="24"/>
          <w:szCs w:val="24"/>
        </w:rPr>
        <w:t xml:space="preserve"> Three Occupational scales</w:t>
      </w:r>
      <w:r w:rsidR="006908BB" w:rsidRPr="00047074">
        <w:rPr>
          <w:rFonts w:ascii="Times New Roman" w:eastAsiaTheme="minorEastAsia" w:hAnsi="Times New Roman" w:cs="Times New Roman"/>
          <w:sz w:val="24"/>
          <w:szCs w:val="24"/>
        </w:rPr>
        <w:t xml:space="preserve"> (</w:t>
      </w:r>
      <w:r w:rsidR="006908BB" w:rsidRPr="00047074">
        <w:rPr>
          <w:rFonts w:ascii="Times New Roman" w:eastAsiaTheme="minorEastAsia" w:hAnsi="Times New Roman" w:cs="Times New Roman"/>
          <w:i/>
          <w:sz w:val="24"/>
          <w:szCs w:val="24"/>
        </w:rPr>
        <w:t xml:space="preserve">n </w:t>
      </w:r>
      <w:r w:rsidR="006908BB" w:rsidRPr="00047074">
        <w:rPr>
          <w:rFonts w:ascii="Times New Roman" w:eastAsiaTheme="minorEastAsia" w:hAnsi="Times New Roman" w:cs="Times New Roman"/>
          <w:sz w:val="24"/>
          <w:szCs w:val="24"/>
        </w:rPr>
        <w:t xml:space="preserve">= 12,761). </w:t>
      </w:r>
    </w:p>
    <w:p w14:paraId="040CCB66" w14:textId="77777777" w:rsidR="002D7E81" w:rsidRPr="00047074" w:rsidRDefault="002D7E81" w:rsidP="002D7E81">
      <w:pPr>
        <w:spacing w:after="0" w:line="240" w:lineRule="auto"/>
        <w:rPr>
          <w:rFonts w:ascii="Times New Roman" w:eastAsiaTheme="minorEastAsia" w:hAnsi="Times New Roman" w:cs="Times New Roman"/>
          <w:sz w:val="24"/>
          <w:szCs w:val="24"/>
        </w:rPr>
      </w:pPr>
    </w:p>
    <w:tbl>
      <w:tblPr>
        <w:tblStyle w:val="TableGrid"/>
        <w:tblW w:w="11790" w:type="dxa"/>
        <w:tblLayout w:type="fixed"/>
        <w:tblLook w:val="04A0" w:firstRow="1" w:lastRow="0" w:firstColumn="1" w:lastColumn="0" w:noHBand="0" w:noVBand="1"/>
      </w:tblPr>
      <w:tblGrid>
        <w:gridCol w:w="1170"/>
        <w:gridCol w:w="720"/>
        <w:gridCol w:w="810"/>
        <w:gridCol w:w="810"/>
        <w:gridCol w:w="900"/>
        <w:gridCol w:w="900"/>
        <w:gridCol w:w="990"/>
        <w:gridCol w:w="900"/>
        <w:gridCol w:w="900"/>
        <w:gridCol w:w="990"/>
        <w:gridCol w:w="900"/>
        <w:gridCol w:w="900"/>
        <w:gridCol w:w="900"/>
      </w:tblGrid>
      <w:tr w:rsidR="005E4763" w:rsidRPr="00047074" w14:paraId="3B470183" w14:textId="77777777" w:rsidTr="002D7E81">
        <w:trPr>
          <w:trHeight w:val="288"/>
        </w:trPr>
        <w:tc>
          <w:tcPr>
            <w:tcW w:w="1170" w:type="dxa"/>
            <w:tcBorders>
              <w:top w:val="single" w:sz="4" w:space="0" w:color="auto"/>
              <w:left w:val="nil"/>
              <w:bottom w:val="single" w:sz="4" w:space="0" w:color="auto"/>
              <w:right w:val="nil"/>
            </w:tcBorders>
            <w:noWrap/>
            <w:hideMark/>
          </w:tcPr>
          <w:p w14:paraId="3A56A131" w14:textId="77777777" w:rsidR="00770351" w:rsidRPr="00047074" w:rsidRDefault="00770351" w:rsidP="00BB4B67">
            <w:pPr>
              <w:spacing w:before="60" w:after="60"/>
              <w:rPr>
                <w:rFonts w:ascii="Times New Roman" w:eastAsiaTheme="minorEastAsia" w:hAnsi="Times New Roman" w:cs="Times New Roman"/>
                <w:b/>
                <w:sz w:val="24"/>
                <w:szCs w:val="24"/>
              </w:rPr>
            </w:pPr>
            <w:r w:rsidRPr="00047074">
              <w:rPr>
                <w:rFonts w:ascii="Times New Roman" w:eastAsiaTheme="minorEastAsia" w:hAnsi="Times New Roman" w:cs="Times New Roman"/>
                <w:b/>
                <w:sz w:val="24"/>
                <w:szCs w:val="24"/>
              </w:rPr>
              <w:t>Model</w:t>
            </w:r>
          </w:p>
        </w:tc>
        <w:tc>
          <w:tcPr>
            <w:tcW w:w="2340" w:type="dxa"/>
            <w:gridSpan w:val="3"/>
            <w:tcBorders>
              <w:top w:val="single" w:sz="4" w:space="0" w:color="auto"/>
              <w:left w:val="nil"/>
              <w:bottom w:val="single" w:sz="4" w:space="0" w:color="auto"/>
              <w:right w:val="nil"/>
            </w:tcBorders>
            <w:noWrap/>
            <w:vAlign w:val="center"/>
            <w:hideMark/>
          </w:tcPr>
          <w:p w14:paraId="5212E1B7" w14:textId="2AF5D07B" w:rsidR="00770351" w:rsidRPr="00047074" w:rsidRDefault="00770351" w:rsidP="00770351">
            <w:pPr>
              <w:spacing w:before="60" w:after="60"/>
              <w:jc w:val="center"/>
              <w:rPr>
                <w:rFonts w:ascii="Times New Roman" w:eastAsiaTheme="minorEastAsia" w:hAnsi="Times New Roman" w:cs="Times New Roman"/>
                <w:b/>
                <w:sz w:val="24"/>
                <w:szCs w:val="24"/>
              </w:rPr>
            </w:pPr>
            <w:r w:rsidRPr="00047074">
              <w:rPr>
                <w:rFonts w:ascii="Times New Roman" w:eastAsiaTheme="minorEastAsia" w:hAnsi="Times New Roman" w:cs="Times New Roman"/>
                <w:b/>
                <w:sz w:val="24"/>
                <w:szCs w:val="24"/>
              </w:rPr>
              <w:t xml:space="preserve">HPI Full </w:t>
            </w:r>
          </w:p>
        </w:tc>
        <w:tc>
          <w:tcPr>
            <w:tcW w:w="2790" w:type="dxa"/>
            <w:gridSpan w:val="3"/>
            <w:tcBorders>
              <w:top w:val="single" w:sz="4" w:space="0" w:color="auto"/>
              <w:left w:val="nil"/>
              <w:bottom w:val="single" w:sz="4" w:space="0" w:color="auto"/>
              <w:right w:val="nil"/>
            </w:tcBorders>
            <w:noWrap/>
            <w:vAlign w:val="center"/>
            <w:hideMark/>
          </w:tcPr>
          <w:p w14:paraId="396A111B" w14:textId="5CA02A4F" w:rsidR="00770351" w:rsidRPr="00047074" w:rsidRDefault="00A6685B" w:rsidP="00ED378C">
            <w:pPr>
              <w:spacing w:before="60" w:after="60"/>
              <w:jc w:val="center"/>
              <w:rPr>
                <w:rFonts w:ascii="Times New Roman" w:eastAsiaTheme="minorEastAsia" w:hAnsi="Times New Roman" w:cs="Times New Roman"/>
                <w:b/>
                <w:sz w:val="24"/>
                <w:szCs w:val="24"/>
              </w:rPr>
            </w:pPr>
            <w:r w:rsidRPr="00047074">
              <w:rPr>
                <w:rFonts w:ascii="Times New Roman" w:eastAsiaTheme="minorEastAsia" w:hAnsi="Times New Roman" w:cs="Times New Roman"/>
                <w:b/>
                <w:sz w:val="24"/>
                <w:szCs w:val="24"/>
              </w:rPr>
              <w:t xml:space="preserve"> </w:t>
            </w:r>
            <w:r w:rsidR="00770351" w:rsidRPr="00047074">
              <w:rPr>
                <w:rFonts w:ascii="Times New Roman" w:eastAsiaTheme="minorEastAsia" w:hAnsi="Times New Roman" w:cs="Times New Roman"/>
                <w:b/>
                <w:sz w:val="24"/>
                <w:szCs w:val="24"/>
              </w:rPr>
              <w:t xml:space="preserve">Reliability </w:t>
            </w:r>
          </w:p>
        </w:tc>
        <w:tc>
          <w:tcPr>
            <w:tcW w:w="2790" w:type="dxa"/>
            <w:gridSpan w:val="3"/>
            <w:tcBorders>
              <w:top w:val="single" w:sz="4" w:space="0" w:color="auto"/>
              <w:left w:val="nil"/>
              <w:bottom w:val="single" w:sz="4" w:space="0" w:color="auto"/>
              <w:right w:val="nil"/>
            </w:tcBorders>
            <w:noWrap/>
            <w:vAlign w:val="center"/>
            <w:hideMark/>
          </w:tcPr>
          <w:p w14:paraId="351F1AAA" w14:textId="0783FFCE" w:rsidR="00770351" w:rsidRPr="00047074" w:rsidRDefault="00A6685B" w:rsidP="00ED378C">
            <w:pPr>
              <w:spacing w:before="60" w:after="60"/>
              <w:jc w:val="center"/>
              <w:rPr>
                <w:rFonts w:ascii="Times New Roman" w:eastAsiaTheme="minorEastAsia" w:hAnsi="Times New Roman" w:cs="Times New Roman"/>
                <w:b/>
                <w:sz w:val="24"/>
                <w:szCs w:val="24"/>
              </w:rPr>
            </w:pPr>
            <w:r w:rsidRPr="00047074">
              <w:rPr>
                <w:rFonts w:ascii="Times New Roman" w:eastAsiaTheme="minorEastAsia" w:hAnsi="Times New Roman" w:cs="Times New Roman"/>
                <w:b/>
                <w:sz w:val="24"/>
                <w:szCs w:val="24"/>
              </w:rPr>
              <w:t xml:space="preserve"> </w:t>
            </w:r>
            <w:r w:rsidR="00ED378C" w:rsidRPr="00047074">
              <w:rPr>
                <w:rFonts w:ascii="Times New Roman" w:eastAsiaTheme="minorEastAsia" w:hAnsi="Times New Roman" w:cs="Times New Roman"/>
                <w:b/>
                <w:sz w:val="24"/>
                <w:szCs w:val="24"/>
              </w:rPr>
              <w:t>Manager</w:t>
            </w:r>
          </w:p>
        </w:tc>
        <w:tc>
          <w:tcPr>
            <w:tcW w:w="2700" w:type="dxa"/>
            <w:gridSpan w:val="3"/>
            <w:tcBorders>
              <w:top w:val="single" w:sz="4" w:space="0" w:color="auto"/>
              <w:left w:val="nil"/>
              <w:bottom w:val="single" w:sz="4" w:space="0" w:color="auto"/>
              <w:right w:val="nil"/>
            </w:tcBorders>
            <w:vAlign w:val="center"/>
          </w:tcPr>
          <w:p w14:paraId="054ECE24" w14:textId="6DF932E9" w:rsidR="00770351" w:rsidRPr="00047074" w:rsidRDefault="00A6685B" w:rsidP="00ED378C">
            <w:pPr>
              <w:spacing w:before="60" w:after="60"/>
              <w:jc w:val="center"/>
              <w:rPr>
                <w:rFonts w:ascii="Times New Roman" w:eastAsiaTheme="minorEastAsia" w:hAnsi="Times New Roman" w:cs="Times New Roman"/>
                <w:b/>
                <w:sz w:val="24"/>
                <w:szCs w:val="24"/>
              </w:rPr>
            </w:pPr>
            <w:r w:rsidRPr="00047074">
              <w:rPr>
                <w:rFonts w:ascii="Times New Roman" w:eastAsiaTheme="minorEastAsia" w:hAnsi="Times New Roman" w:cs="Times New Roman"/>
                <w:b/>
                <w:sz w:val="24"/>
                <w:szCs w:val="24"/>
              </w:rPr>
              <w:t xml:space="preserve"> </w:t>
            </w:r>
            <w:r w:rsidR="00ED378C" w:rsidRPr="00047074">
              <w:rPr>
                <w:rFonts w:ascii="Times New Roman" w:eastAsiaTheme="minorEastAsia" w:hAnsi="Times New Roman" w:cs="Times New Roman"/>
                <w:b/>
                <w:sz w:val="24"/>
                <w:szCs w:val="24"/>
              </w:rPr>
              <w:t>Sales</w:t>
            </w:r>
          </w:p>
        </w:tc>
      </w:tr>
      <w:tr w:rsidR="002D7E81" w:rsidRPr="00047074" w14:paraId="2357ACFB" w14:textId="77777777" w:rsidTr="002D7E81">
        <w:trPr>
          <w:trHeight w:val="20"/>
        </w:trPr>
        <w:tc>
          <w:tcPr>
            <w:tcW w:w="1170" w:type="dxa"/>
            <w:tcBorders>
              <w:top w:val="single" w:sz="4" w:space="0" w:color="auto"/>
              <w:left w:val="nil"/>
              <w:bottom w:val="nil"/>
              <w:right w:val="nil"/>
            </w:tcBorders>
            <w:noWrap/>
          </w:tcPr>
          <w:p w14:paraId="2E11CE8A" w14:textId="77777777" w:rsidR="00770351" w:rsidRPr="00047074" w:rsidRDefault="00770351" w:rsidP="00BB4B67">
            <w:pPr>
              <w:spacing w:before="60" w:after="60"/>
              <w:rPr>
                <w:rFonts w:ascii="Times New Roman" w:eastAsiaTheme="minorEastAsia" w:hAnsi="Times New Roman" w:cs="Times New Roman"/>
                <w:b/>
                <w:sz w:val="24"/>
                <w:szCs w:val="24"/>
              </w:rPr>
            </w:pPr>
          </w:p>
        </w:tc>
        <w:tc>
          <w:tcPr>
            <w:tcW w:w="720" w:type="dxa"/>
            <w:tcBorders>
              <w:top w:val="single" w:sz="4" w:space="0" w:color="auto"/>
              <w:left w:val="single" w:sz="4" w:space="0" w:color="auto"/>
              <w:bottom w:val="single" w:sz="4" w:space="0" w:color="auto"/>
              <w:right w:val="nil"/>
            </w:tcBorders>
            <w:noWrap/>
            <w:vAlign w:val="center"/>
          </w:tcPr>
          <w:p w14:paraId="726417AC" w14:textId="77777777" w:rsidR="00770351" w:rsidRPr="00047074" w:rsidRDefault="00770351" w:rsidP="005E4763">
            <w:pPr>
              <w:jc w:val="center"/>
              <w:rPr>
                <w:rFonts w:ascii="Times New Roman" w:eastAsiaTheme="minorEastAsia" w:hAnsi="Times New Roman" w:cs="Times New Roman"/>
                <w:b/>
                <w:sz w:val="24"/>
                <w:szCs w:val="16"/>
              </w:rPr>
            </w:pPr>
            <w:r w:rsidRPr="00047074">
              <w:rPr>
                <w:rFonts w:ascii="Times New Roman" w:eastAsiaTheme="minorEastAsia" w:hAnsi="Times New Roman" w:cs="Times New Roman"/>
                <w:b/>
                <w:sz w:val="24"/>
                <w:szCs w:val="16"/>
              </w:rPr>
              <w:t>SC</w:t>
            </w:r>
          </w:p>
        </w:tc>
        <w:tc>
          <w:tcPr>
            <w:tcW w:w="810" w:type="dxa"/>
            <w:tcBorders>
              <w:top w:val="single" w:sz="4" w:space="0" w:color="auto"/>
              <w:left w:val="nil"/>
              <w:bottom w:val="single" w:sz="4" w:space="0" w:color="auto"/>
              <w:right w:val="nil"/>
            </w:tcBorders>
            <w:vAlign w:val="center"/>
          </w:tcPr>
          <w:p w14:paraId="04ED0B10" w14:textId="77777777" w:rsidR="00770351" w:rsidRPr="00047074" w:rsidRDefault="00770351" w:rsidP="005E4763">
            <w:pPr>
              <w:jc w:val="center"/>
              <w:rPr>
                <w:rFonts w:ascii="Times New Roman" w:eastAsiaTheme="minorEastAsia" w:hAnsi="Times New Roman" w:cs="Times New Roman"/>
                <w:b/>
                <w:sz w:val="24"/>
                <w:szCs w:val="16"/>
              </w:rPr>
            </w:pPr>
            <w:r w:rsidRPr="00047074">
              <w:rPr>
                <w:rFonts w:ascii="Times New Roman" w:eastAsiaTheme="minorEastAsia" w:hAnsi="Times New Roman" w:cs="Times New Roman"/>
                <w:b/>
                <w:sz w:val="24"/>
                <w:szCs w:val="16"/>
              </w:rPr>
              <w:t>GAA</w:t>
            </w:r>
          </w:p>
        </w:tc>
        <w:tc>
          <w:tcPr>
            <w:tcW w:w="810" w:type="dxa"/>
            <w:tcBorders>
              <w:top w:val="single" w:sz="4" w:space="0" w:color="auto"/>
              <w:left w:val="nil"/>
              <w:bottom w:val="single" w:sz="4" w:space="0" w:color="auto"/>
              <w:right w:val="single" w:sz="4" w:space="0" w:color="auto"/>
            </w:tcBorders>
            <w:vAlign w:val="center"/>
          </w:tcPr>
          <w:p w14:paraId="14CE15BE" w14:textId="77777777" w:rsidR="00770351" w:rsidRPr="00047074" w:rsidRDefault="00770351" w:rsidP="005E4763">
            <w:pPr>
              <w:jc w:val="center"/>
              <w:rPr>
                <w:rFonts w:ascii="Times New Roman" w:eastAsiaTheme="minorEastAsia" w:hAnsi="Times New Roman" w:cs="Times New Roman"/>
                <w:b/>
                <w:sz w:val="24"/>
                <w:szCs w:val="16"/>
              </w:rPr>
            </w:pPr>
            <w:r w:rsidRPr="00047074">
              <w:rPr>
                <w:rFonts w:ascii="Times New Roman" w:eastAsiaTheme="minorEastAsia" w:hAnsi="Times New Roman" w:cs="Times New Roman"/>
                <w:b/>
                <w:sz w:val="24"/>
                <w:szCs w:val="16"/>
              </w:rPr>
              <w:t>ACO</w:t>
            </w:r>
          </w:p>
        </w:tc>
        <w:tc>
          <w:tcPr>
            <w:tcW w:w="900" w:type="dxa"/>
            <w:tcBorders>
              <w:top w:val="single" w:sz="4" w:space="0" w:color="auto"/>
              <w:left w:val="single" w:sz="4" w:space="0" w:color="auto"/>
              <w:bottom w:val="single" w:sz="4" w:space="0" w:color="auto"/>
              <w:right w:val="nil"/>
            </w:tcBorders>
            <w:noWrap/>
            <w:vAlign w:val="center"/>
          </w:tcPr>
          <w:p w14:paraId="4124E4F4" w14:textId="3C985463" w:rsidR="00770351" w:rsidRPr="00047074" w:rsidRDefault="001A2A51" w:rsidP="001A2A51">
            <w:pPr>
              <w:tabs>
                <w:tab w:val="decimal" w:pos="72"/>
              </w:tabs>
              <w:jc w:val="center"/>
              <w:rPr>
                <w:rFonts w:ascii="Times New Roman" w:eastAsiaTheme="minorEastAsia" w:hAnsi="Times New Roman" w:cs="Times New Roman"/>
                <w:b/>
                <w:sz w:val="24"/>
                <w:szCs w:val="16"/>
              </w:rPr>
            </w:pPr>
            <w:r w:rsidRPr="00047074">
              <w:rPr>
                <w:rFonts w:ascii="Times New Roman" w:eastAsiaTheme="minorEastAsia" w:hAnsi="Times New Roman" w:cs="Times New Roman"/>
                <w:b/>
                <w:sz w:val="24"/>
                <w:szCs w:val="16"/>
              </w:rPr>
              <w:t xml:space="preserve">  </w:t>
            </w:r>
            <w:r w:rsidR="00770351" w:rsidRPr="00047074">
              <w:rPr>
                <w:rFonts w:ascii="Times New Roman" w:eastAsiaTheme="minorEastAsia" w:hAnsi="Times New Roman" w:cs="Times New Roman"/>
                <w:b/>
                <w:sz w:val="24"/>
                <w:szCs w:val="16"/>
              </w:rPr>
              <w:t>SC</w:t>
            </w:r>
          </w:p>
        </w:tc>
        <w:tc>
          <w:tcPr>
            <w:tcW w:w="900" w:type="dxa"/>
            <w:tcBorders>
              <w:top w:val="single" w:sz="4" w:space="0" w:color="auto"/>
              <w:left w:val="nil"/>
              <w:bottom w:val="single" w:sz="4" w:space="0" w:color="auto"/>
              <w:right w:val="nil"/>
            </w:tcBorders>
            <w:vAlign w:val="center"/>
          </w:tcPr>
          <w:p w14:paraId="3F7030B1" w14:textId="3AEA32C1" w:rsidR="00770351" w:rsidRPr="00047074" w:rsidRDefault="001A2A51" w:rsidP="001A2A51">
            <w:pPr>
              <w:tabs>
                <w:tab w:val="decimal" w:pos="72"/>
              </w:tabs>
              <w:jc w:val="center"/>
              <w:rPr>
                <w:rFonts w:ascii="Times New Roman" w:eastAsiaTheme="minorEastAsia" w:hAnsi="Times New Roman" w:cs="Times New Roman"/>
                <w:b/>
                <w:sz w:val="24"/>
                <w:szCs w:val="16"/>
              </w:rPr>
            </w:pPr>
            <w:r w:rsidRPr="00047074">
              <w:rPr>
                <w:rFonts w:ascii="Times New Roman" w:eastAsiaTheme="minorEastAsia" w:hAnsi="Times New Roman" w:cs="Times New Roman"/>
                <w:b/>
                <w:sz w:val="24"/>
                <w:szCs w:val="16"/>
              </w:rPr>
              <w:t xml:space="preserve">  </w:t>
            </w:r>
            <w:r w:rsidR="00770351" w:rsidRPr="00047074">
              <w:rPr>
                <w:rFonts w:ascii="Times New Roman" w:eastAsiaTheme="minorEastAsia" w:hAnsi="Times New Roman" w:cs="Times New Roman"/>
                <w:b/>
                <w:sz w:val="24"/>
                <w:szCs w:val="16"/>
              </w:rPr>
              <w:t>GAA</w:t>
            </w:r>
          </w:p>
        </w:tc>
        <w:tc>
          <w:tcPr>
            <w:tcW w:w="990" w:type="dxa"/>
            <w:tcBorders>
              <w:top w:val="single" w:sz="4" w:space="0" w:color="auto"/>
              <w:left w:val="nil"/>
              <w:bottom w:val="single" w:sz="4" w:space="0" w:color="auto"/>
              <w:right w:val="single" w:sz="4" w:space="0" w:color="auto"/>
            </w:tcBorders>
            <w:vAlign w:val="center"/>
          </w:tcPr>
          <w:p w14:paraId="4E08DE27" w14:textId="45A9F951" w:rsidR="00770351" w:rsidRPr="00047074" w:rsidRDefault="001A2A51" w:rsidP="001A2A51">
            <w:pPr>
              <w:tabs>
                <w:tab w:val="decimal" w:pos="72"/>
              </w:tabs>
              <w:jc w:val="center"/>
              <w:rPr>
                <w:rFonts w:ascii="Times New Roman" w:eastAsiaTheme="minorEastAsia" w:hAnsi="Times New Roman" w:cs="Times New Roman"/>
                <w:b/>
                <w:sz w:val="24"/>
                <w:szCs w:val="16"/>
              </w:rPr>
            </w:pPr>
            <w:r w:rsidRPr="00047074">
              <w:rPr>
                <w:rFonts w:ascii="Times New Roman" w:eastAsiaTheme="minorEastAsia" w:hAnsi="Times New Roman" w:cs="Times New Roman"/>
                <w:b/>
                <w:sz w:val="24"/>
                <w:szCs w:val="16"/>
              </w:rPr>
              <w:t xml:space="preserve">  </w:t>
            </w:r>
            <w:r w:rsidR="00770351" w:rsidRPr="00047074">
              <w:rPr>
                <w:rFonts w:ascii="Times New Roman" w:eastAsiaTheme="minorEastAsia" w:hAnsi="Times New Roman" w:cs="Times New Roman"/>
                <w:b/>
                <w:sz w:val="24"/>
                <w:szCs w:val="16"/>
              </w:rPr>
              <w:t>ACO</w:t>
            </w:r>
          </w:p>
        </w:tc>
        <w:tc>
          <w:tcPr>
            <w:tcW w:w="900" w:type="dxa"/>
            <w:tcBorders>
              <w:top w:val="single" w:sz="4" w:space="0" w:color="auto"/>
              <w:left w:val="single" w:sz="4" w:space="0" w:color="auto"/>
              <w:bottom w:val="single" w:sz="4" w:space="0" w:color="auto"/>
              <w:right w:val="nil"/>
            </w:tcBorders>
            <w:noWrap/>
            <w:vAlign w:val="center"/>
          </w:tcPr>
          <w:p w14:paraId="453F4E91" w14:textId="24CE8526" w:rsidR="00770351" w:rsidRPr="00047074" w:rsidRDefault="001A2A51" w:rsidP="001A2A51">
            <w:pPr>
              <w:tabs>
                <w:tab w:val="decimal" w:pos="72"/>
              </w:tabs>
              <w:jc w:val="center"/>
              <w:rPr>
                <w:rFonts w:ascii="Times New Roman" w:eastAsiaTheme="minorEastAsia" w:hAnsi="Times New Roman" w:cs="Times New Roman"/>
                <w:b/>
                <w:sz w:val="24"/>
                <w:szCs w:val="16"/>
              </w:rPr>
            </w:pPr>
            <w:r w:rsidRPr="00047074">
              <w:rPr>
                <w:rFonts w:ascii="Times New Roman" w:eastAsiaTheme="minorEastAsia" w:hAnsi="Times New Roman" w:cs="Times New Roman"/>
                <w:b/>
                <w:sz w:val="24"/>
                <w:szCs w:val="16"/>
              </w:rPr>
              <w:t xml:space="preserve">  </w:t>
            </w:r>
            <w:r w:rsidR="00770351" w:rsidRPr="00047074">
              <w:rPr>
                <w:rFonts w:ascii="Times New Roman" w:eastAsiaTheme="minorEastAsia" w:hAnsi="Times New Roman" w:cs="Times New Roman"/>
                <w:b/>
                <w:sz w:val="24"/>
                <w:szCs w:val="16"/>
              </w:rPr>
              <w:t>SC</w:t>
            </w:r>
          </w:p>
        </w:tc>
        <w:tc>
          <w:tcPr>
            <w:tcW w:w="900" w:type="dxa"/>
            <w:tcBorders>
              <w:top w:val="single" w:sz="4" w:space="0" w:color="auto"/>
              <w:left w:val="nil"/>
              <w:bottom w:val="single" w:sz="4" w:space="0" w:color="auto"/>
              <w:right w:val="nil"/>
            </w:tcBorders>
            <w:vAlign w:val="center"/>
          </w:tcPr>
          <w:p w14:paraId="28B5E6B2" w14:textId="21D6CBC9" w:rsidR="00770351" w:rsidRPr="00047074" w:rsidRDefault="001A2A51" w:rsidP="001A2A51">
            <w:pPr>
              <w:tabs>
                <w:tab w:val="decimal" w:pos="72"/>
              </w:tabs>
              <w:jc w:val="center"/>
              <w:rPr>
                <w:rFonts w:ascii="Times New Roman" w:eastAsiaTheme="minorEastAsia" w:hAnsi="Times New Roman" w:cs="Times New Roman"/>
                <w:b/>
                <w:sz w:val="24"/>
                <w:szCs w:val="16"/>
              </w:rPr>
            </w:pPr>
            <w:r w:rsidRPr="00047074">
              <w:rPr>
                <w:rFonts w:ascii="Times New Roman" w:eastAsiaTheme="minorEastAsia" w:hAnsi="Times New Roman" w:cs="Times New Roman"/>
                <w:b/>
                <w:sz w:val="24"/>
                <w:szCs w:val="16"/>
              </w:rPr>
              <w:t xml:space="preserve">  </w:t>
            </w:r>
            <w:r w:rsidR="00770351" w:rsidRPr="00047074">
              <w:rPr>
                <w:rFonts w:ascii="Times New Roman" w:eastAsiaTheme="minorEastAsia" w:hAnsi="Times New Roman" w:cs="Times New Roman"/>
                <w:b/>
                <w:sz w:val="24"/>
                <w:szCs w:val="16"/>
              </w:rPr>
              <w:t>GAA</w:t>
            </w:r>
          </w:p>
        </w:tc>
        <w:tc>
          <w:tcPr>
            <w:tcW w:w="990" w:type="dxa"/>
            <w:tcBorders>
              <w:top w:val="single" w:sz="4" w:space="0" w:color="auto"/>
              <w:left w:val="nil"/>
              <w:bottom w:val="single" w:sz="4" w:space="0" w:color="auto"/>
              <w:right w:val="single" w:sz="4" w:space="0" w:color="auto"/>
            </w:tcBorders>
            <w:vAlign w:val="center"/>
          </w:tcPr>
          <w:p w14:paraId="65600238" w14:textId="4854B4B6" w:rsidR="00770351" w:rsidRPr="00047074" w:rsidRDefault="001A2A51" w:rsidP="001A2A51">
            <w:pPr>
              <w:tabs>
                <w:tab w:val="decimal" w:pos="72"/>
              </w:tabs>
              <w:jc w:val="center"/>
              <w:rPr>
                <w:rFonts w:ascii="Times New Roman" w:eastAsiaTheme="minorEastAsia" w:hAnsi="Times New Roman" w:cs="Times New Roman"/>
                <w:b/>
                <w:sz w:val="24"/>
                <w:szCs w:val="16"/>
              </w:rPr>
            </w:pPr>
            <w:r w:rsidRPr="00047074">
              <w:rPr>
                <w:rFonts w:ascii="Times New Roman" w:eastAsiaTheme="minorEastAsia" w:hAnsi="Times New Roman" w:cs="Times New Roman"/>
                <w:b/>
                <w:sz w:val="24"/>
                <w:szCs w:val="16"/>
              </w:rPr>
              <w:t xml:space="preserve">  </w:t>
            </w:r>
            <w:r w:rsidR="00770351" w:rsidRPr="00047074">
              <w:rPr>
                <w:rFonts w:ascii="Times New Roman" w:eastAsiaTheme="minorEastAsia" w:hAnsi="Times New Roman" w:cs="Times New Roman"/>
                <w:b/>
                <w:sz w:val="24"/>
                <w:szCs w:val="16"/>
              </w:rPr>
              <w:t>ACO</w:t>
            </w:r>
          </w:p>
        </w:tc>
        <w:tc>
          <w:tcPr>
            <w:tcW w:w="900" w:type="dxa"/>
            <w:tcBorders>
              <w:top w:val="single" w:sz="4" w:space="0" w:color="auto"/>
              <w:left w:val="single" w:sz="4" w:space="0" w:color="auto"/>
              <w:bottom w:val="single" w:sz="4" w:space="0" w:color="auto"/>
              <w:right w:val="nil"/>
            </w:tcBorders>
            <w:vAlign w:val="center"/>
          </w:tcPr>
          <w:p w14:paraId="2F420A18" w14:textId="74A58A06" w:rsidR="00770351" w:rsidRPr="00047074" w:rsidRDefault="001A2A51" w:rsidP="001A2A51">
            <w:pPr>
              <w:tabs>
                <w:tab w:val="decimal" w:pos="72"/>
              </w:tabs>
              <w:jc w:val="center"/>
              <w:rPr>
                <w:rFonts w:ascii="Times New Roman" w:eastAsiaTheme="minorEastAsia" w:hAnsi="Times New Roman" w:cs="Times New Roman"/>
                <w:b/>
                <w:sz w:val="24"/>
                <w:szCs w:val="16"/>
              </w:rPr>
            </w:pPr>
            <w:r w:rsidRPr="00047074">
              <w:rPr>
                <w:rFonts w:ascii="Times New Roman" w:eastAsiaTheme="minorEastAsia" w:hAnsi="Times New Roman" w:cs="Times New Roman"/>
                <w:b/>
                <w:sz w:val="24"/>
                <w:szCs w:val="16"/>
              </w:rPr>
              <w:t xml:space="preserve">  </w:t>
            </w:r>
            <w:r w:rsidR="00770351" w:rsidRPr="00047074">
              <w:rPr>
                <w:rFonts w:ascii="Times New Roman" w:eastAsiaTheme="minorEastAsia" w:hAnsi="Times New Roman" w:cs="Times New Roman"/>
                <w:b/>
                <w:sz w:val="24"/>
                <w:szCs w:val="16"/>
              </w:rPr>
              <w:t>SC</w:t>
            </w:r>
          </w:p>
        </w:tc>
        <w:tc>
          <w:tcPr>
            <w:tcW w:w="900" w:type="dxa"/>
            <w:tcBorders>
              <w:top w:val="single" w:sz="4" w:space="0" w:color="auto"/>
              <w:left w:val="nil"/>
              <w:bottom w:val="single" w:sz="4" w:space="0" w:color="auto"/>
              <w:right w:val="nil"/>
            </w:tcBorders>
            <w:vAlign w:val="center"/>
          </w:tcPr>
          <w:p w14:paraId="1389F5D7" w14:textId="0DACF534" w:rsidR="00770351" w:rsidRPr="00047074" w:rsidRDefault="001A2A51" w:rsidP="001A2A51">
            <w:pPr>
              <w:tabs>
                <w:tab w:val="decimal" w:pos="72"/>
              </w:tabs>
              <w:jc w:val="center"/>
              <w:rPr>
                <w:rFonts w:ascii="Times New Roman" w:eastAsiaTheme="minorEastAsia" w:hAnsi="Times New Roman" w:cs="Times New Roman"/>
                <w:b/>
                <w:sz w:val="24"/>
                <w:szCs w:val="16"/>
              </w:rPr>
            </w:pPr>
            <w:r w:rsidRPr="00047074">
              <w:rPr>
                <w:rFonts w:ascii="Times New Roman" w:eastAsiaTheme="minorEastAsia" w:hAnsi="Times New Roman" w:cs="Times New Roman"/>
                <w:b/>
                <w:sz w:val="24"/>
                <w:szCs w:val="16"/>
              </w:rPr>
              <w:t xml:space="preserve">  </w:t>
            </w:r>
            <w:r w:rsidR="00770351" w:rsidRPr="00047074">
              <w:rPr>
                <w:rFonts w:ascii="Times New Roman" w:eastAsiaTheme="minorEastAsia" w:hAnsi="Times New Roman" w:cs="Times New Roman"/>
                <w:b/>
                <w:sz w:val="24"/>
                <w:szCs w:val="16"/>
              </w:rPr>
              <w:t>GAA</w:t>
            </w:r>
          </w:p>
        </w:tc>
        <w:tc>
          <w:tcPr>
            <w:tcW w:w="900" w:type="dxa"/>
            <w:tcBorders>
              <w:top w:val="single" w:sz="4" w:space="0" w:color="auto"/>
              <w:left w:val="nil"/>
              <w:bottom w:val="single" w:sz="4" w:space="0" w:color="auto"/>
              <w:right w:val="single" w:sz="4" w:space="0" w:color="auto"/>
            </w:tcBorders>
            <w:vAlign w:val="center"/>
          </w:tcPr>
          <w:p w14:paraId="2EA8F8A5" w14:textId="3F478A75" w:rsidR="00770351" w:rsidRPr="00047074" w:rsidRDefault="001A2A51" w:rsidP="001A2A51">
            <w:pPr>
              <w:tabs>
                <w:tab w:val="decimal" w:pos="72"/>
              </w:tabs>
              <w:jc w:val="center"/>
              <w:rPr>
                <w:rFonts w:ascii="Times New Roman" w:eastAsiaTheme="minorEastAsia" w:hAnsi="Times New Roman" w:cs="Times New Roman"/>
                <w:b/>
                <w:sz w:val="24"/>
                <w:szCs w:val="16"/>
              </w:rPr>
            </w:pPr>
            <w:r w:rsidRPr="00047074">
              <w:rPr>
                <w:rFonts w:ascii="Times New Roman" w:eastAsiaTheme="minorEastAsia" w:hAnsi="Times New Roman" w:cs="Times New Roman"/>
                <w:b/>
                <w:sz w:val="24"/>
                <w:szCs w:val="16"/>
              </w:rPr>
              <w:t xml:space="preserve">  </w:t>
            </w:r>
            <w:r w:rsidR="00770351" w:rsidRPr="00047074">
              <w:rPr>
                <w:rFonts w:ascii="Times New Roman" w:eastAsiaTheme="minorEastAsia" w:hAnsi="Times New Roman" w:cs="Times New Roman"/>
                <w:b/>
                <w:sz w:val="24"/>
                <w:szCs w:val="16"/>
              </w:rPr>
              <w:t>ACO</w:t>
            </w:r>
          </w:p>
        </w:tc>
      </w:tr>
      <w:tr w:rsidR="002D7E81" w:rsidRPr="00047074" w14:paraId="1C2845A0" w14:textId="77777777" w:rsidTr="002D7E81">
        <w:trPr>
          <w:trHeight w:val="20"/>
        </w:trPr>
        <w:tc>
          <w:tcPr>
            <w:tcW w:w="1170" w:type="dxa"/>
            <w:tcBorders>
              <w:top w:val="nil"/>
              <w:left w:val="nil"/>
              <w:bottom w:val="nil"/>
              <w:right w:val="nil"/>
            </w:tcBorders>
            <w:noWrap/>
            <w:hideMark/>
          </w:tcPr>
          <w:p w14:paraId="7593E742" w14:textId="77777777" w:rsidR="001A2A51" w:rsidRPr="00047074" w:rsidRDefault="001A2A51" w:rsidP="001A2A51">
            <w:pPr>
              <w:rPr>
                <w:rFonts w:ascii="Times New Roman" w:eastAsiaTheme="minorEastAsia" w:hAnsi="Times New Roman" w:cs="Times New Roman"/>
                <w:sz w:val="24"/>
                <w:szCs w:val="24"/>
              </w:rPr>
            </w:pPr>
            <w:r w:rsidRPr="00047074">
              <w:rPr>
                <w:rFonts w:ascii="Times New Roman" w:eastAsiaTheme="minorEastAsia" w:hAnsi="Times New Roman" w:cs="Times New Roman"/>
                <w:sz w:val="24"/>
                <w:szCs w:val="24"/>
              </w:rPr>
              <w:t>Adj5</w:t>
            </w:r>
          </w:p>
        </w:tc>
        <w:tc>
          <w:tcPr>
            <w:tcW w:w="720" w:type="dxa"/>
            <w:tcBorders>
              <w:top w:val="single" w:sz="4" w:space="0" w:color="auto"/>
              <w:left w:val="single" w:sz="4" w:space="0" w:color="auto"/>
              <w:bottom w:val="nil"/>
              <w:right w:val="nil"/>
            </w:tcBorders>
            <w:noWrap/>
            <w:vAlign w:val="center"/>
          </w:tcPr>
          <w:p w14:paraId="2FB4D9D4" w14:textId="1D7AF272" w:rsidR="001A2A51" w:rsidRPr="00047074" w:rsidRDefault="001A2A51" w:rsidP="001A2A51">
            <w:pPr>
              <w:ind w:left="-18"/>
              <w:jc w:val="center"/>
              <w:rPr>
                <w:rFonts w:ascii="Times New Roman" w:eastAsiaTheme="minorEastAsia" w:hAnsi="Times New Roman" w:cs="Times New Roman"/>
                <w:sz w:val="24"/>
                <w:szCs w:val="20"/>
              </w:rPr>
            </w:pPr>
            <w:r w:rsidRPr="00047074">
              <w:rPr>
                <w:rFonts w:ascii="Times New Roman" w:hAnsi="Times New Roman" w:cs="Times New Roman"/>
                <w:color w:val="000000"/>
                <w:sz w:val="24"/>
                <w:szCs w:val="20"/>
              </w:rPr>
              <w:t>.72</w:t>
            </w:r>
          </w:p>
        </w:tc>
        <w:tc>
          <w:tcPr>
            <w:tcW w:w="810" w:type="dxa"/>
            <w:tcBorders>
              <w:top w:val="single" w:sz="4" w:space="0" w:color="auto"/>
              <w:left w:val="nil"/>
              <w:bottom w:val="nil"/>
              <w:right w:val="nil"/>
            </w:tcBorders>
            <w:vAlign w:val="center"/>
          </w:tcPr>
          <w:p w14:paraId="48155AC1" w14:textId="1583AE47" w:rsidR="001A2A51" w:rsidRPr="00047074" w:rsidRDefault="001A2A51" w:rsidP="001A2A51">
            <w:pPr>
              <w:ind w:left="-18"/>
              <w:jc w:val="center"/>
              <w:rPr>
                <w:rFonts w:ascii="Times New Roman" w:eastAsiaTheme="minorEastAsia" w:hAnsi="Times New Roman" w:cs="Times New Roman"/>
                <w:sz w:val="24"/>
                <w:szCs w:val="24"/>
              </w:rPr>
            </w:pPr>
            <w:r w:rsidRPr="00047074">
              <w:rPr>
                <w:rFonts w:ascii="Times New Roman" w:hAnsi="Times New Roman" w:cs="Times New Roman"/>
                <w:color w:val="000000"/>
                <w:sz w:val="24"/>
                <w:szCs w:val="20"/>
              </w:rPr>
              <w:t>.81</w:t>
            </w:r>
          </w:p>
        </w:tc>
        <w:tc>
          <w:tcPr>
            <w:tcW w:w="810" w:type="dxa"/>
            <w:tcBorders>
              <w:top w:val="single" w:sz="4" w:space="0" w:color="auto"/>
              <w:left w:val="nil"/>
              <w:bottom w:val="nil"/>
              <w:right w:val="single" w:sz="4" w:space="0" w:color="auto"/>
            </w:tcBorders>
            <w:vAlign w:val="center"/>
          </w:tcPr>
          <w:p w14:paraId="7647758D" w14:textId="5638CE8A" w:rsidR="001A2A51" w:rsidRPr="00047074" w:rsidRDefault="001A2A51" w:rsidP="001A2A51">
            <w:pPr>
              <w:ind w:left="-18"/>
              <w:jc w:val="center"/>
              <w:rPr>
                <w:rFonts w:ascii="Times New Roman" w:eastAsiaTheme="minorEastAsia" w:hAnsi="Times New Roman" w:cs="Times New Roman"/>
                <w:sz w:val="24"/>
                <w:szCs w:val="24"/>
              </w:rPr>
            </w:pPr>
            <w:r w:rsidRPr="00047074">
              <w:rPr>
                <w:rFonts w:ascii="Times New Roman" w:hAnsi="Times New Roman" w:cs="Times New Roman"/>
                <w:color w:val="000000"/>
                <w:sz w:val="24"/>
                <w:szCs w:val="20"/>
              </w:rPr>
              <w:t>.71</w:t>
            </w:r>
          </w:p>
        </w:tc>
        <w:tc>
          <w:tcPr>
            <w:tcW w:w="900" w:type="dxa"/>
            <w:tcBorders>
              <w:top w:val="single" w:sz="4" w:space="0" w:color="auto"/>
              <w:left w:val="single" w:sz="4" w:space="0" w:color="auto"/>
              <w:bottom w:val="nil"/>
              <w:right w:val="nil"/>
            </w:tcBorders>
            <w:noWrap/>
            <w:vAlign w:val="center"/>
          </w:tcPr>
          <w:p w14:paraId="2E75A174" w14:textId="477FD305" w:rsidR="001A2A51" w:rsidRPr="00047074" w:rsidRDefault="001A2A51" w:rsidP="005034DE">
            <w:pPr>
              <w:tabs>
                <w:tab w:val="decimal" w:pos="72"/>
              </w:tabs>
              <w:ind w:left="-54"/>
              <w:jc w:val="center"/>
              <w:rPr>
                <w:rFonts w:ascii="Times New Roman" w:eastAsiaTheme="minorEastAsia" w:hAnsi="Times New Roman" w:cs="Times New Roman"/>
                <w:sz w:val="24"/>
                <w:szCs w:val="16"/>
              </w:rPr>
            </w:pPr>
            <w:r w:rsidRPr="00047074">
              <w:rPr>
                <w:rFonts w:ascii="Times New Roman" w:hAnsi="Times New Roman" w:cs="Times New Roman"/>
                <w:sz w:val="24"/>
                <w:szCs w:val="16"/>
              </w:rPr>
              <w:t>-.06</w:t>
            </w:r>
          </w:p>
        </w:tc>
        <w:tc>
          <w:tcPr>
            <w:tcW w:w="900" w:type="dxa"/>
            <w:tcBorders>
              <w:top w:val="single" w:sz="4" w:space="0" w:color="auto"/>
              <w:left w:val="nil"/>
              <w:bottom w:val="nil"/>
              <w:right w:val="nil"/>
            </w:tcBorders>
            <w:vAlign w:val="center"/>
          </w:tcPr>
          <w:p w14:paraId="71BFA319" w14:textId="46884818"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-.06</w:t>
            </w:r>
          </w:p>
        </w:tc>
        <w:tc>
          <w:tcPr>
            <w:tcW w:w="990" w:type="dxa"/>
            <w:tcBorders>
              <w:top w:val="single" w:sz="4" w:space="0" w:color="auto"/>
              <w:left w:val="nil"/>
              <w:bottom w:val="nil"/>
              <w:right w:val="single" w:sz="4" w:space="0" w:color="auto"/>
            </w:tcBorders>
            <w:vAlign w:val="center"/>
          </w:tcPr>
          <w:p w14:paraId="5FE0EC9E" w14:textId="52CF0B43" w:rsidR="001A2A51" w:rsidRPr="00047074" w:rsidRDefault="001A2A51" w:rsidP="005034DE">
            <w:pPr>
              <w:tabs>
                <w:tab w:val="decimal" w:pos="72"/>
              </w:tabs>
              <w:jc w:val="center"/>
              <w:rPr>
                <w:rFonts w:ascii="Times New Roman" w:eastAsiaTheme="minorEastAsia" w:hAnsi="Times New Roman" w:cs="Times New Roman"/>
                <w:b/>
                <w:sz w:val="24"/>
                <w:szCs w:val="16"/>
              </w:rPr>
            </w:pPr>
            <w:r w:rsidRPr="00047074">
              <w:rPr>
                <w:rFonts w:ascii="Times New Roman" w:hAnsi="Times New Roman" w:cs="Times New Roman"/>
                <w:b/>
                <w:color w:val="000000"/>
                <w:sz w:val="24"/>
                <w:szCs w:val="16"/>
              </w:rPr>
              <w:t>-.36</w:t>
            </w:r>
          </w:p>
        </w:tc>
        <w:tc>
          <w:tcPr>
            <w:tcW w:w="900" w:type="dxa"/>
            <w:tcBorders>
              <w:top w:val="single" w:sz="4" w:space="0" w:color="auto"/>
              <w:left w:val="single" w:sz="4" w:space="0" w:color="auto"/>
              <w:bottom w:val="nil"/>
              <w:right w:val="nil"/>
            </w:tcBorders>
            <w:noWrap/>
            <w:vAlign w:val="center"/>
          </w:tcPr>
          <w:p w14:paraId="52E25106" w14:textId="4B0292DF" w:rsidR="001A2A51" w:rsidRPr="00047074" w:rsidRDefault="001A2A51" w:rsidP="005034DE">
            <w:pPr>
              <w:tabs>
                <w:tab w:val="decimal" w:pos="72"/>
              </w:tabs>
              <w:jc w:val="center"/>
              <w:rPr>
                <w:rFonts w:ascii="Times New Roman" w:eastAsiaTheme="minorEastAsia" w:hAnsi="Times New Roman" w:cs="Times New Roman"/>
                <w:b/>
                <w:sz w:val="24"/>
                <w:szCs w:val="16"/>
              </w:rPr>
            </w:pPr>
            <w:r w:rsidRPr="00047074">
              <w:rPr>
                <w:rFonts w:ascii="Times New Roman" w:hAnsi="Times New Roman" w:cs="Times New Roman"/>
                <w:b/>
                <w:color w:val="000000"/>
                <w:sz w:val="24"/>
                <w:szCs w:val="16"/>
              </w:rPr>
              <w:t>-.14</w:t>
            </w:r>
          </w:p>
        </w:tc>
        <w:tc>
          <w:tcPr>
            <w:tcW w:w="900" w:type="dxa"/>
            <w:tcBorders>
              <w:top w:val="single" w:sz="4" w:space="0" w:color="auto"/>
              <w:left w:val="nil"/>
              <w:bottom w:val="nil"/>
              <w:right w:val="nil"/>
            </w:tcBorders>
            <w:vAlign w:val="center"/>
          </w:tcPr>
          <w:p w14:paraId="4F4B3509" w14:textId="1F572C51" w:rsidR="001A2A51" w:rsidRPr="00047074" w:rsidRDefault="001A2A51" w:rsidP="005034DE">
            <w:pPr>
              <w:tabs>
                <w:tab w:val="decimal" w:pos="72"/>
              </w:tabs>
              <w:jc w:val="center"/>
              <w:rPr>
                <w:rFonts w:ascii="Times New Roman" w:eastAsiaTheme="minorEastAsia" w:hAnsi="Times New Roman" w:cs="Times New Roman"/>
                <w:b/>
                <w:sz w:val="24"/>
                <w:szCs w:val="16"/>
              </w:rPr>
            </w:pPr>
            <w:r w:rsidRPr="00047074">
              <w:rPr>
                <w:rFonts w:ascii="Times New Roman" w:hAnsi="Times New Roman" w:cs="Times New Roman"/>
                <w:b/>
                <w:color w:val="000000"/>
                <w:sz w:val="24"/>
                <w:szCs w:val="16"/>
              </w:rPr>
              <w:t>-.12</w:t>
            </w:r>
          </w:p>
        </w:tc>
        <w:tc>
          <w:tcPr>
            <w:tcW w:w="990" w:type="dxa"/>
            <w:tcBorders>
              <w:top w:val="single" w:sz="4" w:space="0" w:color="auto"/>
              <w:left w:val="nil"/>
              <w:bottom w:val="nil"/>
              <w:right w:val="single" w:sz="4" w:space="0" w:color="auto"/>
            </w:tcBorders>
            <w:vAlign w:val="center"/>
          </w:tcPr>
          <w:p w14:paraId="133E7CA7" w14:textId="1F0C940E" w:rsidR="001A2A51" w:rsidRPr="00047074" w:rsidRDefault="001A2A51" w:rsidP="005034DE">
            <w:pPr>
              <w:tabs>
                <w:tab w:val="decimal" w:pos="72"/>
              </w:tabs>
              <w:jc w:val="center"/>
              <w:rPr>
                <w:rFonts w:ascii="Times New Roman" w:eastAsiaTheme="minorEastAsia" w:hAnsi="Times New Roman" w:cs="Times New Roman"/>
                <w:b/>
                <w:sz w:val="24"/>
                <w:szCs w:val="16"/>
              </w:rPr>
            </w:pPr>
            <w:r w:rsidRPr="00047074">
              <w:rPr>
                <w:rFonts w:ascii="Times New Roman" w:hAnsi="Times New Roman" w:cs="Times New Roman"/>
                <w:b/>
                <w:color w:val="000000"/>
                <w:sz w:val="24"/>
                <w:szCs w:val="16"/>
              </w:rPr>
              <w:t>-.21</w:t>
            </w:r>
          </w:p>
        </w:tc>
        <w:tc>
          <w:tcPr>
            <w:tcW w:w="900" w:type="dxa"/>
            <w:tcBorders>
              <w:top w:val="single" w:sz="4" w:space="0" w:color="auto"/>
              <w:left w:val="single" w:sz="4" w:space="0" w:color="auto"/>
              <w:bottom w:val="nil"/>
              <w:right w:val="nil"/>
            </w:tcBorders>
            <w:vAlign w:val="center"/>
          </w:tcPr>
          <w:p w14:paraId="5F40D919" w14:textId="1F908A49" w:rsidR="001A2A51" w:rsidRPr="00047074" w:rsidRDefault="001A2A51" w:rsidP="005034DE">
            <w:pPr>
              <w:tabs>
                <w:tab w:val="decimal" w:pos="72"/>
              </w:tabs>
              <w:jc w:val="center"/>
              <w:rPr>
                <w:rFonts w:ascii="Times New Roman" w:eastAsiaTheme="minorEastAsia" w:hAnsi="Times New Roman" w:cs="Times New Roman"/>
                <w:b/>
                <w:sz w:val="24"/>
                <w:szCs w:val="16"/>
              </w:rPr>
            </w:pPr>
            <w:r w:rsidRPr="00047074">
              <w:rPr>
                <w:rFonts w:ascii="Times New Roman" w:hAnsi="Times New Roman" w:cs="Times New Roman"/>
                <w:b/>
                <w:color w:val="000000"/>
                <w:sz w:val="24"/>
                <w:szCs w:val="16"/>
              </w:rPr>
              <w:t>-.11</w:t>
            </w:r>
          </w:p>
        </w:tc>
        <w:tc>
          <w:tcPr>
            <w:tcW w:w="900" w:type="dxa"/>
            <w:tcBorders>
              <w:top w:val="single" w:sz="4" w:space="0" w:color="auto"/>
              <w:left w:val="nil"/>
              <w:bottom w:val="nil"/>
              <w:right w:val="nil"/>
            </w:tcBorders>
            <w:vAlign w:val="center"/>
          </w:tcPr>
          <w:p w14:paraId="55D58A65" w14:textId="3B864E8F"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-.06</w:t>
            </w:r>
          </w:p>
        </w:tc>
        <w:tc>
          <w:tcPr>
            <w:tcW w:w="900" w:type="dxa"/>
            <w:tcBorders>
              <w:top w:val="single" w:sz="4" w:space="0" w:color="auto"/>
              <w:left w:val="nil"/>
              <w:bottom w:val="nil"/>
              <w:right w:val="single" w:sz="4" w:space="0" w:color="auto"/>
            </w:tcBorders>
            <w:vAlign w:val="center"/>
          </w:tcPr>
          <w:p w14:paraId="7C2B1742" w14:textId="4F7936FB"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-.05</w:t>
            </w:r>
          </w:p>
        </w:tc>
      </w:tr>
      <w:tr w:rsidR="002D7E81" w:rsidRPr="00047074" w14:paraId="1FD8C214" w14:textId="77777777" w:rsidTr="002D7E81">
        <w:trPr>
          <w:trHeight w:val="215"/>
        </w:trPr>
        <w:tc>
          <w:tcPr>
            <w:tcW w:w="1170" w:type="dxa"/>
            <w:tcBorders>
              <w:top w:val="nil"/>
              <w:left w:val="nil"/>
              <w:bottom w:val="nil"/>
              <w:right w:val="nil"/>
            </w:tcBorders>
            <w:noWrap/>
            <w:hideMark/>
          </w:tcPr>
          <w:p w14:paraId="5003CE56" w14:textId="77777777" w:rsidR="001A2A51" w:rsidRPr="00047074" w:rsidRDefault="001A2A51" w:rsidP="001A2A51">
            <w:pPr>
              <w:rPr>
                <w:rFonts w:ascii="Times New Roman" w:eastAsiaTheme="minorEastAsia" w:hAnsi="Times New Roman" w:cs="Times New Roman"/>
                <w:sz w:val="24"/>
                <w:szCs w:val="24"/>
              </w:rPr>
            </w:pPr>
            <w:r w:rsidRPr="00047074">
              <w:rPr>
                <w:rFonts w:ascii="Times New Roman" w:eastAsiaTheme="minorEastAsia" w:hAnsi="Times New Roman" w:cs="Times New Roman"/>
                <w:sz w:val="24"/>
                <w:szCs w:val="24"/>
              </w:rPr>
              <w:t>Adj10</w:t>
            </w:r>
          </w:p>
        </w:tc>
        <w:tc>
          <w:tcPr>
            <w:tcW w:w="720" w:type="dxa"/>
            <w:tcBorders>
              <w:top w:val="nil"/>
              <w:left w:val="single" w:sz="4" w:space="0" w:color="auto"/>
              <w:bottom w:val="nil"/>
              <w:right w:val="nil"/>
            </w:tcBorders>
            <w:noWrap/>
            <w:vAlign w:val="center"/>
          </w:tcPr>
          <w:p w14:paraId="1925C2D4" w14:textId="5C5875F3"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.84</w:t>
            </w:r>
          </w:p>
        </w:tc>
        <w:tc>
          <w:tcPr>
            <w:tcW w:w="810" w:type="dxa"/>
            <w:tcBorders>
              <w:top w:val="nil"/>
              <w:left w:val="nil"/>
              <w:bottom w:val="nil"/>
              <w:right w:val="nil"/>
            </w:tcBorders>
            <w:vAlign w:val="center"/>
          </w:tcPr>
          <w:p w14:paraId="58B00F30" w14:textId="66628763"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.90</w:t>
            </w:r>
          </w:p>
        </w:tc>
        <w:tc>
          <w:tcPr>
            <w:tcW w:w="810" w:type="dxa"/>
            <w:tcBorders>
              <w:top w:val="nil"/>
              <w:left w:val="nil"/>
              <w:bottom w:val="nil"/>
              <w:right w:val="single" w:sz="4" w:space="0" w:color="auto"/>
            </w:tcBorders>
            <w:vAlign w:val="center"/>
          </w:tcPr>
          <w:p w14:paraId="75438BE9" w14:textId="6CF0DA59"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.86</w:t>
            </w:r>
          </w:p>
        </w:tc>
        <w:tc>
          <w:tcPr>
            <w:tcW w:w="900" w:type="dxa"/>
            <w:tcBorders>
              <w:top w:val="nil"/>
              <w:left w:val="single" w:sz="4" w:space="0" w:color="auto"/>
              <w:bottom w:val="nil"/>
              <w:right w:val="nil"/>
            </w:tcBorders>
            <w:noWrap/>
            <w:vAlign w:val="center"/>
          </w:tcPr>
          <w:p w14:paraId="3B5B63EE" w14:textId="657CC158" w:rsidR="001A2A51" w:rsidRPr="00047074" w:rsidRDefault="001A2A51" w:rsidP="005034DE">
            <w:pPr>
              <w:tabs>
                <w:tab w:val="decimal" w:pos="72"/>
              </w:tabs>
              <w:ind w:left="-54"/>
              <w:jc w:val="center"/>
              <w:rPr>
                <w:rFonts w:ascii="Times New Roman" w:eastAsiaTheme="minorEastAsia" w:hAnsi="Times New Roman" w:cs="Times New Roman"/>
                <w:sz w:val="24"/>
                <w:szCs w:val="16"/>
              </w:rPr>
            </w:pPr>
            <w:r w:rsidRPr="00047074">
              <w:rPr>
                <w:rFonts w:ascii="Times New Roman" w:hAnsi="Times New Roman" w:cs="Times New Roman"/>
                <w:sz w:val="24"/>
                <w:szCs w:val="16"/>
              </w:rPr>
              <w:t>-.04</w:t>
            </w:r>
          </w:p>
        </w:tc>
        <w:tc>
          <w:tcPr>
            <w:tcW w:w="900" w:type="dxa"/>
            <w:tcBorders>
              <w:top w:val="nil"/>
              <w:left w:val="nil"/>
              <w:bottom w:val="nil"/>
              <w:right w:val="nil"/>
            </w:tcBorders>
            <w:vAlign w:val="center"/>
          </w:tcPr>
          <w:p w14:paraId="3C1565B9" w14:textId="1527E908"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-.01</w:t>
            </w:r>
          </w:p>
        </w:tc>
        <w:tc>
          <w:tcPr>
            <w:tcW w:w="990" w:type="dxa"/>
            <w:tcBorders>
              <w:top w:val="nil"/>
              <w:left w:val="nil"/>
              <w:bottom w:val="nil"/>
              <w:right w:val="single" w:sz="4" w:space="0" w:color="auto"/>
            </w:tcBorders>
            <w:vAlign w:val="center"/>
          </w:tcPr>
          <w:p w14:paraId="1BEC2FE5" w14:textId="6DA0453C"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-.01</w:t>
            </w:r>
          </w:p>
        </w:tc>
        <w:tc>
          <w:tcPr>
            <w:tcW w:w="900" w:type="dxa"/>
            <w:tcBorders>
              <w:top w:val="nil"/>
              <w:left w:val="single" w:sz="4" w:space="0" w:color="auto"/>
              <w:bottom w:val="nil"/>
              <w:right w:val="nil"/>
            </w:tcBorders>
            <w:noWrap/>
            <w:vAlign w:val="center"/>
          </w:tcPr>
          <w:p w14:paraId="4EF614D2" w14:textId="12F106B7"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-.06</w:t>
            </w:r>
          </w:p>
        </w:tc>
        <w:tc>
          <w:tcPr>
            <w:tcW w:w="900" w:type="dxa"/>
            <w:tcBorders>
              <w:top w:val="nil"/>
              <w:left w:val="nil"/>
              <w:bottom w:val="nil"/>
              <w:right w:val="nil"/>
            </w:tcBorders>
            <w:vAlign w:val="center"/>
          </w:tcPr>
          <w:p w14:paraId="518991B5" w14:textId="70BB18FF"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-.08</w:t>
            </w:r>
          </w:p>
        </w:tc>
        <w:tc>
          <w:tcPr>
            <w:tcW w:w="990" w:type="dxa"/>
            <w:tcBorders>
              <w:top w:val="nil"/>
              <w:left w:val="nil"/>
              <w:bottom w:val="nil"/>
              <w:right w:val="single" w:sz="4" w:space="0" w:color="auto"/>
            </w:tcBorders>
            <w:vAlign w:val="center"/>
          </w:tcPr>
          <w:p w14:paraId="25A7A94B" w14:textId="3A4D3AB2"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-.02</w:t>
            </w:r>
          </w:p>
        </w:tc>
        <w:tc>
          <w:tcPr>
            <w:tcW w:w="900" w:type="dxa"/>
            <w:tcBorders>
              <w:top w:val="nil"/>
              <w:left w:val="single" w:sz="4" w:space="0" w:color="auto"/>
              <w:bottom w:val="nil"/>
              <w:right w:val="nil"/>
            </w:tcBorders>
            <w:vAlign w:val="center"/>
          </w:tcPr>
          <w:p w14:paraId="2C16623D" w14:textId="6A734CA2"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-.05</w:t>
            </w:r>
          </w:p>
        </w:tc>
        <w:tc>
          <w:tcPr>
            <w:tcW w:w="900" w:type="dxa"/>
            <w:tcBorders>
              <w:top w:val="nil"/>
              <w:left w:val="nil"/>
              <w:bottom w:val="nil"/>
              <w:right w:val="nil"/>
            </w:tcBorders>
            <w:vAlign w:val="center"/>
          </w:tcPr>
          <w:p w14:paraId="71C37647" w14:textId="20A87D49"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-.03</w:t>
            </w:r>
          </w:p>
        </w:tc>
        <w:tc>
          <w:tcPr>
            <w:tcW w:w="900" w:type="dxa"/>
            <w:tcBorders>
              <w:top w:val="nil"/>
              <w:left w:val="nil"/>
              <w:bottom w:val="nil"/>
              <w:right w:val="single" w:sz="4" w:space="0" w:color="auto"/>
            </w:tcBorders>
            <w:vAlign w:val="center"/>
          </w:tcPr>
          <w:p w14:paraId="729D83DE" w14:textId="26D71BB3"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.00</w:t>
            </w:r>
          </w:p>
        </w:tc>
      </w:tr>
      <w:tr w:rsidR="002D7E81" w:rsidRPr="00047074" w14:paraId="7D6CA1D5" w14:textId="77777777" w:rsidTr="002D7E81">
        <w:trPr>
          <w:trHeight w:val="20"/>
        </w:trPr>
        <w:tc>
          <w:tcPr>
            <w:tcW w:w="1170" w:type="dxa"/>
            <w:tcBorders>
              <w:top w:val="nil"/>
              <w:left w:val="nil"/>
              <w:bottom w:val="nil"/>
              <w:right w:val="nil"/>
            </w:tcBorders>
            <w:noWrap/>
            <w:hideMark/>
          </w:tcPr>
          <w:p w14:paraId="599A386E" w14:textId="77777777" w:rsidR="001A2A51" w:rsidRPr="00047074" w:rsidRDefault="001A2A51" w:rsidP="001A2A51">
            <w:pPr>
              <w:rPr>
                <w:rFonts w:ascii="Times New Roman" w:eastAsiaTheme="minorEastAsia" w:hAnsi="Times New Roman" w:cs="Times New Roman"/>
                <w:sz w:val="24"/>
                <w:szCs w:val="24"/>
              </w:rPr>
            </w:pPr>
            <w:r w:rsidRPr="00047074">
              <w:rPr>
                <w:rFonts w:ascii="Times New Roman" w:eastAsiaTheme="minorEastAsia" w:hAnsi="Times New Roman" w:cs="Times New Roman"/>
                <w:sz w:val="24"/>
                <w:szCs w:val="24"/>
              </w:rPr>
              <w:t>Adj15</w:t>
            </w:r>
          </w:p>
        </w:tc>
        <w:tc>
          <w:tcPr>
            <w:tcW w:w="720" w:type="dxa"/>
            <w:tcBorders>
              <w:top w:val="nil"/>
              <w:left w:val="single" w:sz="4" w:space="0" w:color="auto"/>
              <w:bottom w:val="nil"/>
              <w:right w:val="nil"/>
            </w:tcBorders>
            <w:noWrap/>
            <w:vAlign w:val="center"/>
          </w:tcPr>
          <w:p w14:paraId="4D947AFF" w14:textId="6EF56C0F"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.89</w:t>
            </w:r>
          </w:p>
        </w:tc>
        <w:tc>
          <w:tcPr>
            <w:tcW w:w="810" w:type="dxa"/>
            <w:tcBorders>
              <w:top w:val="nil"/>
              <w:left w:val="nil"/>
              <w:bottom w:val="nil"/>
              <w:right w:val="nil"/>
            </w:tcBorders>
            <w:vAlign w:val="center"/>
          </w:tcPr>
          <w:p w14:paraId="543F6AF1" w14:textId="583F72A9"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.94</w:t>
            </w:r>
          </w:p>
        </w:tc>
        <w:tc>
          <w:tcPr>
            <w:tcW w:w="810" w:type="dxa"/>
            <w:tcBorders>
              <w:top w:val="nil"/>
              <w:left w:val="nil"/>
              <w:bottom w:val="nil"/>
              <w:right w:val="single" w:sz="4" w:space="0" w:color="auto"/>
            </w:tcBorders>
            <w:vAlign w:val="center"/>
          </w:tcPr>
          <w:p w14:paraId="1FF68561" w14:textId="51912AFC"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.91</w:t>
            </w:r>
          </w:p>
        </w:tc>
        <w:tc>
          <w:tcPr>
            <w:tcW w:w="900" w:type="dxa"/>
            <w:tcBorders>
              <w:top w:val="nil"/>
              <w:left w:val="single" w:sz="4" w:space="0" w:color="auto"/>
              <w:bottom w:val="nil"/>
              <w:right w:val="nil"/>
            </w:tcBorders>
            <w:noWrap/>
            <w:vAlign w:val="center"/>
          </w:tcPr>
          <w:p w14:paraId="4F67AE4F" w14:textId="1CDFDCE9" w:rsidR="001A2A51" w:rsidRPr="00047074" w:rsidRDefault="001A2A51" w:rsidP="005034DE">
            <w:pPr>
              <w:tabs>
                <w:tab w:val="decimal" w:pos="72"/>
              </w:tabs>
              <w:ind w:left="-54"/>
              <w:jc w:val="center"/>
              <w:rPr>
                <w:rFonts w:ascii="Times New Roman" w:eastAsiaTheme="minorEastAsia" w:hAnsi="Times New Roman" w:cs="Times New Roman"/>
                <w:sz w:val="24"/>
                <w:szCs w:val="16"/>
              </w:rPr>
            </w:pPr>
            <w:r w:rsidRPr="00047074">
              <w:rPr>
                <w:rFonts w:ascii="Times New Roman" w:hAnsi="Times New Roman" w:cs="Times New Roman"/>
                <w:sz w:val="24"/>
                <w:szCs w:val="16"/>
              </w:rPr>
              <w:t>-.03</w:t>
            </w:r>
          </w:p>
        </w:tc>
        <w:tc>
          <w:tcPr>
            <w:tcW w:w="900" w:type="dxa"/>
            <w:tcBorders>
              <w:top w:val="nil"/>
              <w:left w:val="nil"/>
              <w:bottom w:val="nil"/>
              <w:right w:val="nil"/>
            </w:tcBorders>
            <w:vAlign w:val="center"/>
          </w:tcPr>
          <w:p w14:paraId="5796DEE5" w14:textId="6C252390"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-.03</w:t>
            </w:r>
          </w:p>
        </w:tc>
        <w:tc>
          <w:tcPr>
            <w:tcW w:w="990" w:type="dxa"/>
            <w:tcBorders>
              <w:top w:val="nil"/>
              <w:left w:val="nil"/>
              <w:bottom w:val="nil"/>
              <w:right w:val="single" w:sz="4" w:space="0" w:color="auto"/>
            </w:tcBorders>
            <w:vAlign w:val="center"/>
          </w:tcPr>
          <w:p w14:paraId="51F1DAFF" w14:textId="120D3839"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.00</w:t>
            </w:r>
          </w:p>
        </w:tc>
        <w:tc>
          <w:tcPr>
            <w:tcW w:w="900" w:type="dxa"/>
            <w:tcBorders>
              <w:top w:val="nil"/>
              <w:left w:val="single" w:sz="4" w:space="0" w:color="auto"/>
              <w:bottom w:val="nil"/>
              <w:right w:val="nil"/>
            </w:tcBorders>
            <w:noWrap/>
            <w:vAlign w:val="center"/>
          </w:tcPr>
          <w:p w14:paraId="466B4061" w14:textId="376988EB"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-.02</w:t>
            </w:r>
          </w:p>
        </w:tc>
        <w:tc>
          <w:tcPr>
            <w:tcW w:w="900" w:type="dxa"/>
            <w:tcBorders>
              <w:top w:val="nil"/>
              <w:left w:val="nil"/>
              <w:bottom w:val="nil"/>
              <w:right w:val="nil"/>
            </w:tcBorders>
            <w:vAlign w:val="center"/>
          </w:tcPr>
          <w:p w14:paraId="1B91979E" w14:textId="21F68507"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-.04</w:t>
            </w:r>
          </w:p>
        </w:tc>
        <w:tc>
          <w:tcPr>
            <w:tcW w:w="990" w:type="dxa"/>
            <w:tcBorders>
              <w:top w:val="nil"/>
              <w:left w:val="nil"/>
              <w:bottom w:val="nil"/>
              <w:right w:val="single" w:sz="4" w:space="0" w:color="auto"/>
            </w:tcBorders>
            <w:vAlign w:val="center"/>
          </w:tcPr>
          <w:p w14:paraId="3B723BBA" w14:textId="68AEA932"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.00</w:t>
            </w:r>
          </w:p>
        </w:tc>
        <w:tc>
          <w:tcPr>
            <w:tcW w:w="900" w:type="dxa"/>
            <w:tcBorders>
              <w:top w:val="nil"/>
              <w:left w:val="single" w:sz="4" w:space="0" w:color="auto"/>
              <w:bottom w:val="nil"/>
              <w:right w:val="nil"/>
            </w:tcBorders>
            <w:vAlign w:val="center"/>
          </w:tcPr>
          <w:p w14:paraId="286A124F" w14:textId="64AD0573"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-.04</w:t>
            </w:r>
          </w:p>
        </w:tc>
        <w:tc>
          <w:tcPr>
            <w:tcW w:w="900" w:type="dxa"/>
            <w:tcBorders>
              <w:top w:val="nil"/>
              <w:left w:val="nil"/>
              <w:bottom w:val="nil"/>
              <w:right w:val="nil"/>
            </w:tcBorders>
            <w:vAlign w:val="center"/>
          </w:tcPr>
          <w:p w14:paraId="084D1BF9" w14:textId="421552B8"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-.01</w:t>
            </w:r>
          </w:p>
        </w:tc>
        <w:tc>
          <w:tcPr>
            <w:tcW w:w="900" w:type="dxa"/>
            <w:tcBorders>
              <w:top w:val="nil"/>
              <w:left w:val="nil"/>
              <w:bottom w:val="nil"/>
              <w:right w:val="single" w:sz="4" w:space="0" w:color="auto"/>
            </w:tcBorders>
            <w:vAlign w:val="center"/>
          </w:tcPr>
          <w:p w14:paraId="1136C693" w14:textId="4B387042"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.02</w:t>
            </w:r>
          </w:p>
        </w:tc>
      </w:tr>
      <w:tr w:rsidR="002D7E81" w:rsidRPr="00047074" w14:paraId="77566404" w14:textId="77777777" w:rsidTr="002D7E81">
        <w:trPr>
          <w:trHeight w:val="20"/>
        </w:trPr>
        <w:tc>
          <w:tcPr>
            <w:tcW w:w="1170" w:type="dxa"/>
            <w:tcBorders>
              <w:top w:val="nil"/>
              <w:left w:val="nil"/>
              <w:bottom w:val="nil"/>
              <w:right w:val="nil"/>
            </w:tcBorders>
            <w:noWrap/>
            <w:hideMark/>
          </w:tcPr>
          <w:p w14:paraId="4B895D91" w14:textId="77777777" w:rsidR="001A2A51" w:rsidRPr="00047074" w:rsidRDefault="001A2A51" w:rsidP="001A2A51">
            <w:pPr>
              <w:rPr>
                <w:rFonts w:ascii="Times New Roman" w:eastAsiaTheme="minorEastAsia" w:hAnsi="Times New Roman" w:cs="Times New Roman"/>
                <w:sz w:val="24"/>
                <w:szCs w:val="24"/>
              </w:rPr>
            </w:pPr>
            <w:r w:rsidRPr="00047074">
              <w:rPr>
                <w:rFonts w:ascii="Times New Roman" w:eastAsiaTheme="minorEastAsia" w:hAnsi="Times New Roman" w:cs="Times New Roman"/>
                <w:sz w:val="24"/>
                <w:szCs w:val="24"/>
              </w:rPr>
              <w:t>Amb5</w:t>
            </w:r>
          </w:p>
        </w:tc>
        <w:tc>
          <w:tcPr>
            <w:tcW w:w="720" w:type="dxa"/>
            <w:tcBorders>
              <w:top w:val="nil"/>
              <w:left w:val="single" w:sz="4" w:space="0" w:color="auto"/>
              <w:bottom w:val="nil"/>
              <w:right w:val="nil"/>
            </w:tcBorders>
            <w:noWrap/>
            <w:vAlign w:val="center"/>
          </w:tcPr>
          <w:p w14:paraId="34A9DCF0" w14:textId="492AEF6C"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.77</w:t>
            </w:r>
          </w:p>
        </w:tc>
        <w:tc>
          <w:tcPr>
            <w:tcW w:w="810" w:type="dxa"/>
            <w:tcBorders>
              <w:top w:val="nil"/>
              <w:left w:val="nil"/>
              <w:bottom w:val="nil"/>
              <w:right w:val="nil"/>
            </w:tcBorders>
            <w:vAlign w:val="center"/>
          </w:tcPr>
          <w:p w14:paraId="738DA0DA" w14:textId="0F2FCEF7"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.83</w:t>
            </w:r>
          </w:p>
        </w:tc>
        <w:tc>
          <w:tcPr>
            <w:tcW w:w="810" w:type="dxa"/>
            <w:tcBorders>
              <w:top w:val="nil"/>
              <w:left w:val="nil"/>
              <w:bottom w:val="nil"/>
              <w:right w:val="single" w:sz="4" w:space="0" w:color="auto"/>
            </w:tcBorders>
            <w:vAlign w:val="center"/>
          </w:tcPr>
          <w:p w14:paraId="1B60B7D8" w14:textId="38238D35"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.76</w:t>
            </w:r>
          </w:p>
        </w:tc>
        <w:tc>
          <w:tcPr>
            <w:tcW w:w="900" w:type="dxa"/>
            <w:tcBorders>
              <w:top w:val="nil"/>
              <w:left w:val="single" w:sz="4" w:space="0" w:color="auto"/>
              <w:bottom w:val="nil"/>
              <w:right w:val="nil"/>
            </w:tcBorders>
            <w:noWrap/>
            <w:vAlign w:val="center"/>
          </w:tcPr>
          <w:p w14:paraId="68799BA1" w14:textId="2696642C" w:rsidR="001A2A51" w:rsidRPr="00047074" w:rsidRDefault="001A2A51" w:rsidP="005034DE">
            <w:pPr>
              <w:tabs>
                <w:tab w:val="decimal" w:pos="72"/>
              </w:tabs>
              <w:ind w:left="-54"/>
              <w:jc w:val="center"/>
              <w:rPr>
                <w:rFonts w:ascii="Times New Roman" w:eastAsiaTheme="minorEastAsia" w:hAnsi="Times New Roman" w:cs="Times New Roman"/>
                <w:sz w:val="24"/>
                <w:szCs w:val="16"/>
              </w:rPr>
            </w:pPr>
            <w:r w:rsidRPr="00047074">
              <w:rPr>
                <w:rFonts w:ascii="Times New Roman" w:hAnsi="Times New Roman" w:cs="Times New Roman"/>
                <w:sz w:val="24"/>
                <w:szCs w:val="16"/>
              </w:rPr>
              <w:t>-.03</w:t>
            </w:r>
          </w:p>
        </w:tc>
        <w:tc>
          <w:tcPr>
            <w:tcW w:w="900" w:type="dxa"/>
            <w:tcBorders>
              <w:top w:val="nil"/>
              <w:left w:val="nil"/>
              <w:bottom w:val="nil"/>
              <w:right w:val="nil"/>
            </w:tcBorders>
            <w:vAlign w:val="center"/>
          </w:tcPr>
          <w:p w14:paraId="1C54583E" w14:textId="04B7119B"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-.02</w:t>
            </w:r>
          </w:p>
        </w:tc>
        <w:tc>
          <w:tcPr>
            <w:tcW w:w="990" w:type="dxa"/>
            <w:tcBorders>
              <w:top w:val="nil"/>
              <w:left w:val="nil"/>
              <w:bottom w:val="nil"/>
              <w:right w:val="single" w:sz="4" w:space="0" w:color="auto"/>
            </w:tcBorders>
            <w:vAlign w:val="center"/>
          </w:tcPr>
          <w:p w14:paraId="6AC9F373" w14:textId="4F483FCA" w:rsidR="001A2A51" w:rsidRPr="00047074" w:rsidRDefault="001A2A51" w:rsidP="005034DE">
            <w:pPr>
              <w:tabs>
                <w:tab w:val="decimal" w:pos="72"/>
              </w:tabs>
              <w:jc w:val="center"/>
              <w:rPr>
                <w:rFonts w:ascii="Times New Roman" w:eastAsiaTheme="minorEastAsia" w:hAnsi="Times New Roman" w:cs="Times New Roman"/>
                <w:b/>
                <w:sz w:val="24"/>
                <w:szCs w:val="16"/>
              </w:rPr>
            </w:pPr>
            <w:r w:rsidRPr="00047074">
              <w:rPr>
                <w:rFonts w:ascii="Times New Roman" w:hAnsi="Times New Roman" w:cs="Times New Roman"/>
                <w:b/>
                <w:color w:val="000000"/>
                <w:sz w:val="24"/>
                <w:szCs w:val="16"/>
              </w:rPr>
              <w:t>-.18</w:t>
            </w:r>
          </w:p>
        </w:tc>
        <w:tc>
          <w:tcPr>
            <w:tcW w:w="900" w:type="dxa"/>
            <w:tcBorders>
              <w:top w:val="nil"/>
              <w:left w:val="single" w:sz="4" w:space="0" w:color="auto"/>
              <w:bottom w:val="nil"/>
              <w:right w:val="nil"/>
            </w:tcBorders>
            <w:noWrap/>
            <w:vAlign w:val="center"/>
          </w:tcPr>
          <w:p w14:paraId="608D7411" w14:textId="015A9E09" w:rsidR="001A2A51" w:rsidRPr="00047074" w:rsidRDefault="001A2A51" w:rsidP="005034DE">
            <w:pPr>
              <w:tabs>
                <w:tab w:val="decimal" w:pos="72"/>
              </w:tabs>
              <w:jc w:val="center"/>
              <w:rPr>
                <w:rFonts w:ascii="Times New Roman" w:eastAsiaTheme="minorEastAsia" w:hAnsi="Times New Roman" w:cs="Times New Roman"/>
                <w:b/>
                <w:sz w:val="24"/>
                <w:szCs w:val="16"/>
              </w:rPr>
            </w:pPr>
            <w:r w:rsidRPr="00047074">
              <w:rPr>
                <w:rFonts w:ascii="Times New Roman" w:hAnsi="Times New Roman" w:cs="Times New Roman"/>
                <w:b/>
                <w:color w:val="000000"/>
                <w:sz w:val="24"/>
                <w:szCs w:val="16"/>
              </w:rPr>
              <w:t>-.12</w:t>
            </w:r>
          </w:p>
        </w:tc>
        <w:tc>
          <w:tcPr>
            <w:tcW w:w="900" w:type="dxa"/>
            <w:tcBorders>
              <w:top w:val="nil"/>
              <w:left w:val="nil"/>
              <w:bottom w:val="nil"/>
              <w:right w:val="nil"/>
            </w:tcBorders>
            <w:vAlign w:val="center"/>
          </w:tcPr>
          <w:p w14:paraId="2DAAA298" w14:textId="61FABF94" w:rsidR="001A2A51" w:rsidRPr="00047074" w:rsidRDefault="001A2A51" w:rsidP="005034DE">
            <w:pPr>
              <w:tabs>
                <w:tab w:val="decimal" w:pos="72"/>
              </w:tabs>
              <w:jc w:val="center"/>
              <w:rPr>
                <w:rFonts w:ascii="Times New Roman" w:eastAsiaTheme="minorEastAsia" w:hAnsi="Times New Roman" w:cs="Times New Roman"/>
                <w:b/>
                <w:sz w:val="24"/>
                <w:szCs w:val="16"/>
              </w:rPr>
            </w:pPr>
            <w:r w:rsidRPr="00047074">
              <w:rPr>
                <w:rFonts w:ascii="Times New Roman" w:hAnsi="Times New Roman" w:cs="Times New Roman"/>
                <w:b/>
                <w:color w:val="000000"/>
                <w:sz w:val="24"/>
                <w:szCs w:val="16"/>
              </w:rPr>
              <w:t>-.17</w:t>
            </w:r>
          </w:p>
        </w:tc>
        <w:tc>
          <w:tcPr>
            <w:tcW w:w="990" w:type="dxa"/>
            <w:tcBorders>
              <w:top w:val="nil"/>
              <w:left w:val="nil"/>
              <w:bottom w:val="nil"/>
              <w:right w:val="single" w:sz="4" w:space="0" w:color="auto"/>
            </w:tcBorders>
            <w:vAlign w:val="center"/>
          </w:tcPr>
          <w:p w14:paraId="062C62B6" w14:textId="32ECAF94" w:rsidR="001A2A51" w:rsidRPr="00047074" w:rsidRDefault="001A2A51" w:rsidP="005034DE">
            <w:pPr>
              <w:tabs>
                <w:tab w:val="decimal" w:pos="72"/>
              </w:tabs>
              <w:jc w:val="center"/>
              <w:rPr>
                <w:rFonts w:ascii="Times New Roman" w:eastAsiaTheme="minorEastAsia" w:hAnsi="Times New Roman" w:cs="Times New Roman"/>
                <w:b/>
                <w:sz w:val="24"/>
                <w:szCs w:val="16"/>
              </w:rPr>
            </w:pPr>
            <w:r w:rsidRPr="00047074">
              <w:rPr>
                <w:rFonts w:ascii="Times New Roman" w:hAnsi="Times New Roman" w:cs="Times New Roman"/>
                <w:b/>
                <w:color w:val="000000"/>
                <w:sz w:val="24"/>
                <w:szCs w:val="16"/>
              </w:rPr>
              <w:t>-.20</w:t>
            </w:r>
          </w:p>
        </w:tc>
        <w:tc>
          <w:tcPr>
            <w:tcW w:w="900" w:type="dxa"/>
            <w:tcBorders>
              <w:top w:val="nil"/>
              <w:left w:val="single" w:sz="4" w:space="0" w:color="auto"/>
              <w:bottom w:val="nil"/>
              <w:right w:val="nil"/>
            </w:tcBorders>
            <w:vAlign w:val="center"/>
          </w:tcPr>
          <w:p w14:paraId="6FD38A26" w14:textId="736322E8" w:rsidR="001A2A51" w:rsidRPr="00047074" w:rsidRDefault="001A2A51" w:rsidP="005034DE">
            <w:pPr>
              <w:tabs>
                <w:tab w:val="decimal" w:pos="72"/>
              </w:tabs>
              <w:jc w:val="center"/>
              <w:rPr>
                <w:rFonts w:ascii="Times New Roman" w:eastAsiaTheme="minorEastAsia" w:hAnsi="Times New Roman" w:cs="Times New Roman"/>
                <w:b/>
                <w:sz w:val="24"/>
                <w:szCs w:val="16"/>
              </w:rPr>
            </w:pPr>
            <w:r w:rsidRPr="00047074">
              <w:rPr>
                <w:rFonts w:ascii="Times New Roman" w:hAnsi="Times New Roman" w:cs="Times New Roman"/>
                <w:b/>
                <w:color w:val="000000"/>
                <w:sz w:val="24"/>
                <w:szCs w:val="16"/>
              </w:rPr>
              <w:t>-.24</w:t>
            </w:r>
          </w:p>
        </w:tc>
        <w:tc>
          <w:tcPr>
            <w:tcW w:w="900" w:type="dxa"/>
            <w:tcBorders>
              <w:top w:val="nil"/>
              <w:left w:val="nil"/>
              <w:bottom w:val="nil"/>
              <w:right w:val="nil"/>
            </w:tcBorders>
            <w:vAlign w:val="center"/>
          </w:tcPr>
          <w:p w14:paraId="2167D030" w14:textId="49590FE6" w:rsidR="001A2A51" w:rsidRPr="00047074" w:rsidRDefault="001A2A51" w:rsidP="005034DE">
            <w:pPr>
              <w:tabs>
                <w:tab w:val="decimal" w:pos="72"/>
              </w:tabs>
              <w:jc w:val="center"/>
              <w:rPr>
                <w:rFonts w:ascii="Times New Roman" w:eastAsiaTheme="minorEastAsia" w:hAnsi="Times New Roman" w:cs="Times New Roman"/>
                <w:b/>
                <w:sz w:val="24"/>
                <w:szCs w:val="16"/>
              </w:rPr>
            </w:pPr>
            <w:r w:rsidRPr="00047074">
              <w:rPr>
                <w:rFonts w:ascii="Times New Roman" w:hAnsi="Times New Roman" w:cs="Times New Roman"/>
                <w:b/>
                <w:color w:val="000000"/>
                <w:sz w:val="24"/>
                <w:szCs w:val="16"/>
              </w:rPr>
              <w:t>-.11</w:t>
            </w:r>
          </w:p>
        </w:tc>
        <w:tc>
          <w:tcPr>
            <w:tcW w:w="900" w:type="dxa"/>
            <w:tcBorders>
              <w:top w:val="nil"/>
              <w:left w:val="nil"/>
              <w:bottom w:val="nil"/>
              <w:right w:val="single" w:sz="4" w:space="0" w:color="auto"/>
            </w:tcBorders>
            <w:vAlign w:val="center"/>
          </w:tcPr>
          <w:p w14:paraId="26AA88FF" w14:textId="1A7D139F"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-.09</w:t>
            </w:r>
          </w:p>
        </w:tc>
      </w:tr>
      <w:tr w:rsidR="002D7E81" w:rsidRPr="00047074" w14:paraId="204A4D06" w14:textId="77777777" w:rsidTr="002D7E81">
        <w:trPr>
          <w:trHeight w:val="20"/>
        </w:trPr>
        <w:tc>
          <w:tcPr>
            <w:tcW w:w="1170" w:type="dxa"/>
            <w:tcBorders>
              <w:top w:val="nil"/>
              <w:left w:val="nil"/>
              <w:bottom w:val="nil"/>
              <w:right w:val="nil"/>
            </w:tcBorders>
            <w:noWrap/>
            <w:hideMark/>
          </w:tcPr>
          <w:p w14:paraId="4847F54C" w14:textId="77777777" w:rsidR="001A2A51" w:rsidRPr="00047074" w:rsidRDefault="001A2A51" w:rsidP="001A2A51">
            <w:pPr>
              <w:rPr>
                <w:rFonts w:ascii="Times New Roman" w:eastAsiaTheme="minorEastAsia" w:hAnsi="Times New Roman" w:cs="Times New Roman"/>
                <w:sz w:val="24"/>
                <w:szCs w:val="24"/>
              </w:rPr>
            </w:pPr>
            <w:r w:rsidRPr="00047074">
              <w:rPr>
                <w:rFonts w:ascii="Times New Roman" w:eastAsiaTheme="minorEastAsia" w:hAnsi="Times New Roman" w:cs="Times New Roman"/>
                <w:sz w:val="24"/>
                <w:szCs w:val="24"/>
              </w:rPr>
              <w:t>Amb10</w:t>
            </w:r>
          </w:p>
        </w:tc>
        <w:tc>
          <w:tcPr>
            <w:tcW w:w="720" w:type="dxa"/>
            <w:tcBorders>
              <w:top w:val="nil"/>
              <w:left w:val="single" w:sz="4" w:space="0" w:color="auto"/>
              <w:bottom w:val="nil"/>
              <w:right w:val="nil"/>
            </w:tcBorders>
            <w:noWrap/>
            <w:vAlign w:val="center"/>
          </w:tcPr>
          <w:p w14:paraId="392C3E80" w14:textId="46ECFBED"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.90</w:t>
            </w:r>
          </w:p>
        </w:tc>
        <w:tc>
          <w:tcPr>
            <w:tcW w:w="810" w:type="dxa"/>
            <w:tcBorders>
              <w:top w:val="nil"/>
              <w:left w:val="nil"/>
              <w:bottom w:val="nil"/>
              <w:right w:val="nil"/>
            </w:tcBorders>
            <w:vAlign w:val="center"/>
          </w:tcPr>
          <w:p w14:paraId="71667E74" w14:textId="13DF65A3"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.92</w:t>
            </w:r>
          </w:p>
        </w:tc>
        <w:tc>
          <w:tcPr>
            <w:tcW w:w="810" w:type="dxa"/>
            <w:tcBorders>
              <w:top w:val="nil"/>
              <w:left w:val="nil"/>
              <w:bottom w:val="nil"/>
              <w:right w:val="single" w:sz="4" w:space="0" w:color="auto"/>
            </w:tcBorders>
            <w:vAlign w:val="center"/>
          </w:tcPr>
          <w:p w14:paraId="040E0CB3" w14:textId="7C4AE9F7"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.89</w:t>
            </w:r>
          </w:p>
        </w:tc>
        <w:tc>
          <w:tcPr>
            <w:tcW w:w="900" w:type="dxa"/>
            <w:tcBorders>
              <w:top w:val="nil"/>
              <w:left w:val="single" w:sz="4" w:space="0" w:color="auto"/>
              <w:bottom w:val="nil"/>
              <w:right w:val="nil"/>
            </w:tcBorders>
            <w:noWrap/>
            <w:vAlign w:val="center"/>
          </w:tcPr>
          <w:p w14:paraId="2A09D983" w14:textId="3F16F8EF" w:rsidR="001A2A51" w:rsidRPr="00047074" w:rsidRDefault="001A2A51" w:rsidP="005034DE">
            <w:pPr>
              <w:tabs>
                <w:tab w:val="decimal" w:pos="72"/>
              </w:tabs>
              <w:ind w:left="-54"/>
              <w:jc w:val="center"/>
              <w:rPr>
                <w:rFonts w:ascii="Times New Roman" w:eastAsiaTheme="minorEastAsia" w:hAnsi="Times New Roman" w:cs="Times New Roman"/>
                <w:sz w:val="24"/>
                <w:szCs w:val="16"/>
              </w:rPr>
            </w:pPr>
            <w:r w:rsidRPr="00047074">
              <w:rPr>
                <w:rFonts w:ascii="Times New Roman" w:hAnsi="Times New Roman" w:cs="Times New Roman"/>
                <w:sz w:val="24"/>
                <w:szCs w:val="16"/>
              </w:rPr>
              <w:t>-.02</w:t>
            </w:r>
          </w:p>
        </w:tc>
        <w:tc>
          <w:tcPr>
            <w:tcW w:w="900" w:type="dxa"/>
            <w:tcBorders>
              <w:top w:val="nil"/>
              <w:left w:val="nil"/>
              <w:bottom w:val="nil"/>
              <w:right w:val="nil"/>
            </w:tcBorders>
            <w:vAlign w:val="center"/>
          </w:tcPr>
          <w:p w14:paraId="56EA500E" w14:textId="593065DA"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-.03</w:t>
            </w:r>
          </w:p>
        </w:tc>
        <w:tc>
          <w:tcPr>
            <w:tcW w:w="990" w:type="dxa"/>
            <w:tcBorders>
              <w:top w:val="nil"/>
              <w:left w:val="nil"/>
              <w:bottom w:val="nil"/>
              <w:right w:val="single" w:sz="4" w:space="0" w:color="auto"/>
            </w:tcBorders>
            <w:vAlign w:val="center"/>
          </w:tcPr>
          <w:p w14:paraId="760DFE47" w14:textId="789BAA9B"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.02</w:t>
            </w:r>
          </w:p>
        </w:tc>
        <w:tc>
          <w:tcPr>
            <w:tcW w:w="900" w:type="dxa"/>
            <w:tcBorders>
              <w:top w:val="nil"/>
              <w:left w:val="single" w:sz="4" w:space="0" w:color="auto"/>
              <w:bottom w:val="nil"/>
              <w:right w:val="nil"/>
            </w:tcBorders>
            <w:noWrap/>
            <w:vAlign w:val="center"/>
          </w:tcPr>
          <w:p w14:paraId="11E0D7CA" w14:textId="5C8A6A0F" w:rsidR="001A2A51" w:rsidRPr="00047074" w:rsidRDefault="001A2A51" w:rsidP="005034DE">
            <w:pPr>
              <w:tabs>
                <w:tab w:val="decimal" w:pos="72"/>
              </w:tabs>
              <w:jc w:val="center"/>
              <w:rPr>
                <w:rFonts w:ascii="Times New Roman" w:eastAsiaTheme="minorEastAsia" w:hAnsi="Times New Roman" w:cs="Times New Roman"/>
                <w:b/>
                <w:sz w:val="24"/>
                <w:szCs w:val="16"/>
              </w:rPr>
            </w:pPr>
            <w:r w:rsidRPr="00047074">
              <w:rPr>
                <w:rFonts w:ascii="Times New Roman" w:hAnsi="Times New Roman" w:cs="Times New Roman"/>
                <w:b/>
                <w:color w:val="000000"/>
                <w:sz w:val="24"/>
                <w:szCs w:val="16"/>
              </w:rPr>
              <w:t>-.11</w:t>
            </w:r>
          </w:p>
        </w:tc>
        <w:tc>
          <w:tcPr>
            <w:tcW w:w="900" w:type="dxa"/>
            <w:tcBorders>
              <w:top w:val="nil"/>
              <w:left w:val="nil"/>
              <w:bottom w:val="nil"/>
              <w:right w:val="nil"/>
            </w:tcBorders>
            <w:vAlign w:val="center"/>
          </w:tcPr>
          <w:p w14:paraId="79C32CBB" w14:textId="39995929"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-.09</w:t>
            </w:r>
          </w:p>
        </w:tc>
        <w:tc>
          <w:tcPr>
            <w:tcW w:w="990" w:type="dxa"/>
            <w:tcBorders>
              <w:top w:val="nil"/>
              <w:left w:val="nil"/>
              <w:bottom w:val="nil"/>
              <w:right w:val="single" w:sz="4" w:space="0" w:color="auto"/>
            </w:tcBorders>
            <w:vAlign w:val="center"/>
          </w:tcPr>
          <w:p w14:paraId="4F9805A8" w14:textId="70FBFFFE" w:rsidR="001A2A51" w:rsidRPr="00047074" w:rsidRDefault="001A2A51" w:rsidP="005034DE">
            <w:pPr>
              <w:tabs>
                <w:tab w:val="decimal" w:pos="72"/>
              </w:tabs>
              <w:jc w:val="center"/>
              <w:rPr>
                <w:rFonts w:ascii="Times New Roman" w:eastAsiaTheme="minorEastAsia" w:hAnsi="Times New Roman" w:cs="Times New Roman"/>
                <w:b/>
                <w:sz w:val="24"/>
                <w:szCs w:val="16"/>
              </w:rPr>
            </w:pPr>
            <w:r w:rsidRPr="00047074">
              <w:rPr>
                <w:rFonts w:ascii="Times New Roman" w:hAnsi="Times New Roman" w:cs="Times New Roman"/>
                <w:b/>
                <w:color w:val="000000"/>
                <w:sz w:val="24"/>
                <w:szCs w:val="16"/>
              </w:rPr>
              <w:t>-.17</w:t>
            </w:r>
          </w:p>
        </w:tc>
        <w:tc>
          <w:tcPr>
            <w:tcW w:w="900" w:type="dxa"/>
            <w:tcBorders>
              <w:top w:val="nil"/>
              <w:left w:val="single" w:sz="4" w:space="0" w:color="auto"/>
              <w:bottom w:val="nil"/>
              <w:right w:val="nil"/>
            </w:tcBorders>
            <w:vAlign w:val="center"/>
          </w:tcPr>
          <w:p w14:paraId="161DE476" w14:textId="39534EDD"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-.05</w:t>
            </w:r>
          </w:p>
        </w:tc>
        <w:tc>
          <w:tcPr>
            <w:tcW w:w="900" w:type="dxa"/>
            <w:tcBorders>
              <w:top w:val="nil"/>
              <w:left w:val="nil"/>
              <w:bottom w:val="nil"/>
              <w:right w:val="nil"/>
            </w:tcBorders>
            <w:vAlign w:val="center"/>
          </w:tcPr>
          <w:p w14:paraId="13D241F6" w14:textId="08F06CC4"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-.03</w:t>
            </w:r>
          </w:p>
        </w:tc>
        <w:tc>
          <w:tcPr>
            <w:tcW w:w="900" w:type="dxa"/>
            <w:tcBorders>
              <w:top w:val="nil"/>
              <w:left w:val="nil"/>
              <w:bottom w:val="nil"/>
              <w:right w:val="single" w:sz="4" w:space="0" w:color="auto"/>
            </w:tcBorders>
            <w:vAlign w:val="center"/>
          </w:tcPr>
          <w:p w14:paraId="04392B99" w14:textId="3440E497"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-.02</w:t>
            </w:r>
          </w:p>
        </w:tc>
      </w:tr>
      <w:tr w:rsidR="002D7E81" w:rsidRPr="00047074" w14:paraId="06B105F4" w14:textId="77777777" w:rsidTr="002D7E81">
        <w:trPr>
          <w:trHeight w:val="20"/>
        </w:trPr>
        <w:tc>
          <w:tcPr>
            <w:tcW w:w="1170" w:type="dxa"/>
            <w:tcBorders>
              <w:top w:val="nil"/>
              <w:left w:val="nil"/>
              <w:bottom w:val="nil"/>
              <w:right w:val="nil"/>
            </w:tcBorders>
            <w:noWrap/>
            <w:hideMark/>
          </w:tcPr>
          <w:p w14:paraId="5D799ABF" w14:textId="77777777" w:rsidR="001A2A51" w:rsidRPr="00047074" w:rsidRDefault="001A2A51" w:rsidP="001A2A51">
            <w:pPr>
              <w:rPr>
                <w:rFonts w:ascii="Times New Roman" w:eastAsiaTheme="minorEastAsia" w:hAnsi="Times New Roman" w:cs="Times New Roman"/>
                <w:sz w:val="24"/>
                <w:szCs w:val="24"/>
              </w:rPr>
            </w:pPr>
            <w:r w:rsidRPr="00047074">
              <w:rPr>
                <w:rFonts w:ascii="Times New Roman" w:eastAsiaTheme="minorEastAsia" w:hAnsi="Times New Roman" w:cs="Times New Roman"/>
                <w:sz w:val="24"/>
                <w:szCs w:val="24"/>
              </w:rPr>
              <w:t>Amb15</w:t>
            </w:r>
          </w:p>
        </w:tc>
        <w:tc>
          <w:tcPr>
            <w:tcW w:w="720" w:type="dxa"/>
            <w:tcBorders>
              <w:top w:val="nil"/>
              <w:left w:val="single" w:sz="4" w:space="0" w:color="auto"/>
              <w:bottom w:val="nil"/>
              <w:right w:val="nil"/>
            </w:tcBorders>
            <w:noWrap/>
            <w:vAlign w:val="center"/>
          </w:tcPr>
          <w:p w14:paraId="349B66F9" w14:textId="60FE9B12"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.94</w:t>
            </w:r>
          </w:p>
        </w:tc>
        <w:tc>
          <w:tcPr>
            <w:tcW w:w="810" w:type="dxa"/>
            <w:tcBorders>
              <w:top w:val="nil"/>
              <w:left w:val="nil"/>
              <w:bottom w:val="nil"/>
              <w:right w:val="nil"/>
            </w:tcBorders>
            <w:vAlign w:val="center"/>
          </w:tcPr>
          <w:p w14:paraId="48CA2EC8" w14:textId="228FE293"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.96</w:t>
            </w:r>
          </w:p>
        </w:tc>
        <w:tc>
          <w:tcPr>
            <w:tcW w:w="810" w:type="dxa"/>
            <w:tcBorders>
              <w:top w:val="nil"/>
              <w:left w:val="nil"/>
              <w:bottom w:val="nil"/>
              <w:right w:val="single" w:sz="4" w:space="0" w:color="auto"/>
            </w:tcBorders>
            <w:vAlign w:val="center"/>
          </w:tcPr>
          <w:p w14:paraId="0F717DB5" w14:textId="04F3DD80"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.93</w:t>
            </w:r>
          </w:p>
        </w:tc>
        <w:tc>
          <w:tcPr>
            <w:tcW w:w="900" w:type="dxa"/>
            <w:tcBorders>
              <w:top w:val="nil"/>
              <w:left w:val="single" w:sz="4" w:space="0" w:color="auto"/>
              <w:bottom w:val="nil"/>
              <w:right w:val="nil"/>
            </w:tcBorders>
            <w:noWrap/>
            <w:vAlign w:val="center"/>
          </w:tcPr>
          <w:p w14:paraId="0FF0546F" w14:textId="3C393988" w:rsidR="001A2A51" w:rsidRPr="00047074" w:rsidRDefault="001A2A51" w:rsidP="005034DE">
            <w:pPr>
              <w:tabs>
                <w:tab w:val="decimal" w:pos="72"/>
              </w:tabs>
              <w:ind w:left="-54"/>
              <w:jc w:val="center"/>
              <w:rPr>
                <w:rFonts w:ascii="Times New Roman" w:eastAsiaTheme="minorEastAsia" w:hAnsi="Times New Roman" w:cs="Times New Roman"/>
                <w:sz w:val="24"/>
                <w:szCs w:val="16"/>
              </w:rPr>
            </w:pPr>
            <w:r w:rsidRPr="00047074">
              <w:rPr>
                <w:rFonts w:ascii="Times New Roman" w:hAnsi="Times New Roman" w:cs="Times New Roman"/>
                <w:sz w:val="24"/>
                <w:szCs w:val="16"/>
              </w:rPr>
              <w:t>.01</w:t>
            </w:r>
          </w:p>
        </w:tc>
        <w:tc>
          <w:tcPr>
            <w:tcW w:w="900" w:type="dxa"/>
            <w:tcBorders>
              <w:top w:val="nil"/>
              <w:left w:val="nil"/>
              <w:bottom w:val="nil"/>
              <w:right w:val="nil"/>
            </w:tcBorders>
            <w:vAlign w:val="center"/>
          </w:tcPr>
          <w:p w14:paraId="11E3EB56" w14:textId="5919869D"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-.02</w:t>
            </w:r>
          </w:p>
        </w:tc>
        <w:tc>
          <w:tcPr>
            <w:tcW w:w="990" w:type="dxa"/>
            <w:tcBorders>
              <w:top w:val="nil"/>
              <w:left w:val="nil"/>
              <w:bottom w:val="nil"/>
              <w:right w:val="single" w:sz="4" w:space="0" w:color="auto"/>
            </w:tcBorders>
            <w:vAlign w:val="center"/>
          </w:tcPr>
          <w:p w14:paraId="6FC800E1" w14:textId="4DD9512A"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-.03</w:t>
            </w:r>
          </w:p>
        </w:tc>
        <w:tc>
          <w:tcPr>
            <w:tcW w:w="900" w:type="dxa"/>
            <w:tcBorders>
              <w:top w:val="nil"/>
              <w:left w:val="single" w:sz="4" w:space="0" w:color="auto"/>
              <w:bottom w:val="nil"/>
              <w:right w:val="nil"/>
            </w:tcBorders>
            <w:noWrap/>
            <w:vAlign w:val="center"/>
          </w:tcPr>
          <w:p w14:paraId="66D6B23E" w14:textId="208795FF"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-.09</w:t>
            </w:r>
          </w:p>
        </w:tc>
        <w:tc>
          <w:tcPr>
            <w:tcW w:w="900" w:type="dxa"/>
            <w:tcBorders>
              <w:top w:val="nil"/>
              <w:left w:val="nil"/>
              <w:bottom w:val="nil"/>
              <w:right w:val="nil"/>
            </w:tcBorders>
            <w:vAlign w:val="center"/>
          </w:tcPr>
          <w:p w14:paraId="5580F420" w14:textId="181EB925"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-.05</w:t>
            </w:r>
          </w:p>
        </w:tc>
        <w:tc>
          <w:tcPr>
            <w:tcW w:w="990" w:type="dxa"/>
            <w:tcBorders>
              <w:top w:val="nil"/>
              <w:left w:val="nil"/>
              <w:bottom w:val="nil"/>
              <w:right w:val="single" w:sz="4" w:space="0" w:color="auto"/>
            </w:tcBorders>
            <w:vAlign w:val="center"/>
          </w:tcPr>
          <w:p w14:paraId="4F225647" w14:textId="0ECBF374"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-.03</w:t>
            </w:r>
          </w:p>
        </w:tc>
        <w:tc>
          <w:tcPr>
            <w:tcW w:w="900" w:type="dxa"/>
            <w:tcBorders>
              <w:top w:val="nil"/>
              <w:left w:val="single" w:sz="4" w:space="0" w:color="auto"/>
              <w:bottom w:val="nil"/>
              <w:right w:val="nil"/>
            </w:tcBorders>
            <w:vAlign w:val="center"/>
          </w:tcPr>
          <w:p w14:paraId="7354B5C9" w14:textId="01EF1AAC"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-.02</w:t>
            </w:r>
          </w:p>
        </w:tc>
        <w:tc>
          <w:tcPr>
            <w:tcW w:w="900" w:type="dxa"/>
            <w:tcBorders>
              <w:top w:val="nil"/>
              <w:left w:val="nil"/>
              <w:bottom w:val="nil"/>
              <w:right w:val="nil"/>
            </w:tcBorders>
            <w:vAlign w:val="center"/>
          </w:tcPr>
          <w:p w14:paraId="13CED19D" w14:textId="4E8B52AE"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.00</w:t>
            </w:r>
          </w:p>
        </w:tc>
        <w:tc>
          <w:tcPr>
            <w:tcW w:w="900" w:type="dxa"/>
            <w:tcBorders>
              <w:top w:val="nil"/>
              <w:left w:val="nil"/>
              <w:bottom w:val="nil"/>
              <w:right w:val="single" w:sz="4" w:space="0" w:color="auto"/>
            </w:tcBorders>
            <w:vAlign w:val="center"/>
          </w:tcPr>
          <w:p w14:paraId="004C359A" w14:textId="46459625"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-.03</w:t>
            </w:r>
          </w:p>
        </w:tc>
      </w:tr>
      <w:tr w:rsidR="002D7E81" w:rsidRPr="00047074" w14:paraId="2F0D6C22" w14:textId="77777777" w:rsidTr="002D7E81">
        <w:trPr>
          <w:trHeight w:val="20"/>
        </w:trPr>
        <w:tc>
          <w:tcPr>
            <w:tcW w:w="1170" w:type="dxa"/>
            <w:tcBorders>
              <w:top w:val="nil"/>
              <w:left w:val="nil"/>
              <w:bottom w:val="nil"/>
              <w:right w:val="nil"/>
            </w:tcBorders>
            <w:noWrap/>
            <w:hideMark/>
          </w:tcPr>
          <w:p w14:paraId="503E0D2D" w14:textId="77777777" w:rsidR="001A2A51" w:rsidRPr="00047074" w:rsidRDefault="001A2A51" w:rsidP="001A2A51">
            <w:pPr>
              <w:rPr>
                <w:rFonts w:ascii="Times New Roman" w:eastAsiaTheme="minorEastAsia" w:hAnsi="Times New Roman" w:cs="Times New Roman"/>
                <w:sz w:val="24"/>
                <w:szCs w:val="24"/>
              </w:rPr>
            </w:pPr>
            <w:r w:rsidRPr="00047074">
              <w:rPr>
                <w:rFonts w:ascii="Times New Roman" w:eastAsiaTheme="minorEastAsia" w:hAnsi="Times New Roman" w:cs="Times New Roman"/>
                <w:sz w:val="24"/>
                <w:szCs w:val="24"/>
              </w:rPr>
              <w:t>Soc5</w:t>
            </w:r>
          </w:p>
        </w:tc>
        <w:tc>
          <w:tcPr>
            <w:tcW w:w="720" w:type="dxa"/>
            <w:tcBorders>
              <w:top w:val="nil"/>
              <w:left w:val="single" w:sz="4" w:space="0" w:color="auto"/>
              <w:bottom w:val="nil"/>
              <w:right w:val="nil"/>
            </w:tcBorders>
            <w:noWrap/>
            <w:vAlign w:val="center"/>
          </w:tcPr>
          <w:p w14:paraId="5C8BFA2D" w14:textId="1A851E8A"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.70</w:t>
            </w:r>
          </w:p>
        </w:tc>
        <w:tc>
          <w:tcPr>
            <w:tcW w:w="810" w:type="dxa"/>
            <w:tcBorders>
              <w:top w:val="nil"/>
              <w:left w:val="nil"/>
              <w:bottom w:val="nil"/>
              <w:right w:val="nil"/>
            </w:tcBorders>
            <w:vAlign w:val="center"/>
          </w:tcPr>
          <w:p w14:paraId="01096997" w14:textId="7FF15FF5"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.83</w:t>
            </w:r>
          </w:p>
        </w:tc>
        <w:tc>
          <w:tcPr>
            <w:tcW w:w="810" w:type="dxa"/>
            <w:tcBorders>
              <w:top w:val="nil"/>
              <w:left w:val="nil"/>
              <w:bottom w:val="nil"/>
              <w:right w:val="single" w:sz="4" w:space="0" w:color="auto"/>
            </w:tcBorders>
            <w:vAlign w:val="center"/>
          </w:tcPr>
          <w:p w14:paraId="61248624" w14:textId="69FB3350"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.72</w:t>
            </w:r>
          </w:p>
        </w:tc>
        <w:tc>
          <w:tcPr>
            <w:tcW w:w="900" w:type="dxa"/>
            <w:tcBorders>
              <w:top w:val="nil"/>
              <w:left w:val="single" w:sz="4" w:space="0" w:color="auto"/>
              <w:bottom w:val="nil"/>
              <w:right w:val="nil"/>
            </w:tcBorders>
            <w:noWrap/>
            <w:vAlign w:val="center"/>
          </w:tcPr>
          <w:p w14:paraId="513B0D70" w14:textId="748E6B50" w:rsidR="001A2A51" w:rsidRPr="00047074" w:rsidRDefault="001A2A51" w:rsidP="005034DE">
            <w:pPr>
              <w:tabs>
                <w:tab w:val="decimal" w:pos="72"/>
              </w:tabs>
              <w:ind w:left="-54"/>
              <w:jc w:val="center"/>
              <w:rPr>
                <w:rFonts w:ascii="Times New Roman" w:eastAsiaTheme="minorEastAsia" w:hAnsi="Times New Roman" w:cs="Times New Roman"/>
                <w:sz w:val="24"/>
                <w:szCs w:val="16"/>
              </w:rPr>
            </w:pPr>
            <w:r w:rsidRPr="00047074">
              <w:rPr>
                <w:rFonts w:ascii="Times New Roman" w:hAnsi="Times New Roman" w:cs="Times New Roman"/>
                <w:sz w:val="24"/>
                <w:szCs w:val="16"/>
              </w:rPr>
              <w:t>-.02</w:t>
            </w:r>
          </w:p>
        </w:tc>
        <w:tc>
          <w:tcPr>
            <w:tcW w:w="900" w:type="dxa"/>
            <w:tcBorders>
              <w:top w:val="nil"/>
              <w:left w:val="nil"/>
              <w:bottom w:val="nil"/>
              <w:right w:val="nil"/>
            </w:tcBorders>
            <w:vAlign w:val="center"/>
          </w:tcPr>
          <w:p w14:paraId="617F5861" w14:textId="24EDF56D"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.05</w:t>
            </w:r>
          </w:p>
        </w:tc>
        <w:tc>
          <w:tcPr>
            <w:tcW w:w="990" w:type="dxa"/>
            <w:tcBorders>
              <w:top w:val="nil"/>
              <w:left w:val="nil"/>
              <w:bottom w:val="nil"/>
              <w:right w:val="single" w:sz="4" w:space="0" w:color="auto"/>
            </w:tcBorders>
            <w:vAlign w:val="center"/>
          </w:tcPr>
          <w:p w14:paraId="6D6E6125" w14:textId="498BA843" w:rsidR="001A2A51" w:rsidRPr="00047074" w:rsidRDefault="001A2A51" w:rsidP="005034DE">
            <w:pPr>
              <w:tabs>
                <w:tab w:val="decimal" w:pos="72"/>
              </w:tabs>
              <w:jc w:val="center"/>
              <w:rPr>
                <w:rFonts w:ascii="Times New Roman" w:eastAsiaTheme="minorEastAsia" w:hAnsi="Times New Roman" w:cs="Times New Roman"/>
                <w:b/>
                <w:sz w:val="24"/>
                <w:szCs w:val="16"/>
              </w:rPr>
            </w:pPr>
            <w:r w:rsidRPr="00047074">
              <w:rPr>
                <w:rFonts w:ascii="Times New Roman" w:hAnsi="Times New Roman" w:cs="Times New Roman"/>
                <w:b/>
                <w:color w:val="000000"/>
                <w:sz w:val="24"/>
                <w:szCs w:val="16"/>
              </w:rPr>
              <w:t>.18</w:t>
            </w:r>
          </w:p>
        </w:tc>
        <w:tc>
          <w:tcPr>
            <w:tcW w:w="900" w:type="dxa"/>
            <w:tcBorders>
              <w:top w:val="nil"/>
              <w:left w:val="single" w:sz="4" w:space="0" w:color="auto"/>
              <w:bottom w:val="nil"/>
              <w:right w:val="nil"/>
            </w:tcBorders>
            <w:noWrap/>
            <w:vAlign w:val="center"/>
          </w:tcPr>
          <w:p w14:paraId="3E91B576" w14:textId="5ED46EC0" w:rsidR="001A2A51" w:rsidRPr="00047074" w:rsidRDefault="001A2A51" w:rsidP="005034DE">
            <w:pPr>
              <w:tabs>
                <w:tab w:val="decimal" w:pos="72"/>
              </w:tabs>
              <w:jc w:val="center"/>
              <w:rPr>
                <w:rFonts w:ascii="Times New Roman" w:eastAsiaTheme="minorEastAsia" w:hAnsi="Times New Roman" w:cs="Times New Roman"/>
                <w:b/>
                <w:sz w:val="24"/>
                <w:szCs w:val="16"/>
              </w:rPr>
            </w:pPr>
            <w:r w:rsidRPr="00047074">
              <w:rPr>
                <w:rFonts w:ascii="Times New Roman" w:hAnsi="Times New Roman" w:cs="Times New Roman"/>
                <w:b/>
                <w:color w:val="000000"/>
                <w:sz w:val="24"/>
                <w:szCs w:val="16"/>
              </w:rPr>
              <w:t>-.16</w:t>
            </w:r>
          </w:p>
        </w:tc>
        <w:tc>
          <w:tcPr>
            <w:tcW w:w="900" w:type="dxa"/>
            <w:tcBorders>
              <w:top w:val="nil"/>
              <w:left w:val="nil"/>
              <w:bottom w:val="nil"/>
              <w:right w:val="nil"/>
            </w:tcBorders>
            <w:vAlign w:val="center"/>
          </w:tcPr>
          <w:p w14:paraId="76EB54CB" w14:textId="5002DEA4"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-.07</w:t>
            </w:r>
          </w:p>
        </w:tc>
        <w:tc>
          <w:tcPr>
            <w:tcW w:w="990" w:type="dxa"/>
            <w:tcBorders>
              <w:top w:val="nil"/>
              <w:left w:val="nil"/>
              <w:bottom w:val="nil"/>
              <w:right w:val="single" w:sz="4" w:space="0" w:color="auto"/>
            </w:tcBorders>
            <w:vAlign w:val="center"/>
          </w:tcPr>
          <w:p w14:paraId="3D20E349" w14:textId="6A8501E3"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-.03</w:t>
            </w:r>
          </w:p>
        </w:tc>
        <w:tc>
          <w:tcPr>
            <w:tcW w:w="900" w:type="dxa"/>
            <w:tcBorders>
              <w:top w:val="nil"/>
              <w:left w:val="single" w:sz="4" w:space="0" w:color="auto"/>
              <w:bottom w:val="nil"/>
              <w:right w:val="nil"/>
            </w:tcBorders>
            <w:vAlign w:val="center"/>
          </w:tcPr>
          <w:p w14:paraId="31BC44F5" w14:textId="1FB2E6AC" w:rsidR="001A2A51" w:rsidRPr="00047074" w:rsidRDefault="001A2A51" w:rsidP="005034DE">
            <w:pPr>
              <w:tabs>
                <w:tab w:val="decimal" w:pos="72"/>
              </w:tabs>
              <w:jc w:val="center"/>
              <w:rPr>
                <w:rFonts w:ascii="Times New Roman" w:eastAsiaTheme="minorEastAsia" w:hAnsi="Times New Roman" w:cs="Times New Roman"/>
                <w:b/>
                <w:sz w:val="24"/>
                <w:szCs w:val="16"/>
              </w:rPr>
            </w:pPr>
            <w:r w:rsidRPr="00047074">
              <w:rPr>
                <w:rFonts w:ascii="Times New Roman" w:hAnsi="Times New Roman" w:cs="Times New Roman"/>
                <w:b/>
                <w:color w:val="000000"/>
                <w:sz w:val="24"/>
                <w:szCs w:val="16"/>
              </w:rPr>
              <w:t>-.31</w:t>
            </w:r>
          </w:p>
        </w:tc>
        <w:tc>
          <w:tcPr>
            <w:tcW w:w="900" w:type="dxa"/>
            <w:tcBorders>
              <w:top w:val="nil"/>
              <w:left w:val="nil"/>
              <w:bottom w:val="nil"/>
              <w:right w:val="nil"/>
            </w:tcBorders>
            <w:vAlign w:val="center"/>
          </w:tcPr>
          <w:p w14:paraId="1EAE31E3" w14:textId="72E40FB0" w:rsidR="001A2A51" w:rsidRPr="00047074" w:rsidRDefault="001A2A51" w:rsidP="005034DE">
            <w:pPr>
              <w:tabs>
                <w:tab w:val="decimal" w:pos="72"/>
              </w:tabs>
              <w:jc w:val="center"/>
              <w:rPr>
                <w:rFonts w:ascii="Times New Roman" w:eastAsiaTheme="minorEastAsia" w:hAnsi="Times New Roman" w:cs="Times New Roman"/>
                <w:b/>
                <w:sz w:val="24"/>
                <w:szCs w:val="16"/>
              </w:rPr>
            </w:pPr>
            <w:r w:rsidRPr="00047074">
              <w:rPr>
                <w:rFonts w:ascii="Times New Roman" w:hAnsi="Times New Roman" w:cs="Times New Roman"/>
                <w:b/>
                <w:color w:val="000000"/>
                <w:sz w:val="24"/>
                <w:szCs w:val="16"/>
              </w:rPr>
              <w:t>-.17</w:t>
            </w:r>
          </w:p>
        </w:tc>
        <w:tc>
          <w:tcPr>
            <w:tcW w:w="900" w:type="dxa"/>
            <w:tcBorders>
              <w:top w:val="nil"/>
              <w:left w:val="nil"/>
              <w:bottom w:val="nil"/>
              <w:right w:val="single" w:sz="4" w:space="0" w:color="auto"/>
            </w:tcBorders>
            <w:vAlign w:val="center"/>
          </w:tcPr>
          <w:p w14:paraId="1BBCA4DD" w14:textId="24F9723D" w:rsidR="001A2A51" w:rsidRPr="00047074" w:rsidRDefault="001A2A51" w:rsidP="005034DE">
            <w:pPr>
              <w:tabs>
                <w:tab w:val="decimal" w:pos="72"/>
              </w:tabs>
              <w:jc w:val="center"/>
              <w:rPr>
                <w:rFonts w:ascii="Times New Roman" w:eastAsiaTheme="minorEastAsia" w:hAnsi="Times New Roman" w:cs="Times New Roman"/>
                <w:b/>
                <w:sz w:val="24"/>
                <w:szCs w:val="16"/>
              </w:rPr>
            </w:pPr>
            <w:r w:rsidRPr="00047074">
              <w:rPr>
                <w:rFonts w:ascii="Times New Roman" w:hAnsi="Times New Roman" w:cs="Times New Roman"/>
                <w:b/>
                <w:color w:val="000000"/>
                <w:sz w:val="24"/>
                <w:szCs w:val="16"/>
              </w:rPr>
              <w:t>-.26</w:t>
            </w:r>
          </w:p>
        </w:tc>
      </w:tr>
      <w:tr w:rsidR="002D7E81" w:rsidRPr="00047074" w14:paraId="15399141" w14:textId="77777777" w:rsidTr="002D7E81">
        <w:trPr>
          <w:trHeight w:val="20"/>
        </w:trPr>
        <w:tc>
          <w:tcPr>
            <w:tcW w:w="1170" w:type="dxa"/>
            <w:tcBorders>
              <w:top w:val="nil"/>
              <w:left w:val="nil"/>
              <w:bottom w:val="nil"/>
              <w:right w:val="nil"/>
            </w:tcBorders>
            <w:noWrap/>
            <w:hideMark/>
          </w:tcPr>
          <w:p w14:paraId="30FA1085" w14:textId="77777777" w:rsidR="001A2A51" w:rsidRPr="00047074" w:rsidRDefault="001A2A51" w:rsidP="001A2A51">
            <w:pPr>
              <w:rPr>
                <w:rFonts w:ascii="Times New Roman" w:eastAsiaTheme="minorEastAsia" w:hAnsi="Times New Roman" w:cs="Times New Roman"/>
                <w:sz w:val="24"/>
                <w:szCs w:val="24"/>
              </w:rPr>
            </w:pPr>
            <w:r w:rsidRPr="00047074">
              <w:rPr>
                <w:rFonts w:ascii="Times New Roman" w:eastAsiaTheme="minorEastAsia" w:hAnsi="Times New Roman" w:cs="Times New Roman"/>
                <w:sz w:val="24"/>
                <w:szCs w:val="24"/>
              </w:rPr>
              <w:t>Soc10</w:t>
            </w:r>
          </w:p>
        </w:tc>
        <w:tc>
          <w:tcPr>
            <w:tcW w:w="720" w:type="dxa"/>
            <w:tcBorders>
              <w:top w:val="nil"/>
              <w:left w:val="single" w:sz="4" w:space="0" w:color="auto"/>
              <w:bottom w:val="nil"/>
              <w:right w:val="nil"/>
            </w:tcBorders>
            <w:noWrap/>
            <w:vAlign w:val="center"/>
          </w:tcPr>
          <w:p w14:paraId="550031A5" w14:textId="5B4E336A"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.89</w:t>
            </w:r>
          </w:p>
        </w:tc>
        <w:tc>
          <w:tcPr>
            <w:tcW w:w="810" w:type="dxa"/>
            <w:tcBorders>
              <w:top w:val="nil"/>
              <w:left w:val="nil"/>
              <w:bottom w:val="nil"/>
              <w:right w:val="nil"/>
            </w:tcBorders>
            <w:vAlign w:val="center"/>
          </w:tcPr>
          <w:p w14:paraId="037D5A44" w14:textId="62175DDF"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.93</w:t>
            </w:r>
          </w:p>
        </w:tc>
        <w:tc>
          <w:tcPr>
            <w:tcW w:w="810" w:type="dxa"/>
            <w:tcBorders>
              <w:top w:val="nil"/>
              <w:left w:val="nil"/>
              <w:bottom w:val="nil"/>
              <w:right w:val="single" w:sz="4" w:space="0" w:color="auto"/>
            </w:tcBorders>
            <w:vAlign w:val="center"/>
          </w:tcPr>
          <w:p w14:paraId="7AFC9593" w14:textId="35791139"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.86</w:t>
            </w:r>
          </w:p>
        </w:tc>
        <w:tc>
          <w:tcPr>
            <w:tcW w:w="900" w:type="dxa"/>
            <w:tcBorders>
              <w:top w:val="nil"/>
              <w:left w:val="single" w:sz="4" w:space="0" w:color="auto"/>
              <w:bottom w:val="nil"/>
              <w:right w:val="nil"/>
            </w:tcBorders>
            <w:noWrap/>
            <w:vAlign w:val="center"/>
          </w:tcPr>
          <w:p w14:paraId="4703356B" w14:textId="26677001" w:rsidR="001A2A51" w:rsidRPr="00047074" w:rsidRDefault="001A2A51" w:rsidP="005034DE">
            <w:pPr>
              <w:tabs>
                <w:tab w:val="decimal" w:pos="72"/>
              </w:tabs>
              <w:ind w:left="-54"/>
              <w:jc w:val="center"/>
              <w:rPr>
                <w:rFonts w:ascii="Times New Roman" w:eastAsiaTheme="minorEastAsia" w:hAnsi="Times New Roman" w:cs="Times New Roman"/>
                <w:sz w:val="24"/>
                <w:szCs w:val="16"/>
              </w:rPr>
            </w:pPr>
            <w:r w:rsidRPr="00047074">
              <w:rPr>
                <w:rFonts w:ascii="Times New Roman" w:hAnsi="Times New Roman" w:cs="Times New Roman"/>
                <w:sz w:val="24"/>
                <w:szCs w:val="16"/>
              </w:rPr>
              <w:t>.02</w:t>
            </w:r>
          </w:p>
        </w:tc>
        <w:tc>
          <w:tcPr>
            <w:tcW w:w="900" w:type="dxa"/>
            <w:tcBorders>
              <w:top w:val="nil"/>
              <w:left w:val="nil"/>
              <w:bottom w:val="nil"/>
              <w:right w:val="nil"/>
            </w:tcBorders>
            <w:vAlign w:val="center"/>
          </w:tcPr>
          <w:p w14:paraId="61251E04" w14:textId="414B4BA7"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.06</w:t>
            </w:r>
          </w:p>
        </w:tc>
        <w:tc>
          <w:tcPr>
            <w:tcW w:w="990" w:type="dxa"/>
            <w:tcBorders>
              <w:top w:val="nil"/>
              <w:left w:val="nil"/>
              <w:bottom w:val="nil"/>
              <w:right w:val="single" w:sz="4" w:space="0" w:color="auto"/>
            </w:tcBorders>
            <w:vAlign w:val="center"/>
          </w:tcPr>
          <w:p w14:paraId="67FD589E" w14:textId="07C66B16"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.04</w:t>
            </w:r>
          </w:p>
        </w:tc>
        <w:tc>
          <w:tcPr>
            <w:tcW w:w="900" w:type="dxa"/>
            <w:tcBorders>
              <w:top w:val="nil"/>
              <w:left w:val="single" w:sz="4" w:space="0" w:color="auto"/>
              <w:bottom w:val="nil"/>
              <w:right w:val="nil"/>
            </w:tcBorders>
            <w:noWrap/>
            <w:vAlign w:val="center"/>
          </w:tcPr>
          <w:p w14:paraId="7D3D8514" w14:textId="055AB6D2"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-.06</w:t>
            </w:r>
          </w:p>
        </w:tc>
        <w:tc>
          <w:tcPr>
            <w:tcW w:w="900" w:type="dxa"/>
            <w:tcBorders>
              <w:top w:val="nil"/>
              <w:left w:val="nil"/>
              <w:bottom w:val="nil"/>
              <w:right w:val="nil"/>
            </w:tcBorders>
            <w:vAlign w:val="center"/>
          </w:tcPr>
          <w:p w14:paraId="3C274EBF" w14:textId="17C4C4A6"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.01</w:t>
            </w:r>
          </w:p>
        </w:tc>
        <w:tc>
          <w:tcPr>
            <w:tcW w:w="990" w:type="dxa"/>
            <w:tcBorders>
              <w:top w:val="nil"/>
              <w:left w:val="nil"/>
              <w:bottom w:val="nil"/>
              <w:right w:val="single" w:sz="4" w:space="0" w:color="auto"/>
            </w:tcBorders>
            <w:vAlign w:val="center"/>
          </w:tcPr>
          <w:p w14:paraId="4B04C03D" w14:textId="0551B916"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-.05</w:t>
            </w:r>
          </w:p>
        </w:tc>
        <w:tc>
          <w:tcPr>
            <w:tcW w:w="900" w:type="dxa"/>
            <w:tcBorders>
              <w:top w:val="nil"/>
              <w:left w:val="single" w:sz="4" w:space="0" w:color="auto"/>
              <w:bottom w:val="nil"/>
              <w:right w:val="nil"/>
            </w:tcBorders>
            <w:vAlign w:val="center"/>
          </w:tcPr>
          <w:p w14:paraId="104FCF9C" w14:textId="42125B42" w:rsidR="001A2A51" w:rsidRPr="00047074" w:rsidRDefault="001A2A51" w:rsidP="005034DE">
            <w:pPr>
              <w:tabs>
                <w:tab w:val="decimal" w:pos="72"/>
              </w:tabs>
              <w:jc w:val="center"/>
              <w:rPr>
                <w:rFonts w:ascii="Times New Roman" w:eastAsiaTheme="minorEastAsia" w:hAnsi="Times New Roman" w:cs="Times New Roman"/>
                <w:b/>
                <w:sz w:val="24"/>
                <w:szCs w:val="16"/>
              </w:rPr>
            </w:pPr>
            <w:r w:rsidRPr="00047074">
              <w:rPr>
                <w:rFonts w:ascii="Times New Roman" w:hAnsi="Times New Roman" w:cs="Times New Roman"/>
                <w:b/>
                <w:color w:val="000000"/>
                <w:sz w:val="24"/>
                <w:szCs w:val="16"/>
              </w:rPr>
              <w:t>-.12</w:t>
            </w:r>
          </w:p>
        </w:tc>
        <w:tc>
          <w:tcPr>
            <w:tcW w:w="900" w:type="dxa"/>
            <w:tcBorders>
              <w:top w:val="nil"/>
              <w:left w:val="nil"/>
              <w:bottom w:val="nil"/>
              <w:right w:val="nil"/>
            </w:tcBorders>
            <w:vAlign w:val="center"/>
          </w:tcPr>
          <w:p w14:paraId="60DC5947" w14:textId="13057D62"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-.05</w:t>
            </w:r>
          </w:p>
        </w:tc>
        <w:tc>
          <w:tcPr>
            <w:tcW w:w="900" w:type="dxa"/>
            <w:tcBorders>
              <w:top w:val="nil"/>
              <w:left w:val="nil"/>
              <w:bottom w:val="nil"/>
              <w:right w:val="single" w:sz="4" w:space="0" w:color="auto"/>
            </w:tcBorders>
            <w:vAlign w:val="center"/>
          </w:tcPr>
          <w:p w14:paraId="0059EF2F" w14:textId="744F9ED8" w:rsidR="001A2A51" w:rsidRPr="00047074" w:rsidRDefault="001A2A51" w:rsidP="005034DE">
            <w:pPr>
              <w:tabs>
                <w:tab w:val="decimal" w:pos="72"/>
              </w:tabs>
              <w:jc w:val="center"/>
              <w:rPr>
                <w:rFonts w:ascii="Times New Roman" w:eastAsiaTheme="minorEastAsia" w:hAnsi="Times New Roman" w:cs="Times New Roman"/>
                <w:b/>
                <w:sz w:val="24"/>
                <w:szCs w:val="16"/>
              </w:rPr>
            </w:pPr>
            <w:r w:rsidRPr="00047074">
              <w:rPr>
                <w:rFonts w:ascii="Times New Roman" w:hAnsi="Times New Roman" w:cs="Times New Roman"/>
                <w:b/>
                <w:color w:val="000000"/>
                <w:sz w:val="24"/>
                <w:szCs w:val="16"/>
              </w:rPr>
              <w:t>-.15</w:t>
            </w:r>
          </w:p>
        </w:tc>
      </w:tr>
      <w:tr w:rsidR="002D7E81" w:rsidRPr="00047074" w14:paraId="5AF929AC" w14:textId="77777777" w:rsidTr="002D7E81">
        <w:trPr>
          <w:trHeight w:val="20"/>
        </w:trPr>
        <w:tc>
          <w:tcPr>
            <w:tcW w:w="1170" w:type="dxa"/>
            <w:tcBorders>
              <w:top w:val="nil"/>
              <w:left w:val="nil"/>
              <w:bottom w:val="nil"/>
              <w:right w:val="nil"/>
            </w:tcBorders>
            <w:noWrap/>
            <w:hideMark/>
          </w:tcPr>
          <w:p w14:paraId="5C862069" w14:textId="77777777" w:rsidR="001A2A51" w:rsidRPr="00047074" w:rsidRDefault="001A2A51" w:rsidP="001A2A51">
            <w:pPr>
              <w:rPr>
                <w:rFonts w:ascii="Times New Roman" w:eastAsiaTheme="minorEastAsia" w:hAnsi="Times New Roman" w:cs="Times New Roman"/>
                <w:sz w:val="24"/>
                <w:szCs w:val="24"/>
              </w:rPr>
            </w:pPr>
            <w:r w:rsidRPr="00047074">
              <w:rPr>
                <w:rFonts w:ascii="Times New Roman" w:eastAsiaTheme="minorEastAsia" w:hAnsi="Times New Roman" w:cs="Times New Roman"/>
                <w:sz w:val="24"/>
                <w:szCs w:val="24"/>
              </w:rPr>
              <w:t>Soc15</w:t>
            </w:r>
          </w:p>
        </w:tc>
        <w:tc>
          <w:tcPr>
            <w:tcW w:w="720" w:type="dxa"/>
            <w:tcBorders>
              <w:top w:val="nil"/>
              <w:left w:val="single" w:sz="4" w:space="0" w:color="auto"/>
              <w:bottom w:val="nil"/>
              <w:right w:val="nil"/>
            </w:tcBorders>
            <w:noWrap/>
            <w:vAlign w:val="center"/>
          </w:tcPr>
          <w:p w14:paraId="423029C3" w14:textId="0096900D"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.94</w:t>
            </w:r>
          </w:p>
        </w:tc>
        <w:tc>
          <w:tcPr>
            <w:tcW w:w="810" w:type="dxa"/>
            <w:tcBorders>
              <w:top w:val="nil"/>
              <w:left w:val="nil"/>
              <w:bottom w:val="nil"/>
              <w:right w:val="nil"/>
            </w:tcBorders>
            <w:vAlign w:val="center"/>
          </w:tcPr>
          <w:p w14:paraId="4CBF08D6" w14:textId="2B20FC1F"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.96</w:t>
            </w:r>
          </w:p>
        </w:tc>
        <w:tc>
          <w:tcPr>
            <w:tcW w:w="810" w:type="dxa"/>
            <w:tcBorders>
              <w:top w:val="nil"/>
              <w:left w:val="nil"/>
              <w:bottom w:val="nil"/>
              <w:right w:val="single" w:sz="4" w:space="0" w:color="auto"/>
            </w:tcBorders>
            <w:vAlign w:val="center"/>
          </w:tcPr>
          <w:p w14:paraId="57C2E244" w14:textId="2B74E9FC"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.95</w:t>
            </w:r>
          </w:p>
        </w:tc>
        <w:tc>
          <w:tcPr>
            <w:tcW w:w="900" w:type="dxa"/>
            <w:tcBorders>
              <w:top w:val="nil"/>
              <w:left w:val="single" w:sz="4" w:space="0" w:color="auto"/>
              <w:bottom w:val="nil"/>
              <w:right w:val="nil"/>
            </w:tcBorders>
            <w:noWrap/>
            <w:vAlign w:val="center"/>
          </w:tcPr>
          <w:p w14:paraId="6A6F3373" w14:textId="6E985062" w:rsidR="001A2A51" w:rsidRPr="00047074" w:rsidRDefault="001A2A51" w:rsidP="005034DE">
            <w:pPr>
              <w:tabs>
                <w:tab w:val="decimal" w:pos="72"/>
              </w:tabs>
              <w:ind w:left="-54"/>
              <w:jc w:val="center"/>
              <w:rPr>
                <w:rFonts w:ascii="Times New Roman" w:eastAsiaTheme="minorEastAsia" w:hAnsi="Times New Roman" w:cs="Times New Roman"/>
                <w:sz w:val="24"/>
                <w:szCs w:val="16"/>
              </w:rPr>
            </w:pPr>
            <w:r w:rsidRPr="00047074">
              <w:rPr>
                <w:rFonts w:ascii="Times New Roman" w:hAnsi="Times New Roman" w:cs="Times New Roman"/>
                <w:sz w:val="24"/>
                <w:szCs w:val="16"/>
              </w:rPr>
              <w:t>.04</w:t>
            </w:r>
          </w:p>
        </w:tc>
        <w:tc>
          <w:tcPr>
            <w:tcW w:w="900" w:type="dxa"/>
            <w:tcBorders>
              <w:top w:val="nil"/>
              <w:left w:val="nil"/>
              <w:bottom w:val="nil"/>
              <w:right w:val="nil"/>
            </w:tcBorders>
            <w:vAlign w:val="center"/>
          </w:tcPr>
          <w:p w14:paraId="4715C06F" w14:textId="66FB8BC2"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.04</w:t>
            </w:r>
          </w:p>
        </w:tc>
        <w:tc>
          <w:tcPr>
            <w:tcW w:w="990" w:type="dxa"/>
            <w:tcBorders>
              <w:top w:val="nil"/>
              <w:left w:val="nil"/>
              <w:bottom w:val="nil"/>
              <w:right w:val="single" w:sz="4" w:space="0" w:color="auto"/>
            </w:tcBorders>
            <w:vAlign w:val="center"/>
          </w:tcPr>
          <w:p w14:paraId="28842D41" w14:textId="3F79F1C5"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.03</w:t>
            </w:r>
          </w:p>
        </w:tc>
        <w:tc>
          <w:tcPr>
            <w:tcW w:w="900" w:type="dxa"/>
            <w:tcBorders>
              <w:top w:val="nil"/>
              <w:left w:val="single" w:sz="4" w:space="0" w:color="auto"/>
              <w:bottom w:val="nil"/>
              <w:right w:val="nil"/>
            </w:tcBorders>
            <w:noWrap/>
            <w:vAlign w:val="center"/>
          </w:tcPr>
          <w:p w14:paraId="71C8E2AA" w14:textId="7FFDAC8F"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-.05</w:t>
            </w:r>
          </w:p>
        </w:tc>
        <w:tc>
          <w:tcPr>
            <w:tcW w:w="900" w:type="dxa"/>
            <w:tcBorders>
              <w:top w:val="nil"/>
              <w:left w:val="nil"/>
              <w:bottom w:val="nil"/>
              <w:right w:val="nil"/>
            </w:tcBorders>
            <w:vAlign w:val="center"/>
          </w:tcPr>
          <w:p w14:paraId="42AC7B9C" w14:textId="3916AFD3"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.01</w:t>
            </w:r>
          </w:p>
        </w:tc>
        <w:tc>
          <w:tcPr>
            <w:tcW w:w="990" w:type="dxa"/>
            <w:tcBorders>
              <w:top w:val="nil"/>
              <w:left w:val="nil"/>
              <w:bottom w:val="nil"/>
              <w:right w:val="single" w:sz="4" w:space="0" w:color="auto"/>
            </w:tcBorders>
            <w:vAlign w:val="center"/>
          </w:tcPr>
          <w:p w14:paraId="6E0EE038" w14:textId="5A3149A2"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.00</w:t>
            </w:r>
          </w:p>
        </w:tc>
        <w:tc>
          <w:tcPr>
            <w:tcW w:w="900" w:type="dxa"/>
            <w:tcBorders>
              <w:top w:val="nil"/>
              <w:left w:val="single" w:sz="4" w:space="0" w:color="auto"/>
              <w:bottom w:val="nil"/>
              <w:right w:val="nil"/>
            </w:tcBorders>
            <w:vAlign w:val="center"/>
          </w:tcPr>
          <w:p w14:paraId="4BBCA84C" w14:textId="278223AA"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-.09</w:t>
            </w:r>
          </w:p>
        </w:tc>
        <w:tc>
          <w:tcPr>
            <w:tcW w:w="900" w:type="dxa"/>
            <w:tcBorders>
              <w:top w:val="nil"/>
              <w:left w:val="nil"/>
              <w:bottom w:val="nil"/>
              <w:right w:val="nil"/>
            </w:tcBorders>
            <w:vAlign w:val="center"/>
          </w:tcPr>
          <w:p w14:paraId="1F915170" w14:textId="467D73B8"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-.03</w:t>
            </w:r>
          </w:p>
        </w:tc>
        <w:tc>
          <w:tcPr>
            <w:tcW w:w="900" w:type="dxa"/>
            <w:tcBorders>
              <w:top w:val="nil"/>
              <w:left w:val="nil"/>
              <w:bottom w:val="nil"/>
              <w:right w:val="single" w:sz="4" w:space="0" w:color="auto"/>
            </w:tcBorders>
            <w:vAlign w:val="center"/>
          </w:tcPr>
          <w:p w14:paraId="24EE09C2" w14:textId="2EA2BB91"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-.03</w:t>
            </w:r>
          </w:p>
        </w:tc>
      </w:tr>
      <w:tr w:rsidR="002D7E81" w:rsidRPr="00047074" w14:paraId="66A99C24" w14:textId="77777777" w:rsidTr="002D7E81">
        <w:trPr>
          <w:trHeight w:val="20"/>
        </w:trPr>
        <w:tc>
          <w:tcPr>
            <w:tcW w:w="1170" w:type="dxa"/>
            <w:tcBorders>
              <w:top w:val="nil"/>
              <w:left w:val="nil"/>
              <w:bottom w:val="nil"/>
              <w:right w:val="nil"/>
            </w:tcBorders>
            <w:noWrap/>
            <w:hideMark/>
          </w:tcPr>
          <w:p w14:paraId="23C08F4A" w14:textId="77777777" w:rsidR="001A2A51" w:rsidRPr="00047074" w:rsidRDefault="001A2A51" w:rsidP="001A2A51">
            <w:pPr>
              <w:rPr>
                <w:rFonts w:ascii="Times New Roman" w:eastAsiaTheme="minorEastAsia" w:hAnsi="Times New Roman" w:cs="Times New Roman"/>
                <w:sz w:val="24"/>
                <w:szCs w:val="24"/>
              </w:rPr>
            </w:pPr>
            <w:r w:rsidRPr="00047074">
              <w:rPr>
                <w:rFonts w:ascii="Times New Roman" w:eastAsiaTheme="minorEastAsia" w:hAnsi="Times New Roman" w:cs="Times New Roman"/>
                <w:sz w:val="24"/>
                <w:szCs w:val="24"/>
              </w:rPr>
              <w:t>Lik5</w:t>
            </w:r>
          </w:p>
        </w:tc>
        <w:tc>
          <w:tcPr>
            <w:tcW w:w="720" w:type="dxa"/>
            <w:tcBorders>
              <w:top w:val="nil"/>
              <w:left w:val="single" w:sz="4" w:space="0" w:color="auto"/>
              <w:bottom w:val="nil"/>
              <w:right w:val="nil"/>
            </w:tcBorders>
            <w:noWrap/>
            <w:vAlign w:val="center"/>
          </w:tcPr>
          <w:p w14:paraId="6CED857F" w14:textId="3F413AC8"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.64</w:t>
            </w:r>
          </w:p>
        </w:tc>
        <w:tc>
          <w:tcPr>
            <w:tcW w:w="810" w:type="dxa"/>
            <w:tcBorders>
              <w:top w:val="nil"/>
              <w:left w:val="nil"/>
              <w:bottom w:val="nil"/>
              <w:right w:val="nil"/>
            </w:tcBorders>
            <w:vAlign w:val="center"/>
          </w:tcPr>
          <w:p w14:paraId="6F275930" w14:textId="4478DEC3"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.77</w:t>
            </w:r>
          </w:p>
        </w:tc>
        <w:tc>
          <w:tcPr>
            <w:tcW w:w="810" w:type="dxa"/>
            <w:tcBorders>
              <w:top w:val="nil"/>
              <w:left w:val="nil"/>
              <w:bottom w:val="nil"/>
              <w:right w:val="single" w:sz="4" w:space="0" w:color="auto"/>
            </w:tcBorders>
            <w:vAlign w:val="center"/>
          </w:tcPr>
          <w:p w14:paraId="5395709C" w14:textId="5B2982E3"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.72</w:t>
            </w:r>
          </w:p>
        </w:tc>
        <w:tc>
          <w:tcPr>
            <w:tcW w:w="900" w:type="dxa"/>
            <w:tcBorders>
              <w:top w:val="nil"/>
              <w:left w:val="single" w:sz="4" w:space="0" w:color="auto"/>
              <w:bottom w:val="nil"/>
              <w:right w:val="nil"/>
            </w:tcBorders>
            <w:noWrap/>
            <w:vAlign w:val="center"/>
          </w:tcPr>
          <w:p w14:paraId="270DF959" w14:textId="07628474" w:rsidR="001A2A51" w:rsidRPr="00047074" w:rsidRDefault="001A2A51" w:rsidP="005034DE">
            <w:pPr>
              <w:tabs>
                <w:tab w:val="decimal" w:pos="72"/>
              </w:tabs>
              <w:ind w:left="-54"/>
              <w:jc w:val="center"/>
              <w:rPr>
                <w:rFonts w:ascii="Times New Roman" w:eastAsiaTheme="minorEastAsia" w:hAnsi="Times New Roman" w:cs="Times New Roman"/>
                <w:b/>
                <w:sz w:val="24"/>
                <w:szCs w:val="16"/>
              </w:rPr>
            </w:pPr>
            <w:r w:rsidRPr="00047074">
              <w:rPr>
                <w:rFonts w:ascii="Times New Roman" w:hAnsi="Times New Roman" w:cs="Times New Roman"/>
                <w:b/>
                <w:sz w:val="24"/>
                <w:szCs w:val="16"/>
              </w:rPr>
              <w:t>-.25</w:t>
            </w:r>
          </w:p>
        </w:tc>
        <w:tc>
          <w:tcPr>
            <w:tcW w:w="900" w:type="dxa"/>
            <w:tcBorders>
              <w:top w:val="nil"/>
              <w:left w:val="nil"/>
              <w:bottom w:val="nil"/>
              <w:right w:val="nil"/>
            </w:tcBorders>
            <w:vAlign w:val="center"/>
          </w:tcPr>
          <w:p w14:paraId="5E239BA7" w14:textId="7BA57B17"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-.03</w:t>
            </w:r>
          </w:p>
        </w:tc>
        <w:tc>
          <w:tcPr>
            <w:tcW w:w="990" w:type="dxa"/>
            <w:tcBorders>
              <w:top w:val="nil"/>
              <w:left w:val="nil"/>
              <w:bottom w:val="nil"/>
              <w:right w:val="single" w:sz="4" w:space="0" w:color="auto"/>
            </w:tcBorders>
            <w:vAlign w:val="center"/>
          </w:tcPr>
          <w:p w14:paraId="17174B15" w14:textId="713A7875"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-.02</w:t>
            </w:r>
          </w:p>
        </w:tc>
        <w:tc>
          <w:tcPr>
            <w:tcW w:w="900" w:type="dxa"/>
            <w:tcBorders>
              <w:top w:val="nil"/>
              <w:left w:val="single" w:sz="4" w:space="0" w:color="auto"/>
              <w:bottom w:val="nil"/>
              <w:right w:val="nil"/>
            </w:tcBorders>
            <w:noWrap/>
            <w:vAlign w:val="center"/>
          </w:tcPr>
          <w:p w14:paraId="73A8304E" w14:textId="2E865B1B"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-.02</w:t>
            </w:r>
          </w:p>
        </w:tc>
        <w:tc>
          <w:tcPr>
            <w:tcW w:w="900" w:type="dxa"/>
            <w:tcBorders>
              <w:top w:val="nil"/>
              <w:left w:val="nil"/>
              <w:bottom w:val="nil"/>
              <w:right w:val="nil"/>
            </w:tcBorders>
            <w:vAlign w:val="center"/>
          </w:tcPr>
          <w:p w14:paraId="16520BB6" w14:textId="36283D4F"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-.02</w:t>
            </w:r>
          </w:p>
        </w:tc>
        <w:tc>
          <w:tcPr>
            <w:tcW w:w="990" w:type="dxa"/>
            <w:tcBorders>
              <w:top w:val="nil"/>
              <w:left w:val="nil"/>
              <w:bottom w:val="nil"/>
              <w:right w:val="single" w:sz="4" w:space="0" w:color="auto"/>
            </w:tcBorders>
            <w:vAlign w:val="center"/>
          </w:tcPr>
          <w:p w14:paraId="649803D5" w14:textId="28B87DE9"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.01</w:t>
            </w:r>
          </w:p>
        </w:tc>
        <w:tc>
          <w:tcPr>
            <w:tcW w:w="900" w:type="dxa"/>
            <w:tcBorders>
              <w:top w:val="nil"/>
              <w:left w:val="single" w:sz="4" w:space="0" w:color="auto"/>
              <w:bottom w:val="nil"/>
              <w:right w:val="nil"/>
            </w:tcBorders>
            <w:vAlign w:val="center"/>
          </w:tcPr>
          <w:p w14:paraId="36D7DD7E" w14:textId="5D2A2F7A"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.06</w:t>
            </w:r>
          </w:p>
        </w:tc>
        <w:tc>
          <w:tcPr>
            <w:tcW w:w="900" w:type="dxa"/>
            <w:tcBorders>
              <w:top w:val="nil"/>
              <w:left w:val="nil"/>
              <w:bottom w:val="nil"/>
              <w:right w:val="nil"/>
            </w:tcBorders>
            <w:vAlign w:val="center"/>
          </w:tcPr>
          <w:p w14:paraId="1258FFD2" w14:textId="3C80EF88"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-.02</w:t>
            </w:r>
          </w:p>
        </w:tc>
        <w:tc>
          <w:tcPr>
            <w:tcW w:w="900" w:type="dxa"/>
            <w:tcBorders>
              <w:top w:val="nil"/>
              <w:left w:val="nil"/>
              <w:bottom w:val="nil"/>
              <w:right w:val="single" w:sz="4" w:space="0" w:color="auto"/>
            </w:tcBorders>
            <w:vAlign w:val="center"/>
          </w:tcPr>
          <w:p w14:paraId="7B5AD4FB" w14:textId="5C8832A3"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.01</w:t>
            </w:r>
          </w:p>
        </w:tc>
      </w:tr>
      <w:tr w:rsidR="002D7E81" w:rsidRPr="00047074" w14:paraId="3ADC1474" w14:textId="77777777" w:rsidTr="002D7E81">
        <w:trPr>
          <w:trHeight w:val="20"/>
        </w:trPr>
        <w:tc>
          <w:tcPr>
            <w:tcW w:w="1170" w:type="dxa"/>
            <w:tcBorders>
              <w:top w:val="nil"/>
              <w:left w:val="nil"/>
              <w:bottom w:val="nil"/>
              <w:right w:val="nil"/>
            </w:tcBorders>
            <w:noWrap/>
            <w:hideMark/>
          </w:tcPr>
          <w:p w14:paraId="13D7EDC4" w14:textId="77777777" w:rsidR="001A2A51" w:rsidRPr="00047074" w:rsidRDefault="001A2A51" w:rsidP="001A2A51">
            <w:pPr>
              <w:rPr>
                <w:rFonts w:ascii="Times New Roman" w:eastAsiaTheme="minorEastAsia" w:hAnsi="Times New Roman" w:cs="Times New Roman"/>
                <w:sz w:val="24"/>
                <w:szCs w:val="24"/>
              </w:rPr>
            </w:pPr>
            <w:r w:rsidRPr="00047074">
              <w:rPr>
                <w:rFonts w:ascii="Times New Roman" w:eastAsiaTheme="minorEastAsia" w:hAnsi="Times New Roman" w:cs="Times New Roman"/>
                <w:sz w:val="24"/>
                <w:szCs w:val="24"/>
              </w:rPr>
              <w:t>Lik10</w:t>
            </w:r>
          </w:p>
        </w:tc>
        <w:tc>
          <w:tcPr>
            <w:tcW w:w="720" w:type="dxa"/>
            <w:tcBorders>
              <w:top w:val="nil"/>
              <w:left w:val="single" w:sz="4" w:space="0" w:color="auto"/>
              <w:bottom w:val="nil"/>
              <w:right w:val="nil"/>
            </w:tcBorders>
            <w:noWrap/>
            <w:vAlign w:val="center"/>
          </w:tcPr>
          <w:p w14:paraId="0D94363C" w14:textId="28EE9FA1"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.78</w:t>
            </w:r>
          </w:p>
        </w:tc>
        <w:tc>
          <w:tcPr>
            <w:tcW w:w="810" w:type="dxa"/>
            <w:tcBorders>
              <w:top w:val="nil"/>
              <w:left w:val="nil"/>
              <w:bottom w:val="nil"/>
              <w:right w:val="nil"/>
            </w:tcBorders>
            <w:vAlign w:val="center"/>
          </w:tcPr>
          <w:p w14:paraId="09F151E6" w14:textId="656E99CF"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.90</w:t>
            </w:r>
          </w:p>
        </w:tc>
        <w:tc>
          <w:tcPr>
            <w:tcW w:w="810" w:type="dxa"/>
            <w:tcBorders>
              <w:top w:val="nil"/>
              <w:left w:val="nil"/>
              <w:bottom w:val="nil"/>
              <w:right w:val="single" w:sz="4" w:space="0" w:color="auto"/>
            </w:tcBorders>
            <w:vAlign w:val="center"/>
          </w:tcPr>
          <w:p w14:paraId="09DF9D94" w14:textId="5F0F8E7D"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.84</w:t>
            </w:r>
          </w:p>
        </w:tc>
        <w:tc>
          <w:tcPr>
            <w:tcW w:w="900" w:type="dxa"/>
            <w:tcBorders>
              <w:top w:val="nil"/>
              <w:left w:val="single" w:sz="4" w:space="0" w:color="auto"/>
              <w:bottom w:val="nil"/>
              <w:right w:val="nil"/>
            </w:tcBorders>
            <w:noWrap/>
            <w:vAlign w:val="center"/>
          </w:tcPr>
          <w:p w14:paraId="62ACF302" w14:textId="7056E00F" w:rsidR="001A2A51" w:rsidRPr="00047074" w:rsidRDefault="001A2A51" w:rsidP="005034DE">
            <w:pPr>
              <w:tabs>
                <w:tab w:val="decimal" w:pos="72"/>
              </w:tabs>
              <w:ind w:left="-54"/>
              <w:jc w:val="center"/>
              <w:rPr>
                <w:rFonts w:ascii="Times New Roman" w:eastAsiaTheme="minorEastAsia" w:hAnsi="Times New Roman" w:cs="Times New Roman"/>
                <w:b/>
                <w:sz w:val="24"/>
                <w:szCs w:val="16"/>
              </w:rPr>
            </w:pPr>
            <w:r w:rsidRPr="00047074">
              <w:rPr>
                <w:rFonts w:ascii="Times New Roman" w:hAnsi="Times New Roman" w:cs="Times New Roman"/>
                <w:b/>
                <w:sz w:val="24"/>
                <w:szCs w:val="16"/>
              </w:rPr>
              <w:t>-.21</w:t>
            </w:r>
          </w:p>
        </w:tc>
        <w:tc>
          <w:tcPr>
            <w:tcW w:w="900" w:type="dxa"/>
            <w:tcBorders>
              <w:top w:val="nil"/>
              <w:left w:val="nil"/>
              <w:bottom w:val="nil"/>
              <w:right w:val="nil"/>
            </w:tcBorders>
            <w:vAlign w:val="center"/>
          </w:tcPr>
          <w:p w14:paraId="1FF36F11" w14:textId="63D03EA2"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.02</w:t>
            </w:r>
          </w:p>
        </w:tc>
        <w:tc>
          <w:tcPr>
            <w:tcW w:w="990" w:type="dxa"/>
            <w:tcBorders>
              <w:top w:val="nil"/>
              <w:left w:val="nil"/>
              <w:bottom w:val="nil"/>
              <w:right w:val="single" w:sz="4" w:space="0" w:color="auto"/>
            </w:tcBorders>
            <w:vAlign w:val="center"/>
          </w:tcPr>
          <w:p w14:paraId="58F8A2C3" w14:textId="161DBB05"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-.01</w:t>
            </w:r>
          </w:p>
        </w:tc>
        <w:tc>
          <w:tcPr>
            <w:tcW w:w="900" w:type="dxa"/>
            <w:tcBorders>
              <w:top w:val="nil"/>
              <w:left w:val="single" w:sz="4" w:space="0" w:color="auto"/>
              <w:bottom w:val="nil"/>
              <w:right w:val="nil"/>
            </w:tcBorders>
            <w:noWrap/>
            <w:vAlign w:val="center"/>
          </w:tcPr>
          <w:p w14:paraId="5588E689" w14:textId="0B616A9E"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.02</w:t>
            </w:r>
          </w:p>
        </w:tc>
        <w:tc>
          <w:tcPr>
            <w:tcW w:w="900" w:type="dxa"/>
            <w:tcBorders>
              <w:top w:val="nil"/>
              <w:left w:val="nil"/>
              <w:bottom w:val="nil"/>
              <w:right w:val="nil"/>
            </w:tcBorders>
            <w:vAlign w:val="center"/>
          </w:tcPr>
          <w:p w14:paraId="0000EB7E" w14:textId="5AEB9407"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-.05</w:t>
            </w:r>
          </w:p>
        </w:tc>
        <w:tc>
          <w:tcPr>
            <w:tcW w:w="990" w:type="dxa"/>
            <w:tcBorders>
              <w:top w:val="nil"/>
              <w:left w:val="nil"/>
              <w:bottom w:val="nil"/>
              <w:right w:val="single" w:sz="4" w:space="0" w:color="auto"/>
            </w:tcBorders>
            <w:vAlign w:val="center"/>
          </w:tcPr>
          <w:p w14:paraId="3E56EC75" w14:textId="7E341393"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.00</w:t>
            </w:r>
          </w:p>
        </w:tc>
        <w:tc>
          <w:tcPr>
            <w:tcW w:w="900" w:type="dxa"/>
            <w:tcBorders>
              <w:top w:val="nil"/>
              <w:left w:val="single" w:sz="4" w:space="0" w:color="auto"/>
              <w:bottom w:val="nil"/>
              <w:right w:val="nil"/>
            </w:tcBorders>
            <w:vAlign w:val="center"/>
          </w:tcPr>
          <w:p w14:paraId="27BA1A60" w14:textId="74E08248" w:rsidR="001A2A51" w:rsidRPr="00047074" w:rsidRDefault="001A2A51" w:rsidP="005034DE">
            <w:pPr>
              <w:tabs>
                <w:tab w:val="decimal" w:pos="72"/>
              </w:tabs>
              <w:jc w:val="center"/>
              <w:rPr>
                <w:rFonts w:ascii="Times New Roman" w:eastAsiaTheme="minorEastAsia" w:hAnsi="Times New Roman" w:cs="Times New Roman"/>
                <w:b/>
                <w:sz w:val="24"/>
                <w:szCs w:val="16"/>
              </w:rPr>
            </w:pPr>
            <w:r w:rsidRPr="00047074">
              <w:rPr>
                <w:rFonts w:ascii="Times New Roman" w:hAnsi="Times New Roman" w:cs="Times New Roman"/>
                <w:b/>
                <w:color w:val="000000"/>
                <w:sz w:val="24"/>
                <w:szCs w:val="16"/>
              </w:rPr>
              <w:t>.14</w:t>
            </w:r>
          </w:p>
        </w:tc>
        <w:tc>
          <w:tcPr>
            <w:tcW w:w="900" w:type="dxa"/>
            <w:tcBorders>
              <w:top w:val="nil"/>
              <w:left w:val="nil"/>
              <w:bottom w:val="nil"/>
              <w:right w:val="nil"/>
            </w:tcBorders>
            <w:vAlign w:val="center"/>
          </w:tcPr>
          <w:p w14:paraId="29929C49" w14:textId="660F8A46"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-.07</w:t>
            </w:r>
          </w:p>
        </w:tc>
        <w:tc>
          <w:tcPr>
            <w:tcW w:w="900" w:type="dxa"/>
            <w:tcBorders>
              <w:top w:val="nil"/>
              <w:left w:val="nil"/>
              <w:bottom w:val="nil"/>
              <w:right w:val="single" w:sz="4" w:space="0" w:color="auto"/>
            </w:tcBorders>
            <w:vAlign w:val="center"/>
          </w:tcPr>
          <w:p w14:paraId="788253F7" w14:textId="035E87DB"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-.01</w:t>
            </w:r>
          </w:p>
        </w:tc>
      </w:tr>
      <w:tr w:rsidR="002D7E81" w:rsidRPr="00047074" w14:paraId="582BB587" w14:textId="77777777" w:rsidTr="002D7E81">
        <w:trPr>
          <w:trHeight w:val="20"/>
        </w:trPr>
        <w:tc>
          <w:tcPr>
            <w:tcW w:w="1170" w:type="dxa"/>
            <w:tcBorders>
              <w:top w:val="nil"/>
              <w:left w:val="nil"/>
              <w:bottom w:val="nil"/>
              <w:right w:val="nil"/>
            </w:tcBorders>
            <w:noWrap/>
            <w:hideMark/>
          </w:tcPr>
          <w:p w14:paraId="28098B5F" w14:textId="77777777" w:rsidR="001A2A51" w:rsidRPr="00047074" w:rsidRDefault="001A2A51" w:rsidP="001A2A51">
            <w:pPr>
              <w:rPr>
                <w:rFonts w:ascii="Times New Roman" w:eastAsiaTheme="minorEastAsia" w:hAnsi="Times New Roman" w:cs="Times New Roman"/>
                <w:sz w:val="24"/>
                <w:szCs w:val="24"/>
              </w:rPr>
            </w:pPr>
            <w:r w:rsidRPr="00047074">
              <w:rPr>
                <w:rFonts w:ascii="Times New Roman" w:eastAsiaTheme="minorEastAsia" w:hAnsi="Times New Roman" w:cs="Times New Roman"/>
                <w:sz w:val="24"/>
                <w:szCs w:val="24"/>
              </w:rPr>
              <w:t>Lik15</w:t>
            </w:r>
          </w:p>
        </w:tc>
        <w:tc>
          <w:tcPr>
            <w:tcW w:w="720" w:type="dxa"/>
            <w:tcBorders>
              <w:top w:val="nil"/>
              <w:left w:val="single" w:sz="4" w:space="0" w:color="auto"/>
              <w:bottom w:val="nil"/>
              <w:right w:val="nil"/>
            </w:tcBorders>
            <w:noWrap/>
            <w:vAlign w:val="center"/>
          </w:tcPr>
          <w:p w14:paraId="25DA3755" w14:textId="72DA27A6"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.88</w:t>
            </w:r>
          </w:p>
        </w:tc>
        <w:tc>
          <w:tcPr>
            <w:tcW w:w="810" w:type="dxa"/>
            <w:tcBorders>
              <w:top w:val="nil"/>
              <w:left w:val="nil"/>
              <w:bottom w:val="nil"/>
              <w:right w:val="nil"/>
            </w:tcBorders>
            <w:vAlign w:val="center"/>
          </w:tcPr>
          <w:p w14:paraId="3F897253" w14:textId="36300E21"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.97</w:t>
            </w:r>
          </w:p>
        </w:tc>
        <w:tc>
          <w:tcPr>
            <w:tcW w:w="810" w:type="dxa"/>
            <w:tcBorders>
              <w:top w:val="nil"/>
              <w:left w:val="nil"/>
              <w:bottom w:val="nil"/>
              <w:right w:val="single" w:sz="4" w:space="0" w:color="auto"/>
            </w:tcBorders>
            <w:vAlign w:val="center"/>
          </w:tcPr>
          <w:p w14:paraId="16F3A7B5" w14:textId="6C9AE785"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.93</w:t>
            </w:r>
          </w:p>
        </w:tc>
        <w:tc>
          <w:tcPr>
            <w:tcW w:w="900" w:type="dxa"/>
            <w:tcBorders>
              <w:top w:val="nil"/>
              <w:left w:val="single" w:sz="4" w:space="0" w:color="auto"/>
              <w:bottom w:val="nil"/>
              <w:right w:val="nil"/>
            </w:tcBorders>
            <w:noWrap/>
            <w:vAlign w:val="center"/>
          </w:tcPr>
          <w:p w14:paraId="1C757E28" w14:textId="28A891F9" w:rsidR="001A2A51" w:rsidRPr="00047074" w:rsidRDefault="001A2A51" w:rsidP="005034DE">
            <w:pPr>
              <w:tabs>
                <w:tab w:val="decimal" w:pos="72"/>
              </w:tabs>
              <w:ind w:left="-54"/>
              <w:jc w:val="center"/>
              <w:rPr>
                <w:rFonts w:ascii="Times New Roman" w:eastAsiaTheme="minorEastAsia" w:hAnsi="Times New Roman" w:cs="Times New Roman"/>
                <w:b/>
                <w:sz w:val="24"/>
                <w:szCs w:val="16"/>
              </w:rPr>
            </w:pPr>
            <w:r w:rsidRPr="00047074">
              <w:rPr>
                <w:rFonts w:ascii="Times New Roman" w:hAnsi="Times New Roman" w:cs="Times New Roman"/>
                <w:b/>
                <w:sz w:val="24"/>
                <w:szCs w:val="16"/>
              </w:rPr>
              <w:t>-.11</w:t>
            </w:r>
          </w:p>
        </w:tc>
        <w:tc>
          <w:tcPr>
            <w:tcW w:w="900" w:type="dxa"/>
            <w:tcBorders>
              <w:top w:val="nil"/>
              <w:left w:val="nil"/>
              <w:bottom w:val="nil"/>
              <w:right w:val="nil"/>
            </w:tcBorders>
            <w:vAlign w:val="center"/>
          </w:tcPr>
          <w:p w14:paraId="62758F3C" w14:textId="5A0C3610"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.00</w:t>
            </w:r>
          </w:p>
        </w:tc>
        <w:tc>
          <w:tcPr>
            <w:tcW w:w="990" w:type="dxa"/>
            <w:tcBorders>
              <w:top w:val="nil"/>
              <w:left w:val="nil"/>
              <w:bottom w:val="nil"/>
              <w:right w:val="single" w:sz="4" w:space="0" w:color="auto"/>
            </w:tcBorders>
            <w:vAlign w:val="center"/>
          </w:tcPr>
          <w:p w14:paraId="5304CE4E" w14:textId="44931BFC"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-.02</w:t>
            </w:r>
          </w:p>
        </w:tc>
        <w:tc>
          <w:tcPr>
            <w:tcW w:w="900" w:type="dxa"/>
            <w:tcBorders>
              <w:top w:val="nil"/>
              <w:left w:val="single" w:sz="4" w:space="0" w:color="auto"/>
              <w:bottom w:val="nil"/>
              <w:right w:val="nil"/>
            </w:tcBorders>
            <w:noWrap/>
            <w:vAlign w:val="center"/>
          </w:tcPr>
          <w:p w14:paraId="7A6B7A8C" w14:textId="4CBA1030"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.05</w:t>
            </w:r>
          </w:p>
        </w:tc>
        <w:tc>
          <w:tcPr>
            <w:tcW w:w="900" w:type="dxa"/>
            <w:tcBorders>
              <w:top w:val="nil"/>
              <w:left w:val="nil"/>
              <w:bottom w:val="nil"/>
              <w:right w:val="nil"/>
            </w:tcBorders>
            <w:vAlign w:val="center"/>
          </w:tcPr>
          <w:p w14:paraId="08494280" w14:textId="3C812C83"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.00</w:t>
            </w:r>
          </w:p>
        </w:tc>
        <w:tc>
          <w:tcPr>
            <w:tcW w:w="990" w:type="dxa"/>
            <w:tcBorders>
              <w:top w:val="nil"/>
              <w:left w:val="nil"/>
              <w:bottom w:val="nil"/>
              <w:right w:val="single" w:sz="4" w:space="0" w:color="auto"/>
            </w:tcBorders>
            <w:vAlign w:val="center"/>
          </w:tcPr>
          <w:p w14:paraId="7D88E2DE" w14:textId="60305DB6"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.00</w:t>
            </w:r>
          </w:p>
        </w:tc>
        <w:tc>
          <w:tcPr>
            <w:tcW w:w="900" w:type="dxa"/>
            <w:tcBorders>
              <w:top w:val="nil"/>
              <w:left w:val="single" w:sz="4" w:space="0" w:color="auto"/>
              <w:bottom w:val="nil"/>
              <w:right w:val="nil"/>
            </w:tcBorders>
            <w:vAlign w:val="center"/>
          </w:tcPr>
          <w:p w14:paraId="07744B99" w14:textId="7B6E6103" w:rsidR="001A2A51" w:rsidRPr="00047074" w:rsidRDefault="001A2A51" w:rsidP="005034DE">
            <w:pPr>
              <w:tabs>
                <w:tab w:val="decimal" w:pos="72"/>
              </w:tabs>
              <w:jc w:val="center"/>
              <w:rPr>
                <w:rFonts w:ascii="Times New Roman" w:eastAsiaTheme="minorEastAsia" w:hAnsi="Times New Roman" w:cs="Times New Roman"/>
                <w:b/>
                <w:sz w:val="24"/>
                <w:szCs w:val="16"/>
              </w:rPr>
            </w:pPr>
            <w:r w:rsidRPr="00047074">
              <w:rPr>
                <w:rFonts w:ascii="Times New Roman" w:hAnsi="Times New Roman" w:cs="Times New Roman"/>
                <w:b/>
                <w:color w:val="000000"/>
                <w:sz w:val="24"/>
                <w:szCs w:val="16"/>
              </w:rPr>
              <w:t>.11</w:t>
            </w:r>
          </w:p>
        </w:tc>
        <w:tc>
          <w:tcPr>
            <w:tcW w:w="900" w:type="dxa"/>
            <w:tcBorders>
              <w:top w:val="nil"/>
              <w:left w:val="nil"/>
              <w:bottom w:val="nil"/>
              <w:right w:val="nil"/>
            </w:tcBorders>
            <w:vAlign w:val="center"/>
          </w:tcPr>
          <w:p w14:paraId="1384E442" w14:textId="7E9ECF0C"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.00</w:t>
            </w:r>
          </w:p>
        </w:tc>
        <w:tc>
          <w:tcPr>
            <w:tcW w:w="900" w:type="dxa"/>
            <w:tcBorders>
              <w:top w:val="nil"/>
              <w:left w:val="nil"/>
              <w:bottom w:val="nil"/>
              <w:right w:val="single" w:sz="4" w:space="0" w:color="auto"/>
            </w:tcBorders>
            <w:vAlign w:val="center"/>
          </w:tcPr>
          <w:p w14:paraId="6C3569E0" w14:textId="62F0C9AF"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.03</w:t>
            </w:r>
          </w:p>
        </w:tc>
      </w:tr>
      <w:tr w:rsidR="002D7E81" w:rsidRPr="00047074" w14:paraId="2D7D4A5A" w14:textId="77777777" w:rsidTr="002D7E81">
        <w:trPr>
          <w:trHeight w:val="20"/>
        </w:trPr>
        <w:tc>
          <w:tcPr>
            <w:tcW w:w="1170" w:type="dxa"/>
            <w:tcBorders>
              <w:top w:val="nil"/>
              <w:left w:val="nil"/>
              <w:bottom w:val="nil"/>
              <w:right w:val="nil"/>
            </w:tcBorders>
            <w:noWrap/>
            <w:hideMark/>
          </w:tcPr>
          <w:p w14:paraId="1FDFDF53" w14:textId="77777777" w:rsidR="001A2A51" w:rsidRPr="00047074" w:rsidRDefault="001A2A51" w:rsidP="001A2A51">
            <w:pPr>
              <w:rPr>
                <w:rFonts w:ascii="Times New Roman" w:eastAsiaTheme="minorEastAsia" w:hAnsi="Times New Roman" w:cs="Times New Roman"/>
                <w:sz w:val="24"/>
                <w:szCs w:val="24"/>
              </w:rPr>
            </w:pPr>
            <w:r w:rsidRPr="00047074">
              <w:rPr>
                <w:rFonts w:ascii="Times New Roman" w:eastAsiaTheme="minorEastAsia" w:hAnsi="Times New Roman" w:cs="Times New Roman"/>
                <w:sz w:val="24"/>
                <w:szCs w:val="24"/>
              </w:rPr>
              <w:t>Pru5</w:t>
            </w:r>
          </w:p>
        </w:tc>
        <w:tc>
          <w:tcPr>
            <w:tcW w:w="720" w:type="dxa"/>
            <w:tcBorders>
              <w:top w:val="nil"/>
              <w:left w:val="single" w:sz="4" w:space="0" w:color="auto"/>
              <w:bottom w:val="nil"/>
              <w:right w:val="nil"/>
            </w:tcBorders>
            <w:noWrap/>
            <w:vAlign w:val="center"/>
          </w:tcPr>
          <w:p w14:paraId="61C1738A" w14:textId="0DB0C9DD"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.56</w:t>
            </w:r>
          </w:p>
        </w:tc>
        <w:tc>
          <w:tcPr>
            <w:tcW w:w="810" w:type="dxa"/>
            <w:tcBorders>
              <w:top w:val="nil"/>
              <w:left w:val="nil"/>
              <w:bottom w:val="nil"/>
              <w:right w:val="nil"/>
            </w:tcBorders>
            <w:vAlign w:val="center"/>
          </w:tcPr>
          <w:p w14:paraId="557A7290" w14:textId="523CD02B"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.74</w:t>
            </w:r>
          </w:p>
        </w:tc>
        <w:tc>
          <w:tcPr>
            <w:tcW w:w="810" w:type="dxa"/>
            <w:tcBorders>
              <w:top w:val="nil"/>
              <w:left w:val="nil"/>
              <w:bottom w:val="nil"/>
              <w:right w:val="single" w:sz="4" w:space="0" w:color="auto"/>
            </w:tcBorders>
            <w:vAlign w:val="center"/>
          </w:tcPr>
          <w:p w14:paraId="5589DAB3" w14:textId="020AD3E5"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.56</w:t>
            </w:r>
          </w:p>
        </w:tc>
        <w:tc>
          <w:tcPr>
            <w:tcW w:w="900" w:type="dxa"/>
            <w:tcBorders>
              <w:top w:val="nil"/>
              <w:left w:val="single" w:sz="4" w:space="0" w:color="auto"/>
              <w:bottom w:val="nil"/>
              <w:right w:val="nil"/>
            </w:tcBorders>
            <w:noWrap/>
            <w:vAlign w:val="center"/>
          </w:tcPr>
          <w:p w14:paraId="2497DD72" w14:textId="7BBAFE60" w:rsidR="001A2A51" w:rsidRPr="00047074" w:rsidRDefault="001A2A51" w:rsidP="005034DE">
            <w:pPr>
              <w:tabs>
                <w:tab w:val="decimal" w:pos="72"/>
              </w:tabs>
              <w:ind w:left="-54"/>
              <w:jc w:val="center"/>
              <w:rPr>
                <w:rFonts w:ascii="Times New Roman" w:eastAsiaTheme="minorEastAsia" w:hAnsi="Times New Roman" w:cs="Times New Roman"/>
                <w:b/>
                <w:sz w:val="24"/>
                <w:szCs w:val="16"/>
              </w:rPr>
            </w:pPr>
            <w:r w:rsidRPr="00047074">
              <w:rPr>
                <w:rFonts w:ascii="Times New Roman" w:hAnsi="Times New Roman" w:cs="Times New Roman"/>
                <w:b/>
                <w:sz w:val="24"/>
                <w:szCs w:val="16"/>
              </w:rPr>
              <w:t>-.27</w:t>
            </w:r>
          </w:p>
        </w:tc>
        <w:tc>
          <w:tcPr>
            <w:tcW w:w="900" w:type="dxa"/>
            <w:tcBorders>
              <w:top w:val="nil"/>
              <w:left w:val="nil"/>
              <w:bottom w:val="nil"/>
              <w:right w:val="nil"/>
            </w:tcBorders>
            <w:vAlign w:val="center"/>
          </w:tcPr>
          <w:p w14:paraId="71171EC6" w14:textId="38F34E00"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-.09</w:t>
            </w:r>
          </w:p>
        </w:tc>
        <w:tc>
          <w:tcPr>
            <w:tcW w:w="990" w:type="dxa"/>
            <w:tcBorders>
              <w:top w:val="nil"/>
              <w:left w:val="nil"/>
              <w:bottom w:val="nil"/>
              <w:right w:val="single" w:sz="4" w:space="0" w:color="auto"/>
            </w:tcBorders>
            <w:vAlign w:val="center"/>
          </w:tcPr>
          <w:p w14:paraId="1F049342" w14:textId="18A61358" w:rsidR="001A2A51" w:rsidRPr="00047074" w:rsidRDefault="001A2A51" w:rsidP="005034DE">
            <w:pPr>
              <w:tabs>
                <w:tab w:val="decimal" w:pos="72"/>
              </w:tabs>
              <w:jc w:val="center"/>
              <w:rPr>
                <w:rFonts w:ascii="Times New Roman" w:eastAsiaTheme="minorEastAsia" w:hAnsi="Times New Roman" w:cs="Times New Roman"/>
                <w:b/>
                <w:sz w:val="24"/>
                <w:szCs w:val="16"/>
              </w:rPr>
            </w:pPr>
            <w:r w:rsidRPr="00047074">
              <w:rPr>
                <w:rFonts w:ascii="Times New Roman" w:hAnsi="Times New Roman" w:cs="Times New Roman"/>
                <w:b/>
                <w:color w:val="000000"/>
                <w:sz w:val="24"/>
                <w:szCs w:val="16"/>
              </w:rPr>
              <w:t>-.34</w:t>
            </w:r>
          </w:p>
        </w:tc>
        <w:tc>
          <w:tcPr>
            <w:tcW w:w="900" w:type="dxa"/>
            <w:tcBorders>
              <w:top w:val="nil"/>
              <w:left w:val="single" w:sz="4" w:space="0" w:color="auto"/>
              <w:bottom w:val="nil"/>
              <w:right w:val="nil"/>
            </w:tcBorders>
            <w:noWrap/>
            <w:vAlign w:val="center"/>
          </w:tcPr>
          <w:p w14:paraId="0D92123D" w14:textId="76414BF6" w:rsidR="001A2A51" w:rsidRPr="00047074" w:rsidRDefault="001A2A51" w:rsidP="005034DE">
            <w:pPr>
              <w:tabs>
                <w:tab w:val="decimal" w:pos="72"/>
              </w:tabs>
              <w:jc w:val="center"/>
              <w:rPr>
                <w:rFonts w:ascii="Times New Roman" w:eastAsiaTheme="minorEastAsia" w:hAnsi="Times New Roman" w:cs="Times New Roman"/>
                <w:b/>
                <w:sz w:val="24"/>
                <w:szCs w:val="16"/>
              </w:rPr>
            </w:pPr>
            <w:r w:rsidRPr="00047074">
              <w:rPr>
                <w:rFonts w:ascii="Times New Roman" w:hAnsi="Times New Roman" w:cs="Times New Roman"/>
                <w:b/>
                <w:color w:val="000000"/>
                <w:sz w:val="24"/>
                <w:szCs w:val="16"/>
              </w:rPr>
              <w:t>-.12</w:t>
            </w:r>
          </w:p>
        </w:tc>
        <w:tc>
          <w:tcPr>
            <w:tcW w:w="900" w:type="dxa"/>
            <w:tcBorders>
              <w:top w:val="nil"/>
              <w:left w:val="nil"/>
              <w:bottom w:val="nil"/>
              <w:right w:val="nil"/>
            </w:tcBorders>
            <w:vAlign w:val="center"/>
          </w:tcPr>
          <w:p w14:paraId="37D257AC" w14:textId="7B8C4333" w:rsidR="001A2A51" w:rsidRPr="00047074" w:rsidRDefault="001A2A51" w:rsidP="005034DE">
            <w:pPr>
              <w:tabs>
                <w:tab w:val="decimal" w:pos="72"/>
              </w:tabs>
              <w:jc w:val="center"/>
              <w:rPr>
                <w:rFonts w:ascii="Times New Roman" w:eastAsiaTheme="minorEastAsia" w:hAnsi="Times New Roman" w:cs="Times New Roman"/>
                <w:b/>
                <w:sz w:val="24"/>
                <w:szCs w:val="16"/>
              </w:rPr>
            </w:pPr>
            <w:r w:rsidRPr="00047074">
              <w:rPr>
                <w:rFonts w:ascii="Times New Roman" w:hAnsi="Times New Roman" w:cs="Times New Roman"/>
                <w:b/>
                <w:color w:val="000000"/>
                <w:sz w:val="24"/>
                <w:szCs w:val="16"/>
              </w:rPr>
              <w:t>-.17</w:t>
            </w:r>
          </w:p>
        </w:tc>
        <w:tc>
          <w:tcPr>
            <w:tcW w:w="990" w:type="dxa"/>
            <w:tcBorders>
              <w:top w:val="nil"/>
              <w:left w:val="nil"/>
              <w:bottom w:val="nil"/>
              <w:right w:val="single" w:sz="4" w:space="0" w:color="auto"/>
            </w:tcBorders>
            <w:vAlign w:val="center"/>
          </w:tcPr>
          <w:p w14:paraId="1B7A2D17" w14:textId="0D8D5352"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-.09</w:t>
            </w:r>
          </w:p>
        </w:tc>
        <w:tc>
          <w:tcPr>
            <w:tcW w:w="900" w:type="dxa"/>
            <w:tcBorders>
              <w:top w:val="nil"/>
              <w:left w:val="single" w:sz="4" w:space="0" w:color="auto"/>
              <w:bottom w:val="nil"/>
              <w:right w:val="nil"/>
            </w:tcBorders>
            <w:vAlign w:val="center"/>
          </w:tcPr>
          <w:p w14:paraId="39208966" w14:textId="344B5F4F" w:rsidR="001A2A51" w:rsidRPr="00047074" w:rsidRDefault="001A2A51" w:rsidP="005034DE">
            <w:pPr>
              <w:tabs>
                <w:tab w:val="decimal" w:pos="72"/>
              </w:tabs>
              <w:jc w:val="center"/>
              <w:rPr>
                <w:rFonts w:ascii="Times New Roman" w:eastAsiaTheme="minorEastAsia" w:hAnsi="Times New Roman" w:cs="Times New Roman"/>
                <w:b/>
                <w:sz w:val="24"/>
                <w:szCs w:val="16"/>
              </w:rPr>
            </w:pPr>
            <w:r w:rsidRPr="00047074">
              <w:rPr>
                <w:rFonts w:ascii="Times New Roman" w:hAnsi="Times New Roman" w:cs="Times New Roman"/>
                <w:b/>
                <w:color w:val="000000"/>
                <w:sz w:val="24"/>
                <w:szCs w:val="16"/>
              </w:rPr>
              <w:t>.14</w:t>
            </w:r>
          </w:p>
        </w:tc>
        <w:tc>
          <w:tcPr>
            <w:tcW w:w="900" w:type="dxa"/>
            <w:tcBorders>
              <w:top w:val="nil"/>
              <w:left w:val="nil"/>
              <w:bottom w:val="nil"/>
              <w:right w:val="nil"/>
            </w:tcBorders>
            <w:vAlign w:val="center"/>
          </w:tcPr>
          <w:p w14:paraId="3043D0D1" w14:textId="3D847B18"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-.05</w:t>
            </w:r>
          </w:p>
        </w:tc>
        <w:tc>
          <w:tcPr>
            <w:tcW w:w="900" w:type="dxa"/>
            <w:tcBorders>
              <w:top w:val="nil"/>
              <w:left w:val="nil"/>
              <w:bottom w:val="nil"/>
              <w:right w:val="single" w:sz="4" w:space="0" w:color="auto"/>
            </w:tcBorders>
            <w:vAlign w:val="center"/>
          </w:tcPr>
          <w:p w14:paraId="34AEB5B2" w14:textId="30EC5CA9" w:rsidR="001A2A51" w:rsidRPr="00047074" w:rsidRDefault="001A2A51" w:rsidP="005034DE">
            <w:pPr>
              <w:tabs>
                <w:tab w:val="decimal" w:pos="72"/>
              </w:tabs>
              <w:jc w:val="center"/>
              <w:rPr>
                <w:rFonts w:ascii="Times New Roman" w:eastAsiaTheme="minorEastAsia" w:hAnsi="Times New Roman" w:cs="Times New Roman"/>
                <w:b/>
                <w:sz w:val="24"/>
                <w:szCs w:val="16"/>
              </w:rPr>
            </w:pPr>
            <w:r w:rsidRPr="00047074">
              <w:rPr>
                <w:rFonts w:ascii="Times New Roman" w:hAnsi="Times New Roman" w:cs="Times New Roman"/>
                <w:b/>
                <w:color w:val="000000"/>
                <w:sz w:val="24"/>
                <w:szCs w:val="16"/>
              </w:rPr>
              <w:t>.14</w:t>
            </w:r>
          </w:p>
        </w:tc>
      </w:tr>
      <w:tr w:rsidR="002D7E81" w:rsidRPr="00047074" w14:paraId="3511F335" w14:textId="77777777" w:rsidTr="002D7E81">
        <w:trPr>
          <w:trHeight w:val="20"/>
        </w:trPr>
        <w:tc>
          <w:tcPr>
            <w:tcW w:w="1170" w:type="dxa"/>
            <w:tcBorders>
              <w:top w:val="nil"/>
              <w:left w:val="nil"/>
              <w:bottom w:val="nil"/>
              <w:right w:val="nil"/>
            </w:tcBorders>
            <w:noWrap/>
            <w:hideMark/>
          </w:tcPr>
          <w:p w14:paraId="3A9A2C9F" w14:textId="77777777" w:rsidR="001A2A51" w:rsidRPr="00047074" w:rsidRDefault="001A2A51" w:rsidP="001A2A51">
            <w:pPr>
              <w:rPr>
                <w:rFonts w:ascii="Times New Roman" w:eastAsiaTheme="minorEastAsia" w:hAnsi="Times New Roman" w:cs="Times New Roman"/>
                <w:sz w:val="24"/>
                <w:szCs w:val="24"/>
              </w:rPr>
            </w:pPr>
            <w:r w:rsidRPr="00047074">
              <w:rPr>
                <w:rFonts w:ascii="Times New Roman" w:eastAsiaTheme="minorEastAsia" w:hAnsi="Times New Roman" w:cs="Times New Roman"/>
                <w:sz w:val="24"/>
                <w:szCs w:val="24"/>
              </w:rPr>
              <w:t>Pru10</w:t>
            </w:r>
          </w:p>
        </w:tc>
        <w:tc>
          <w:tcPr>
            <w:tcW w:w="720" w:type="dxa"/>
            <w:tcBorders>
              <w:top w:val="nil"/>
              <w:left w:val="single" w:sz="4" w:space="0" w:color="auto"/>
              <w:bottom w:val="nil"/>
              <w:right w:val="nil"/>
            </w:tcBorders>
            <w:noWrap/>
            <w:vAlign w:val="center"/>
          </w:tcPr>
          <w:p w14:paraId="122350D4" w14:textId="7DA33390"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.74</w:t>
            </w:r>
          </w:p>
        </w:tc>
        <w:tc>
          <w:tcPr>
            <w:tcW w:w="810" w:type="dxa"/>
            <w:tcBorders>
              <w:top w:val="nil"/>
              <w:left w:val="nil"/>
              <w:bottom w:val="nil"/>
              <w:right w:val="nil"/>
            </w:tcBorders>
            <w:vAlign w:val="center"/>
          </w:tcPr>
          <w:p w14:paraId="6FE08E09" w14:textId="78FE2780"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.85</w:t>
            </w:r>
          </w:p>
        </w:tc>
        <w:tc>
          <w:tcPr>
            <w:tcW w:w="810" w:type="dxa"/>
            <w:tcBorders>
              <w:top w:val="nil"/>
              <w:left w:val="nil"/>
              <w:bottom w:val="nil"/>
              <w:right w:val="single" w:sz="4" w:space="0" w:color="auto"/>
            </w:tcBorders>
            <w:vAlign w:val="center"/>
          </w:tcPr>
          <w:p w14:paraId="14B5D1E1" w14:textId="493E5402"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.78</w:t>
            </w:r>
          </w:p>
        </w:tc>
        <w:tc>
          <w:tcPr>
            <w:tcW w:w="900" w:type="dxa"/>
            <w:tcBorders>
              <w:top w:val="nil"/>
              <w:left w:val="single" w:sz="4" w:space="0" w:color="auto"/>
              <w:bottom w:val="nil"/>
              <w:right w:val="nil"/>
            </w:tcBorders>
            <w:noWrap/>
            <w:vAlign w:val="center"/>
          </w:tcPr>
          <w:p w14:paraId="1E4159B7" w14:textId="384EA9FC" w:rsidR="001A2A51" w:rsidRPr="00047074" w:rsidRDefault="001A2A51" w:rsidP="005034DE">
            <w:pPr>
              <w:tabs>
                <w:tab w:val="decimal" w:pos="72"/>
              </w:tabs>
              <w:ind w:left="-54"/>
              <w:jc w:val="center"/>
              <w:rPr>
                <w:rFonts w:ascii="Times New Roman" w:eastAsiaTheme="minorEastAsia" w:hAnsi="Times New Roman" w:cs="Times New Roman"/>
                <w:b/>
                <w:sz w:val="24"/>
                <w:szCs w:val="16"/>
              </w:rPr>
            </w:pPr>
            <w:r w:rsidRPr="00047074">
              <w:rPr>
                <w:rFonts w:ascii="Times New Roman" w:hAnsi="Times New Roman" w:cs="Times New Roman"/>
                <w:b/>
                <w:sz w:val="24"/>
                <w:szCs w:val="16"/>
              </w:rPr>
              <w:t>-.17</w:t>
            </w:r>
          </w:p>
        </w:tc>
        <w:tc>
          <w:tcPr>
            <w:tcW w:w="900" w:type="dxa"/>
            <w:tcBorders>
              <w:top w:val="nil"/>
              <w:left w:val="nil"/>
              <w:bottom w:val="nil"/>
              <w:right w:val="nil"/>
            </w:tcBorders>
            <w:vAlign w:val="center"/>
          </w:tcPr>
          <w:p w14:paraId="4C1B8511" w14:textId="5CE3685C"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-.05</w:t>
            </w:r>
          </w:p>
        </w:tc>
        <w:tc>
          <w:tcPr>
            <w:tcW w:w="990" w:type="dxa"/>
            <w:tcBorders>
              <w:top w:val="nil"/>
              <w:left w:val="nil"/>
              <w:bottom w:val="nil"/>
              <w:right w:val="single" w:sz="4" w:space="0" w:color="auto"/>
            </w:tcBorders>
            <w:vAlign w:val="center"/>
          </w:tcPr>
          <w:p w14:paraId="56CCB0DF" w14:textId="713E2B14"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.00</w:t>
            </w:r>
          </w:p>
        </w:tc>
        <w:tc>
          <w:tcPr>
            <w:tcW w:w="900" w:type="dxa"/>
            <w:tcBorders>
              <w:top w:val="nil"/>
              <w:left w:val="single" w:sz="4" w:space="0" w:color="auto"/>
              <w:bottom w:val="nil"/>
              <w:right w:val="nil"/>
            </w:tcBorders>
            <w:noWrap/>
            <w:vAlign w:val="center"/>
          </w:tcPr>
          <w:p w14:paraId="05AA30BC" w14:textId="66F2D04D"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-.09</w:t>
            </w:r>
          </w:p>
        </w:tc>
        <w:tc>
          <w:tcPr>
            <w:tcW w:w="900" w:type="dxa"/>
            <w:tcBorders>
              <w:top w:val="nil"/>
              <w:left w:val="nil"/>
              <w:bottom w:val="nil"/>
              <w:right w:val="nil"/>
            </w:tcBorders>
            <w:vAlign w:val="center"/>
          </w:tcPr>
          <w:p w14:paraId="6D1C47FA" w14:textId="0A95A958"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-.06</w:t>
            </w:r>
          </w:p>
        </w:tc>
        <w:tc>
          <w:tcPr>
            <w:tcW w:w="990" w:type="dxa"/>
            <w:tcBorders>
              <w:top w:val="nil"/>
              <w:left w:val="nil"/>
              <w:bottom w:val="nil"/>
              <w:right w:val="single" w:sz="4" w:space="0" w:color="auto"/>
            </w:tcBorders>
            <w:vAlign w:val="center"/>
          </w:tcPr>
          <w:p w14:paraId="71023E0C" w14:textId="136E4E6B"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-.01</w:t>
            </w:r>
          </w:p>
        </w:tc>
        <w:tc>
          <w:tcPr>
            <w:tcW w:w="900" w:type="dxa"/>
            <w:tcBorders>
              <w:top w:val="nil"/>
              <w:left w:val="single" w:sz="4" w:space="0" w:color="auto"/>
              <w:bottom w:val="nil"/>
              <w:right w:val="nil"/>
            </w:tcBorders>
            <w:vAlign w:val="center"/>
          </w:tcPr>
          <w:p w14:paraId="7E1358DA" w14:textId="2E935475" w:rsidR="001A2A51" w:rsidRPr="00047074" w:rsidRDefault="001A2A51" w:rsidP="005034DE">
            <w:pPr>
              <w:tabs>
                <w:tab w:val="decimal" w:pos="72"/>
              </w:tabs>
              <w:jc w:val="center"/>
              <w:rPr>
                <w:rFonts w:ascii="Times New Roman" w:eastAsiaTheme="minorEastAsia" w:hAnsi="Times New Roman" w:cs="Times New Roman"/>
                <w:b/>
                <w:sz w:val="24"/>
                <w:szCs w:val="16"/>
              </w:rPr>
            </w:pPr>
            <w:r w:rsidRPr="00047074">
              <w:rPr>
                <w:rFonts w:ascii="Times New Roman" w:hAnsi="Times New Roman" w:cs="Times New Roman"/>
                <w:b/>
                <w:color w:val="000000"/>
                <w:sz w:val="24"/>
                <w:szCs w:val="16"/>
              </w:rPr>
              <w:t>.11</w:t>
            </w:r>
          </w:p>
        </w:tc>
        <w:tc>
          <w:tcPr>
            <w:tcW w:w="900" w:type="dxa"/>
            <w:tcBorders>
              <w:top w:val="nil"/>
              <w:left w:val="nil"/>
              <w:bottom w:val="nil"/>
              <w:right w:val="nil"/>
            </w:tcBorders>
            <w:vAlign w:val="center"/>
          </w:tcPr>
          <w:p w14:paraId="4744A532" w14:textId="3F5FF934"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.00</w:t>
            </w:r>
          </w:p>
        </w:tc>
        <w:tc>
          <w:tcPr>
            <w:tcW w:w="900" w:type="dxa"/>
            <w:tcBorders>
              <w:top w:val="nil"/>
              <w:left w:val="nil"/>
              <w:bottom w:val="nil"/>
              <w:right w:val="single" w:sz="4" w:space="0" w:color="auto"/>
            </w:tcBorders>
            <w:vAlign w:val="center"/>
          </w:tcPr>
          <w:p w14:paraId="2F824EB3" w14:textId="30B21E01"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.00</w:t>
            </w:r>
          </w:p>
        </w:tc>
      </w:tr>
      <w:tr w:rsidR="002D7E81" w:rsidRPr="00047074" w14:paraId="29A75942" w14:textId="77777777" w:rsidTr="002D7E81">
        <w:trPr>
          <w:trHeight w:val="20"/>
        </w:trPr>
        <w:tc>
          <w:tcPr>
            <w:tcW w:w="1170" w:type="dxa"/>
            <w:tcBorders>
              <w:top w:val="nil"/>
              <w:left w:val="nil"/>
              <w:bottom w:val="nil"/>
              <w:right w:val="nil"/>
            </w:tcBorders>
            <w:noWrap/>
            <w:hideMark/>
          </w:tcPr>
          <w:p w14:paraId="0CAC0B5A" w14:textId="77777777" w:rsidR="001A2A51" w:rsidRPr="00047074" w:rsidRDefault="001A2A51" w:rsidP="001A2A51">
            <w:pPr>
              <w:rPr>
                <w:rFonts w:ascii="Times New Roman" w:eastAsiaTheme="minorEastAsia" w:hAnsi="Times New Roman" w:cs="Times New Roman"/>
                <w:sz w:val="24"/>
                <w:szCs w:val="24"/>
              </w:rPr>
            </w:pPr>
            <w:r w:rsidRPr="00047074">
              <w:rPr>
                <w:rFonts w:ascii="Times New Roman" w:eastAsiaTheme="minorEastAsia" w:hAnsi="Times New Roman" w:cs="Times New Roman"/>
                <w:sz w:val="24"/>
                <w:szCs w:val="24"/>
              </w:rPr>
              <w:t>Pru15</w:t>
            </w:r>
          </w:p>
        </w:tc>
        <w:tc>
          <w:tcPr>
            <w:tcW w:w="720" w:type="dxa"/>
            <w:tcBorders>
              <w:top w:val="nil"/>
              <w:left w:val="single" w:sz="4" w:space="0" w:color="auto"/>
              <w:bottom w:val="nil"/>
              <w:right w:val="nil"/>
            </w:tcBorders>
            <w:noWrap/>
            <w:vAlign w:val="center"/>
          </w:tcPr>
          <w:p w14:paraId="05713F90" w14:textId="7729A9F7"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.77</w:t>
            </w:r>
          </w:p>
        </w:tc>
        <w:tc>
          <w:tcPr>
            <w:tcW w:w="810" w:type="dxa"/>
            <w:tcBorders>
              <w:top w:val="nil"/>
              <w:left w:val="nil"/>
              <w:bottom w:val="nil"/>
              <w:right w:val="nil"/>
            </w:tcBorders>
            <w:vAlign w:val="center"/>
          </w:tcPr>
          <w:p w14:paraId="64A023D1" w14:textId="146A4F63"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.91</w:t>
            </w:r>
          </w:p>
        </w:tc>
        <w:tc>
          <w:tcPr>
            <w:tcW w:w="810" w:type="dxa"/>
            <w:tcBorders>
              <w:top w:val="nil"/>
              <w:left w:val="nil"/>
              <w:bottom w:val="nil"/>
              <w:right w:val="single" w:sz="4" w:space="0" w:color="auto"/>
            </w:tcBorders>
            <w:vAlign w:val="center"/>
          </w:tcPr>
          <w:p w14:paraId="6E8B0514" w14:textId="4D7436BF"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.86</w:t>
            </w:r>
          </w:p>
        </w:tc>
        <w:tc>
          <w:tcPr>
            <w:tcW w:w="900" w:type="dxa"/>
            <w:tcBorders>
              <w:top w:val="nil"/>
              <w:left w:val="single" w:sz="4" w:space="0" w:color="auto"/>
              <w:bottom w:val="nil"/>
              <w:right w:val="nil"/>
            </w:tcBorders>
            <w:noWrap/>
            <w:vAlign w:val="center"/>
          </w:tcPr>
          <w:p w14:paraId="664ECFA4" w14:textId="5D40998F" w:rsidR="001A2A51" w:rsidRPr="00047074" w:rsidRDefault="001A2A51" w:rsidP="005034DE">
            <w:pPr>
              <w:tabs>
                <w:tab w:val="decimal" w:pos="72"/>
              </w:tabs>
              <w:ind w:left="-54"/>
              <w:jc w:val="center"/>
              <w:rPr>
                <w:rFonts w:ascii="Times New Roman" w:eastAsiaTheme="minorEastAsia" w:hAnsi="Times New Roman" w:cs="Times New Roman"/>
                <w:b/>
                <w:sz w:val="24"/>
                <w:szCs w:val="16"/>
              </w:rPr>
            </w:pPr>
            <w:r w:rsidRPr="00047074">
              <w:rPr>
                <w:rFonts w:ascii="Times New Roman" w:hAnsi="Times New Roman" w:cs="Times New Roman"/>
                <w:b/>
                <w:sz w:val="24"/>
                <w:szCs w:val="16"/>
              </w:rPr>
              <w:t>-.23</w:t>
            </w:r>
          </w:p>
        </w:tc>
        <w:tc>
          <w:tcPr>
            <w:tcW w:w="900" w:type="dxa"/>
            <w:tcBorders>
              <w:top w:val="nil"/>
              <w:left w:val="nil"/>
              <w:bottom w:val="nil"/>
              <w:right w:val="nil"/>
            </w:tcBorders>
            <w:vAlign w:val="center"/>
          </w:tcPr>
          <w:p w14:paraId="7880BEAF" w14:textId="57FBD4B1"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-.04</w:t>
            </w:r>
            <w:r w:rsidR="005034DE" w:rsidRPr="00047074">
              <w:rPr>
                <w:rFonts w:ascii="Times New Roman" w:hAnsi="Times New Roman" w:cs="Times New Roman"/>
                <w:color w:val="000000"/>
                <w:sz w:val="24"/>
                <w:szCs w:val="16"/>
              </w:rPr>
              <w:t>.</w:t>
            </w:r>
          </w:p>
        </w:tc>
        <w:tc>
          <w:tcPr>
            <w:tcW w:w="990" w:type="dxa"/>
            <w:tcBorders>
              <w:top w:val="nil"/>
              <w:left w:val="nil"/>
              <w:bottom w:val="nil"/>
              <w:right w:val="single" w:sz="4" w:space="0" w:color="auto"/>
            </w:tcBorders>
            <w:vAlign w:val="center"/>
          </w:tcPr>
          <w:p w14:paraId="7E20464B" w14:textId="34B8EEF2"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-.01</w:t>
            </w:r>
          </w:p>
        </w:tc>
        <w:tc>
          <w:tcPr>
            <w:tcW w:w="900" w:type="dxa"/>
            <w:tcBorders>
              <w:top w:val="nil"/>
              <w:left w:val="single" w:sz="4" w:space="0" w:color="auto"/>
              <w:bottom w:val="nil"/>
              <w:right w:val="nil"/>
            </w:tcBorders>
            <w:noWrap/>
            <w:vAlign w:val="center"/>
          </w:tcPr>
          <w:p w14:paraId="37359BDD" w14:textId="5ABB5B0D"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-.06</w:t>
            </w:r>
          </w:p>
        </w:tc>
        <w:tc>
          <w:tcPr>
            <w:tcW w:w="900" w:type="dxa"/>
            <w:tcBorders>
              <w:top w:val="nil"/>
              <w:left w:val="nil"/>
              <w:bottom w:val="nil"/>
              <w:right w:val="nil"/>
            </w:tcBorders>
            <w:vAlign w:val="center"/>
          </w:tcPr>
          <w:p w14:paraId="1EA9476D" w14:textId="2F41B1CE"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-.08</w:t>
            </w:r>
          </w:p>
        </w:tc>
        <w:tc>
          <w:tcPr>
            <w:tcW w:w="990" w:type="dxa"/>
            <w:tcBorders>
              <w:top w:val="nil"/>
              <w:left w:val="nil"/>
              <w:bottom w:val="nil"/>
              <w:right w:val="single" w:sz="4" w:space="0" w:color="auto"/>
            </w:tcBorders>
            <w:vAlign w:val="center"/>
          </w:tcPr>
          <w:p w14:paraId="5F25E7C7" w14:textId="1A75F697"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-.03</w:t>
            </w:r>
          </w:p>
        </w:tc>
        <w:tc>
          <w:tcPr>
            <w:tcW w:w="900" w:type="dxa"/>
            <w:tcBorders>
              <w:top w:val="nil"/>
              <w:left w:val="single" w:sz="4" w:space="0" w:color="auto"/>
              <w:bottom w:val="nil"/>
              <w:right w:val="nil"/>
            </w:tcBorders>
            <w:vAlign w:val="center"/>
          </w:tcPr>
          <w:p w14:paraId="4C39AC90" w14:textId="79D975B7" w:rsidR="001A2A51" w:rsidRPr="00047074" w:rsidRDefault="001A2A51" w:rsidP="005034DE">
            <w:pPr>
              <w:tabs>
                <w:tab w:val="decimal" w:pos="72"/>
              </w:tabs>
              <w:jc w:val="center"/>
              <w:rPr>
                <w:rFonts w:ascii="Times New Roman" w:eastAsiaTheme="minorEastAsia" w:hAnsi="Times New Roman" w:cs="Times New Roman"/>
                <w:b/>
                <w:sz w:val="24"/>
                <w:szCs w:val="16"/>
              </w:rPr>
            </w:pPr>
            <w:r w:rsidRPr="00047074">
              <w:rPr>
                <w:rFonts w:ascii="Times New Roman" w:hAnsi="Times New Roman" w:cs="Times New Roman"/>
                <w:b/>
                <w:color w:val="000000"/>
                <w:sz w:val="24"/>
                <w:szCs w:val="16"/>
              </w:rPr>
              <w:t>.17</w:t>
            </w:r>
          </w:p>
        </w:tc>
        <w:tc>
          <w:tcPr>
            <w:tcW w:w="900" w:type="dxa"/>
            <w:tcBorders>
              <w:top w:val="nil"/>
              <w:left w:val="nil"/>
              <w:bottom w:val="nil"/>
              <w:right w:val="nil"/>
            </w:tcBorders>
            <w:vAlign w:val="center"/>
          </w:tcPr>
          <w:p w14:paraId="5B9DE009" w14:textId="64A05E94"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-.01</w:t>
            </w:r>
          </w:p>
        </w:tc>
        <w:tc>
          <w:tcPr>
            <w:tcW w:w="900" w:type="dxa"/>
            <w:tcBorders>
              <w:top w:val="nil"/>
              <w:left w:val="nil"/>
              <w:bottom w:val="nil"/>
              <w:right w:val="single" w:sz="4" w:space="0" w:color="auto"/>
            </w:tcBorders>
            <w:vAlign w:val="center"/>
          </w:tcPr>
          <w:p w14:paraId="52A89D4C" w14:textId="7899C3E8"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-.01</w:t>
            </w:r>
          </w:p>
        </w:tc>
      </w:tr>
      <w:tr w:rsidR="002D7E81" w:rsidRPr="00047074" w14:paraId="582D084D" w14:textId="77777777" w:rsidTr="002D7E81">
        <w:trPr>
          <w:trHeight w:val="20"/>
        </w:trPr>
        <w:tc>
          <w:tcPr>
            <w:tcW w:w="1170" w:type="dxa"/>
            <w:tcBorders>
              <w:top w:val="nil"/>
              <w:left w:val="nil"/>
              <w:bottom w:val="nil"/>
              <w:right w:val="nil"/>
            </w:tcBorders>
            <w:noWrap/>
            <w:hideMark/>
          </w:tcPr>
          <w:p w14:paraId="1417FAFE" w14:textId="77777777" w:rsidR="001A2A51" w:rsidRPr="00047074" w:rsidRDefault="001A2A51" w:rsidP="001A2A51">
            <w:pPr>
              <w:rPr>
                <w:rFonts w:ascii="Times New Roman" w:eastAsiaTheme="minorEastAsia" w:hAnsi="Times New Roman" w:cs="Times New Roman"/>
                <w:sz w:val="24"/>
                <w:szCs w:val="24"/>
              </w:rPr>
            </w:pPr>
            <w:r w:rsidRPr="00047074">
              <w:rPr>
                <w:rFonts w:ascii="Times New Roman" w:eastAsiaTheme="minorEastAsia" w:hAnsi="Times New Roman" w:cs="Times New Roman"/>
                <w:sz w:val="24"/>
                <w:szCs w:val="24"/>
              </w:rPr>
              <w:t>Inq5</w:t>
            </w:r>
          </w:p>
        </w:tc>
        <w:tc>
          <w:tcPr>
            <w:tcW w:w="720" w:type="dxa"/>
            <w:tcBorders>
              <w:top w:val="nil"/>
              <w:left w:val="single" w:sz="4" w:space="0" w:color="auto"/>
              <w:bottom w:val="nil"/>
              <w:right w:val="nil"/>
            </w:tcBorders>
            <w:noWrap/>
            <w:vAlign w:val="center"/>
          </w:tcPr>
          <w:p w14:paraId="061716BF" w14:textId="7E65168C"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.70</w:t>
            </w:r>
          </w:p>
        </w:tc>
        <w:tc>
          <w:tcPr>
            <w:tcW w:w="810" w:type="dxa"/>
            <w:tcBorders>
              <w:top w:val="nil"/>
              <w:left w:val="nil"/>
              <w:bottom w:val="nil"/>
              <w:right w:val="nil"/>
            </w:tcBorders>
            <w:vAlign w:val="center"/>
          </w:tcPr>
          <w:p w14:paraId="3ED04147" w14:textId="071EFEE9"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.81</w:t>
            </w:r>
          </w:p>
        </w:tc>
        <w:tc>
          <w:tcPr>
            <w:tcW w:w="810" w:type="dxa"/>
            <w:tcBorders>
              <w:top w:val="nil"/>
              <w:left w:val="nil"/>
              <w:bottom w:val="nil"/>
              <w:right w:val="single" w:sz="4" w:space="0" w:color="auto"/>
            </w:tcBorders>
            <w:vAlign w:val="center"/>
          </w:tcPr>
          <w:p w14:paraId="56651ADB" w14:textId="076E0DC8"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.71</w:t>
            </w:r>
          </w:p>
        </w:tc>
        <w:tc>
          <w:tcPr>
            <w:tcW w:w="900" w:type="dxa"/>
            <w:tcBorders>
              <w:top w:val="nil"/>
              <w:left w:val="single" w:sz="4" w:space="0" w:color="auto"/>
              <w:bottom w:val="nil"/>
              <w:right w:val="nil"/>
            </w:tcBorders>
            <w:noWrap/>
            <w:vAlign w:val="center"/>
          </w:tcPr>
          <w:p w14:paraId="7FC42A22" w14:textId="21C9AA06" w:rsidR="001A2A51" w:rsidRPr="00047074" w:rsidRDefault="001A2A51" w:rsidP="005034DE">
            <w:pPr>
              <w:tabs>
                <w:tab w:val="decimal" w:pos="72"/>
              </w:tabs>
              <w:ind w:left="-54"/>
              <w:jc w:val="center"/>
              <w:rPr>
                <w:rFonts w:ascii="Times New Roman" w:eastAsiaTheme="minorEastAsia" w:hAnsi="Times New Roman" w:cs="Times New Roman"/>
                <w:sz w:val="24"/>
                <w:szCs w:val="16"/>
              </w:rPr>
            </w:pPr>
            <w:r w:rsidRPr="00047074">
              <w:rPr>
                <w:rFonts w:ascii="Times New Roman" w:hAnsi="Times New Roman" w:cs="Times New Roman"/>
                <w:sz w:val="24"/>
                <w:szCs w:val="16"/>
              </w:rPr>
              <w:t>-.01</w:t>
            </w:r>
          </w:p>
        </w:tc>
        <w:tc>
          <w:tcPr>
            <w:tcW w:w="900" w:type="dxa"/>
            <w:tcBorders>
              <w:top w:val="nil"/>
              <w:left w:val="nil"/>
              <w:bottom w:val="nil"/>
              <w:right w:val="nil"/>
            </w:tcBorders>
            <w:vAlign w:val="center"/>
          </w:tcPr>
          <w:p w14:paraId="23914DBE" w14:textId="75E20F93"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.01</w:t>
            </w:r>
          </w:p>
        </w:tc>
        <w:tc>
          <w:tcPr>
            <w:tcW w:w="990" w:type="dxa"/>
            <w:tcBorders>
              <w:top w:val="nil"/>
              <w:left w:val="nil"/>
              <w:bottom w:val="nil"/>
              <w:right w:val="single" w:sz="4" w:space="0" w:color="auto"/>
            </w:tcBorders>
            <w:vAlign w:val="center"/>
          </w:tcPr>
          <w:p w14:paraId="18604160" w14:textId="42750499"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-.02</w:t>
            </w:r>
          </w:p>
        </w:tc>
        <w:tc>
          <w:tcPr>
            <w:tcW w:w="900" w:type="dxa"/>
            <w:tcBorders>
              <w:top w:val="nil"/>
              <w:left w:val="single" w:sz="4" w:space="0" w:color="auto"/>
              <w:bottom w:val="nil"/>
              <w:right w:val="nil"/>
            </w:tcBorders>
            <w:noWrap/>
            <w:vAlign w:val="center"/>
          </w:tcPr>
          <w:p w14:paraId="3FB8C110" w14:textId="1827BD10" w:rsidR="001A2A51" w:rsidRPr="00047074" w:rsidRDefault="001A2A51" w:rsidP="005034DE">
            <w:pPr>
              <w:tabs>
                <w:tab w:val="decimal" w:pos="72"/>
              </w:tabs>
              <w:jc w:val="center"/>
              <w:rPr>
                <w:rFonts w:ascii="Times New Roman" w:eastAsiaTheme="minorEastAsia" w:hAnsi="Times New Roman" w:cs="Times New Roman"/>
                <w:b/>
                <w:sz w:val="24"/>
                <w:szCs w:val="16"/>
              </w:rPr>
            </w:pPr>
            <w:r w:rsidRPr="00047074">
              <w:rPr>
                <w:rFonts w:ascii="Times New Roman" w:hAnsi="Times New Roman" w:cs="Times New Roman"/>
                <w:b/>
                <w:color w:val="000000"/>
                <w:sz w:val="24"/>
                <w:szCs w:val="16"/>
              </w:rPr>
              <w:t>-.12</w:t>
            </w:r>
          </w:p>
        </w:tc>
        <w:tc>
          <w:tcPr>
            <w:tcW w:w="900" w:type="dxa"/>
            <w:tcBorders>
              <w:top w:val="nil"/>
              <w:left w:val="nil"/>
              <w:bottom w:val="nil"/>
              <w:right w:val="nil"/>
            </w:tcBorders>
            <w:vAlign w:val="center"/>
          </w:tcPr>
          <w:p w14:paraId="2DD35DB4" w14:textId="1C412192"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-.06</w:t>
            </w:r>
          </w:p>
        </w:tc>
        <w:tc>
          <w:tcPr>
            <w:tcW w:w="990" w:type="dxa"/>
            <w:tcBorders>
              <w:top w:val="nil"/>
              <w:left w:val="nil"/>
              <w:bottom w:val="nil"/>
              <w:right w:val="single" w:sz="4" w:space="0" w:color="auto"/>
            </w:tcBorders>
            <w:vAlign w:val="center"/>
          </w:tcPr>
          <w:p w14:paraId="20BE8288" w14:textId="1CD1367C"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.00</w:t>
            </w:r>
          </w:p>
        </w:tc>
        <w:tc>
          <w:tcPr>
            <w:tcW w:w="900" w:type="dxa"/>
            <w:tcBorders>
              <w:top w:val="nil"/>
              <w:left w:val="single" w:sz="4" w:space="0" w:color="auto"/>
              <w:bottom w:val="nil"/>
              <w:right w:val="nil"/>
            </w:tcBorders>
            <w:vAlign w:val="center"/>
          </w:tcPr>
          <w:p w14:paraId="47A26177" w14:textId="7B32C1EF" w:rsidR="001A2A51" w:rsidRPr="00047074" w:rsidRDefault="001A2A51" w:rsidP="005034DE">
            <w:pPr>
              <w:tabs>
                <w:tab w:val="decimal" w:pos="72"/>
              </w:tabs>
              <w:jc w:val="center"/>
              <w:rPr>
                <w:rFonts w:ascii="Times New Roman" w:eastAsiaTheme="minorEastAsia" w:hAnsi="Times New Roman" w:cs="Times New Roman"/>
                <w:b/>
                <w:sz w:val="24"/>
                <w:szCs w:val="16"/>
              </w:rPr>
            </w:pPr>
            <w:r w:rsidRPr="00047074">
              <w:rPr>
                <w:rFonts w:ascii="Times New Roman" w:hAnsi="Times New Roman" w:cs="Times New Roman"/>
                <w:b/>
                <w:color w:val="000000"/>
                <w:sz w:val="24"/>
                <w:szCs w:val="16"/>
              </w:rPr>
              <w:t>-.12</w:t>
            </w:r>
          </w:p>
        </w:tc>
        <w:tc>
          <w:tcPr>
            <w:tcW w:w="900" w:type="dxa"/>
            <w:tcBorders>
              <w:top w:val="nil"/>
              <w:left w:val="nil"/>
              <w:bottom w:val="nil"/>
              <w:right w:val="nil"/>
            </w:tcBorders>
            <w:vAlign w:val="center"/>
          </w:tcPr>
          <w:p w14:paraId="3B81E5B4" w14:textId="38814812" w:rsidR="001A2A51" w:rsidRPr="00047074" w:rsidRDefault="001A2A51" w:rsidP="005034DE">
            <w:pPr>
              <w:tabs>
                <w:tab w:val="decimal" w:pos="72"/>
              </w:tabs>
              <w:jc w:val="center"/>
              <w:rPr>
                <w:rFonts w:ascii="Times New Roman" w:eastAsiaTheme="minorEastAsia" w:hAnsi="Times New Roman" w:cs="Times New Roman"/>
                <w:b/>
                <w:sz w:val="24"/>
                <w:szCs w:val="16"/>
              </w:rPr>
            </w:pPr>
            <w:r w:rsidRPr="00047074">
              <w:rPr>
                <w:rFonts w:ascii="Times New Roman" w:hAnsi="Times New Roman" w:cs="Times New Roman"/>
                <w:b/>
                <w:color w:val="000000"/>
                <w:sz w:val="24"/>
                <w:szCs w:val="16"/>
              </w:rPr>
              <w:t>-.10</w:t>
            </w:r>
          </w:p>
        </w:tc>
        <w:tc>
          <w:tcPr>
            <w:tcW w:w="900" w:type="dxa"/>
            <w:tcBorders>
              <w:top w:val="nil"/>
              <w:left w:val="nil"/>
              <w:bottom w:val="nil"/>
              <w:right w:val="single" w:sz="4" w:space="0" w:color="auto"/>
            </w:tcBorders>
            <w:vAlign w:val="center"/>
          </w:tcPr>
          <w:p w14:paraId="0155EB35" w14:textId="4581F2F3"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-.01</w:t>
            </w:r>
          </w:p>
        </w:tc>
      </w:tr>
      <w:tr w:rsidR="002D7E81" w:rsidRPr="00047074" w14:paraId="111CDA6B" w14:textId="77777777" w:rsidTr="002D7E81">
        <w:trPr>
          <w:trHeight w:val="20"/>
        </w:trPr>
        <w:tc>
          <w:tcPr>
            <w:tcW w:w="1170" w:type="dxa"/>
            <w:tcBorders>
              <w:top w:val="nil"/>
              <w:left w:val="nil"/>
              <w:bottom w:val="nil"/>
              <w:right w:val="nil"/>
            </w:tcBorders>
            <w:noWrap/>
            <w:hideMark/>
          </w:tcPr>
          <w:p w14:paraId="52A446B8" w14:textId="77777777" w:rsidR="001A2A51" w:rsidRPr="00047074" w:rsidRDefault="001A2A51" w:rsidP="001A2A51">
            <w:pPr>
              <w:rPr>
                <w:rFonts w:ascii="Times New Roman" w:eastAsiaTheme="minorEastAsia" w:hAnsi="Times New Roman" w:cs="Times New Roman"/>
                <w:sz w:val="24"/>
                <w:szCs w:val="24"/>
              </w:rPr>
            </w:pPr>
            <w:r w:rsidRPr="00047074">
              <w:rPr>
                <w:rFonts w:ascii="Times New Roman" w:eastAsiaTheme="minorEastAsia" w:hAnsi="Times New Roman" w:cs="Times New Roman"/>
                <w:sz w:val="24"/>
                <w:szCs w:val="24"/>
              </w:rPr>
              <w:t>Inq10</w:t>
            </w:r>
          </w:p>
        </w:tc>
        <w:tc>
          <w:tcPr>
            <w:tcW w:w="720" w:type="dxa"/>
            <w:tcBorders>
              <w:top w:val="nil"/>
              <w:left w:val="single" w:sz="4" w:space="0" w:color="auto"/>
              <w:bottom w:val="nil"/>
              <w:right w:val="nil"/>
            </w:tcBorders>
            <w:noWrap/>
            <w:vAlign w:val="center"/>
          </w:tcPr>
          <w:p w14:paraId="5C004ED5" w14:textId="2413729F"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.81</w:t>
            </w:r>
          </w:p>
        </w:tc>
        <w:tc>
          <w:tcPr>
            <w:tcW w:w="810" w:type="dxa"/>
            <w:tcBorders>
              <w:top w:val="nil"/>
              <w:left w:val="nil"/>
              <w:bottom w:val="nil"/>
              <w:right w:val="nil"/>
            </w:tcBorders>
            <w:vAlign w:val="center"/>
          </w:tcPr>
          <w:p w14:paraId="12DD3227" w14:textId="192103BF"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.91</w:t>
            </w:r>
          </w:p>
        </w:tc>
        <w:tc>
          <w:tcPr>
            <w:tcW w:w="810" w:type="dxa"/>
            <w:tcBorders>
              <w:top w:val="nil"/>
              <w:left w:val="nil"/>
              <w:bottom w:val="nil"/>
              <w:right w:val="single" w:sz="4" w:space="0" w:color="auto"/>
            </w:tcBorders>
            <w:vAlign w:val="center"/>
          </w:tcPr>
          <w:p w14:paraId="4AD9B472" w14:textId="229982E4"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.86</w:t>
            </w:r>
          </w:p>
        </w:tc>
        <w:tc>
          <w:tcPr>
            <w:tcW w:w="900" w:type="dxa"/>
            <w:tcBorders>
              <w:top w:val="nil"/>
              <w:left w:val="single" w:sz="4" w:space="0" w:color="auto"/>
              <w:bottom w:val="nil"/>
              <w:right w:val="nil"/>
            </w:tcBorders>
            <w:noWrap/>
            <w:vAlign w:val="center"/>
          </w:tcPr>
          <w:p w14:paraId="1CEC4EAF" w14:textId="372E84F7" w:rsidR="001A2A51" w:rsidRPr="00047074" w:rsidRDefault="001A2A51" w:rsidP="005034DE">
            <w:pPr>
              <w:tabs>
                <w:tab w:val="decimal" w:pos="72"/>
              </w:tabs>
              <w:ind w:left="-54"/>
              <w:jc w:val="center"/>
              <w:rPr>
                <w:rFonts w:ascii="Times New Roman" w:eastAsiaTheme="minorEastAsia" w:hAnsi="Times New Roman" w:cs="Times New Roman"/>
                <w:sz w:val="24"/>
                <w:szCs w:val="16"/>
              </w:rPr>
            </w:pPr>
            <w:r w:rsidRPr="00047074">
              <w:rPr>
                <w:rFonts w:ascii="Times New Roman" w:hAnsi="Times New Roman" w:cs="Times New Roman"/>
                <w:sz w:val="24"/>
                <w:szCs w:val="16"/>
              </w:rPr>
              <w:t>-.02</w:t>
            </w:r>
          </w:p>
        </w:tc>
        <w:tc>
          <w:tcPr>
            <w:tcW w:w="900" w:type="dxa"/>
            <w:tcBorders>
              <w:top w:val="nil"/>
              <w:left w:val="nil"/>
              <w:bottom w:val="nil"/>
              <w:right w:val="nil"/>
            </w:tcBorders>
            <w:vAlign w:val="center"/>
          </w:tcPr>
          <w:p w14:paraId="30935E2D" w14:textId="4CE8CFF5"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.01</w:t>
            </w:r>
          </w:p>
        </w:tc>
        <w:tc>
          <w:tcPr>
            <w:tcW w:w="990" w:type="dxa"/>
            <w:tcBorders>
              <w:top w:val="nil"/>
              <w:left w:val="nil"/>
              <w:bottom w:val="nil"/>
              <w:right w:val="single" w:sz="4" w:space="0" w:color="auto"/>
            </w:tcBorders>
            <w:vAlign w:val="center"/>
          </w:tcPr>
          <w:p w14:paraId="2090AC95" w14:textId="56DBD47D"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-.01</w:t>
            </w:r>
          </w:p>
        </w:tc>
        <w:tc>
          <w:tcPr>
            <w:tcW w:w="900" w:type="dxa"/>
            <w:tcBorders>
              <w:top w:val="nil"/>
              <w:left w:val="single" w:sz="4" w:space="0" w:color="auto"/>
              <w:bottom w:val="nil"/>
              <w:right w:val="nil"/>
            </w:tcBorders>
            <w:noWrap/>
            <w:vAlign w:val="center"/>
          </w:tcPr>
          <w:p w14:paraId="69398780" w14:textId="7EAFFAEC"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-.09</w:t>
            </w:r>
          </w:p>
        </w:tc>
        <w:tc>
          <w:tcPr>
            <w:tcW w:w="900" w:type="dxa"/>
            <w:tcBorders>
              <w:top w:val="nil"/>
              <w:left w:val="nil"/>
              <w:bottom w:val="nil"/>
              <w:right w:val="nil"/>
            </w:tcBorders>
            <w:vAlign w:val="center"/>
          </w:tcPr>
          <w:p w14:paraId="5F101C41" w14:textId="7F614181"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-.04</w:t>
            </w:r>
          </w:p>
        </w:tc>
        <w:tc>
          <w:tcPr>
            <w:tcW w:w="990" w:type="dxa"/>
            <w:tcBorders>
              <w:top w:val="nil"/>
              <w:left w:val="nil"/>
              <w:bottom w:val="nil"/>
              <w:right w:val="single" w:sz="4" w:space="0" w:color="auto"/>
            </w:tcBorders>
            <w:vAlign w:val="center"/>
          </w:tcPr>
          <w:p w14:paraId="0818D2E4" w14:textId="7ADC2280"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.01</w:t>
            </w:r>
          </w:p>
        </w:tc>
        <w:tc>
          <w:tcPr>
            <w:tcW w:w="900" w:type="dxa"/>
            <w:tcBorders>
              <w:top w:val="nil"/>
              <w:left w:val="single" w:sz="4" w:space="0" w:color="auto"/>
              <w:bottom w:val="nil"/>
              <w:right w:val="nil"/>
            </w:tcBorders>
            <w:vAlign w:val="center"/>
          </w:tcPr>
          <w:p w14:paraId="3B5F302C" w14:textId="6EEF5FCD"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-.08</w:t>
            </w:r>
          </w:p>
        </w:tc>
        <w:tc>
          <w:tcPr>
            <w:tcW w:w="900" w:type="dxa"/>
            <w:tcBorders>
              <w:top w:val="nil"/>
              <w:left w:val="nil"/>
              <w:bottom w:val="nil"/>
              <w:right w:val="nil"/>
            </w:tcBorders>
            <w:vAlign w:val="center"/>
          </w:tcPr>
          <w:p w14:paraId="4DC7DC6E" w14:textId="42B7A700"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-.06</w:t>
            </w:r>
          </w:p>
        </w:tc>
        <w:tc>
          <w:tcPr>
            <w:tcW w:w="900" w:type="dxa"/>
            <w:tcBorders>
              <w:top w:val="nil"/>
              <w:left w:val="nil"/>
              <w:bottom w:val="nil"/>
              <w:right w:val="single" w:sz="4" w:space="0" w:color="auto"/>
            </w:tcBorders>
            <w:vAlign w:val="center"/>
          </w:tcPr>
          <w:p w14:paraId="076036A4" w14:textId="5BA3735F"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-.01</w:t>
            </w:r>
          </w:p>
        </w:tc>
      </w:tr>
      <w:tr w:rsidR="002D7E81" w:rsidRPr="00047074" w14:paraId="59CAAF26" w14:textId="77777777" w:rsidTr="002D7E81">
        <w:trPr>
          <w:trHeight w:val="20"/>
        </w:trPr>
        <w:tc>
          <w:tcPr>
            <w:tcW w:w="1170" w:type="dxa"/>
            <w:tcBorders>
              <w:top w:val="nil"/>
              <w:left w:val="nil"/>
              <w:bottom w:val="nil"/>
              <w:right w:val="nil"/>
            </w:tcBorders>
            <w:noWrap/>
            <w:hideMark/>
          </w:tcPr>
          <w:p w14:paraId="1AF3EE20" w14:textId="77777777" w:rsidR="001A2A51" w:rsidRPr="00047074" w:rsidRDefault="001A2A51" w:rsidP="001A2A51">
            <w:pPr>
              <w:rPr>
                <w:rFonts w:ascii="Times New Roman" w:eastAsiaTheme="minorEastAsia" w:hAnsi="Times New Roman" w:cs="Times New Roman"/>
                <w:sz w:val="24"/>
                <w:szCs w:val="24"/>
              </w:rPr>
            </w:pPr>
            <w:r w:rsidRPr="00047074">
              <w:rPr>
                <w:rFonts w:ascii="Times New Roman" w:eastAsiaTheme="minorEastAsia" w:hAnsi="Times New Roman" w:cs="Times New Roman"/>
                <w:sz w:val="24"/>
                <w:szCs w:val="24"/>
              </w:rPr>
              <w:t>Inq15</w:t>
            </w:r>
          </w:p>
        </w:tc>
        <w:tc>
          <w:tcPr>
            <w:tcW w:w="720" w:type="dxa"/>
            <w:tcBorders>
              <w:top w:val="nil"/>
              <w:left w:val="single" w:sz="4" w:space="0" w:color="auto"/>
              <w:bottom w:val="nil"/>
              <w:right w:val="nil"/>
            </w:tcBorders>
            <w:noWrap/>
            <w:vAlign w:val="center"/>
          </w:tcPr>
          <w:p w14:paraId="5CE62814" w14:textId="763F29C2"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.91</w:t>
            </w:r>
          </w:p>
        </w:tc>
        <w:tc>
          <w:tcPr>
            <w:tcW w:w="810" w:type="dxa"/>
            <w:tcBorders>
              <w:top w:val="nil"/>
              <w:left w:val="nil"/>
              <w:bottom w:val="nil"/>
              <w:right w:val="nil"/>
            </w:tcBorders>
            <w:vAlign w:val="center"/>
          </w:tcPr>
          <w:p w14:paraId="049C7ABC" w14:textId="7031FBDF"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.95</w:t>
            </w:r>
          </w:p>
        </w:tc>
        <w:tc>
          <w:tcPr>
            <w:tcW w:w="810" w:type="dxa"/>
            <w:tcBorders>
              <w:top w:val="nil"/>
              <w:left w:val="nil"/>
              <w:bottom w:val="nil"/>
              <w:right w:val="single" w:sz="4" w:space="0" w:color="auto"/>
            </w:tcBorders>
            <w:vAlign w:val="center"/>
          </w:tcPr>
          <w:p w14:paraId="021D2E41" w14:textId="489898B7"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.93</w:t>
            </w:r>
          </w:p>
        </w:tc>
        <w:tc>
          <w:tcPr>
            <w:tcW w:w="900" w:type="dxa"/>
            <w:tcBorders>
              <w:top w:val="nil"/>
              <w:left w:val="single" w:sz="4" w:space="0" w:color="auto"/>
              <w:bottom w:val="nil"/>
              <w:right w:val="nil"/>
            </w:tcBorders>
            <w:noWrap/>
            <w:vAlign w:val="center"/>
          </w:tcPr>
          <w:p w14:paraId="348430AE" w14:textId="0AE4F5C2" w:rsidR="001A2A51" w:rsidRPr="00047074" w:rsidRDefault="001A2A51" w:rsidP="005034DE">
            <w:pPr>
              <w:tabs>
                <w:tab w:val="decimal" w:pos="72"/>
              </w:tabs>
              <w:ind w:left="-54"/>
              <w:jc w:val="center"/>
              <w:rPr>
                <w:rFonts w:ascii="Times New Roman" w:eastAsiaTheme="minorEastAsia" w:hAnsi="Times New Roman" w:cs="Times New Roman"/>
                <w:sz w:val="24"/>
                <w:szCs w:val="16"/>
              </w:rPr>
            </w:pPr>
            <w:r w:rsidRPr="00047074">
              <w:rPr>
                <w:rFonts w:ascii="Times New Roman" w:hAnsi="Times New Roman" w:cs="Times New Roman"/>
                <w:sz w:val="24"/>
                <w:szCs w:val="16"/>
              </w:rPr>
              <w:t>-.01</w:t>
            </w:r>
          </w:p>
        </w:tc>
        <w:tc>
          <w:tcPr>
            <w:tcW w:w="900" w:type="dxa"/>
            <w:tcBorders>
              <w:top w:val="nil"/>
              <w:left w:val="nil"/>
              <w:bottom w:val="nil"/>
              <w:right w:val="nil"/>
            </w:tcBorders>
            <w:vAlign w:val="center"/>
          </w:tcPr>
          <w:p w14:paraId="4E4C5E7A" w14:textId="0BB90C51"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.01</w:t>
            </w:r>
          </w:p>
        </w:tc>
        <w:tc>
          <w:tcPr>
            <w:tcW w:w="990" w:type="dxa"/>
            <w:tcBorders>
              <w:top w:val="nil"/>
              <w:left w:val="nil"/>
              <w:bottom w:val="nil"/>
              <w:right w:val="single" w:sz="4" w:space="0" w:color="auto"/>
            </w:tcBorders>
            <w:vAlign w:val="center"/>
          </w:tcPr>
          <w:p w14:paraId="62D141F0" w14:textId="51072FB2"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.00</w:t>
            </w:r>
          </w:p>
        </w:tc>
        <w:tc>
          <w:tcPr>
            <w:tcW w:w="900" w:type="dxa"/>
            <w:tcBorders>
              <w:top w:val="nil"/>
              <w:left w:val="single" w:sz="4" w:space="0" w:color="auto"/>
              <w:bottom w:val="nil"/>
              <w:right w:val="nil"/>
            </w:tcBorders>
            <w:noWrap/>
            <w:vAlign w:val="center"/>
          </w:tcPr>
          <w:p w14:paraId="10DB894E" w14:textId="114B5303"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-.01</w:t>
            </w:r>
          </w:p>
        </w:tc>
        <w:tc>
          <w:tcPr>
            <w:tcW w:w="900" w:type="dxa"/>
            <w:tcBorders>
              <w:top w:val="nil"/>
              <w:left w:val="nil"/>
              <w:bottom w:val="nil"/>
              <w:right w:val="nil"/>
            </w:tcBorders>
            <w:vAlign w:val="center"/>
          </w:tcPr>
          <w:p w14:paraId="512F2524" w14:textId="12AE1D60"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-.04</w:t>
            </w:r>
          </w:p>
        </w:tc>
        <w:tc>
          <w:tcPr>
            <w:tcW w:w="990" w:type="dxa"/>
            <w:tcBorders>
              <w:top w:val="nil"/>
              <w:left w:val="nil"/>
              <w:bottom w:val="nil"/>
              <w:right w:val="single" w:sz="4" w:space="0" w:color="auto"/>
            </w:tcBorders>
            <w:vAlign w:val="center"/>
          </w:tcPr>
          <w:p w14:paraId="18B0AB93" w14:textId="178EA847"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.01</w:t>
            </w:r>
          </w:p>
        </w:tc>
        <w:tc>
          <w:tcPr>
            <w:tcW w:w="900" w:type="dxa"/>
            <w:tcBorders>
              <w:top w:val="nil"/>
              <w:left w:val="single" w:sz="4" w:space="0" w:color="auto"/>
              <w:bottom w:val="nil"/>
              <w:right w:val="nil"/>
            </w:tcBorders>
            <w:vAlign w:val="center"/>
          </w:tcPr>
          <w:p w14:paraId="4CB2E38B" w14:textId="273CFDE9"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.00</w:t>
            </w:r>
          </w:p>
        </w:tc>
        <w:tc>
          <w:tcPr>
            <w:tcW w:w="900" w:type="dxa"/>
            <w:tcBorders>
              <w:top w:val="nil"/>
              <w:left w:val="nil"/>
              <w:bottom w:val="nil"/>
              <w:right w:val="nil"/>
            </w:tcBorders>
            <w:vAlign w:val="center"/>
          </w:tcPr>
          <w:p w14:paraId="05D02DBB" w14:textId="6A346AA3"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-.04</w:t>
            </w:r>
          </w:p>
        </w:tc>
        <w:tc>
          <w:tcPr>
            <w:tcW w:w="900" w:type="dxa"/>
            <w:tcBorders>
              <w:top w:val="nil"/>
              <w:left w:val="nil"/>
              <w:bottom w:val="nil"/>
              <w:right w:val="single" w:sz="4" w:space="0" w:color="auto"/>
            </w:tcBorders>
            <w:vAlign w:val="center"/>
          </w:tcPr>
          <w:p w14:paraId="1E77176F" w14:textId="69068E1C"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-.02</w:t>
            </w:r>
          </w:p>
        </w:tc>
      </w:tr>
      <w:tr w:rsidR="002D7E81" w:rsidRPr="00047074" w14:paraId="33EC60C0" w14:textId="77777777" w:rsidTr="002D7E81">
        <w:trPr>
          <w:trHeight w:val="20"/>
        </w:trPr>
        <w:tc>
          <w:tcPr>
            <w:tcW w:w="1170" w:type="dxa"/>
            <w:tcBorders>
              <w:top w:val="nil"/>
              <w:left w:val="nil"/>
              <w:bottom w:val="nil"/>
              <w:right w:val="nil"/>
            </w:tcBorders>
            <w:noWrap/>
            <w:hideMark/>
          </w:tcPr>
          <w:p w14:paraId="4FAE3CFD" w14:textId="77777777" w:rsidR="001A2A51" w:rsidRPr="00047074" w:rsidRDefault="001A2A51" w:rsidP="001A2A51">
            <w:pPr>
              <w:rPr>
                <w:rFonts w:ascii="Times New Roman" w:eastAsiaTheme="minorEastAsia" w:hAnsi="Times New Roman" w:cs="Times New Roman"/>
                <w:sz w:val="24"/>
                <w:szCs w:val="24"/>
              </w:rPr>
            </w:pPr>
            <w:r w:rsidRPr="00047074">
              <w:rPr>
                <w:rFonts w:ascii="Times New Roman" w:eastAsiaTheme="minorEastAsia" w:hAnsi="Times New Roman" w:cs="Times New Roman"/>
                <w:sz w:val="24"/>
                <w:szCs w:val="24"/>
              </w:rPr>
              <w:t>Lea5</w:t>
            </w:r>
          </w:p>
        </w:tc>
        <w:tc>
          <w:tcPr>
            <w:tcW w:w="720" w:type="dxa"/>
            <w:tcBorders>
              <w:top w:val="nil"/>
              <w:left w:val="single" w:sz="4" w:space="0" w:color="auto"/>
              <w:bottom w:val="nil"/>
              <w:right w:val="nil"/>
            </w:tcBorders>
            <w:noWrap/>
            <w:vAlign w:val="center"/>
          </w:tcPr>
          <w:p w14:paraId="7DAAF324" w14:textId="040BD71E"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.73</w:t>
            </w:r>
          </w:p>
        </w:tc>
        <w:tc>
          <w:tcPr>
            <w:tcW w:w="810" w:type="dxa"/>
            <w:tcBorders>
              <w:top w:val="nil"/>
              <w:left w:val="nil"/>
              <w:bottom w:val="nil"/>
              <w:right w:val="nil"/>
            </w:tcBorders>
            <w:vAlign w:val="center"/>
          </w:tcPr>
          <w:p w14:paraId="223E9EF2" w14:textId="4AE8BB2A"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.88</w:t>
            </w:r>
          </w:p>
        </w:tc>
        <w:tc>
          <w:tcPr>
            <w:tcW w:w="810" w:type="dxa"/>
            <w:tcBorders>
              <w:top w:val="nil"/>
              <w:left w:val="nil"/>
              <w:bottom w:val="nil"/>
              <w:right w:val="single" w:sz="4" w:space="0" w:color="auto"/>
            </w:tcBorders>
            <w:vAlign w:val="center"/>
          </w:tcPr>
          <w:p w14:paraId="57646EEC" w14:textId="5D61076F" w:rsidR="001A2A51" w:rsidRPr="00047074" w:rsidRDefault="001A2A51" w:rsidP="001A2A51">
            <w:pPr>
              <w:ind w:left="-18"/>
              <w:jc w:val="center"/>
              <w:rPr>
                <w:rFonts w:ascii="Times New Roman" w:eastAsiaTheme="minorEastAsia" w:hAnsi="Times New Roman" w:cs="Times New Roman"/>
                <w:sz w:val="24"/>
                <w:szCs w:val="16"/>
              </w:rPr>
            </w:pPr>
            <w:r w:rsidRPr="00047074">
              <w:rPr>
                <w:rFonts w:ascii="Times New Roman" w:eastAsiaTheme="minorEastAsia" w:hAnsi="Times New Roman" w:cs="Times New Roman"/>
                <w:sz w:val="24"/>
                <w:szCs w:val="16"/>
              </w:rPr>
              <w:t>.82</w:t>
            </w:r>
          </w:p>
        </w:tc>
        <w:tc>
          <w:tcPr>
            <w:tcW w:w="900" w:type="dxa"/>
            <w:tcBorders>
              <w:top w:val="nil"/>
              <w:left w:val="single" w:sz="4" w:space="0" w:color="auto"/>
              <w:bottom w:val="nil"/>
              <w:right w:val="nil"/>
            </w:tcBorders>
            <w:noWrap/>
            <w:vAlign w:val="center"/>
          </w:tcPr>
          <w:p w14:paraId="430038BD" w14:textId="0CA08311" w:rsidR="001A2A51" w:rsidRPr="00047074" w:rsidRDefault="001A2A51" w:rsidP="005034DE">
            <w:pPr>
              <w:tabs>
                <w:tab w:val="decimal" w:pos="72"/>
              </w:tabs>
              <w:ind w:left="-54"/>
              <w:jc w:val="center"/>
              <w:rPr>
                <w:rFonts w:ascii="Times New Roman" w:eastAsiaTheme="minorEastAsia" w:hAnsi="Times New Roman" w:cs="Times New Roman"/>
                <w:sz w:val="24"/>
                <w:szCs w:val="16"/>
              </w:rPr>
            </w:pPr>
            <w:r w:rsidRPr="00047074">
              <w:rPr>
                <w:rFonts w:ascii="Times New Roman" w:hAnsi="Times New Roman" w:cs="Times New Roman"/>
                <w:sz w:val="24"/>
                <w:szCs w:val="16"/>
              </w:rPr>
              <w:t>.00</w:t>
            </w:r>
          </w:p>
        </w:tc>
        <w:tc>
          <w:tcPr>
            <w:tcW w:w="900" w:type="dxa"/>
            <w:tcBorders>
              <w:top w:val="nil"/>
              <w:left w:val="nil"/>
              <w:bottom w:val="nil"/>
              <w:right w:val="nil"/>
            </w:tcBorders>
            <w:vAlign w:val="center"/>
          </w:tcPr>
          <w:p w14:paraId="7A8D7ECD" w14:textId="6AC346B5"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-.03</w:t>
            </w:r>
          </w:p>
        </w:tc>
        <w:tc>
          <w:tcPr>
            <w:tcW w:w="990" w:type="dxa"/>
            <w:tcBorders>
              <w:top w:val="nil"/>
              <w:left w:val="nil"/>
              <w:bottom w:val="nil"/>
              <w:right w:val="single" w:sz="4" w:space="0" w:color="auto"/>
            </w:tcBorders>
            <w:vAlign w:val="center"/>
          </w:tcPr>
          <w:p w14:paraId="21467E01" w14:textId="54B3B027"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-.02</w:t>
            </w:r>
          </w:p>
        </w:tc>
        <w:tc>
          <w:tcPr>
            <w:tcW w:w="900" w:type="dxa"/>
            <w:tcBorders>
              <w:top w:val="nil"/>
              <w:left w:val="single" w:sz="4" w:space="0" w:color="auto"/>
              <w:bottom w:val="nil"/>
              <w:right w:val="nil"/>
            </w:tcBorders>
            <w:noWrap/>
            <w:vAlign w:val="center"/>
          </w:tcPr>
          <w:p w14:paraId="285CA5D6" w14:textId="013796FF"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-.03</w:t>
            </w:r>
          </w:p>
        </w:tc>
        <w:tc>
          <w:tcPr>
            <w:tcW w:w="900" w:type="dxa"/>
            <w:tcBorders>
              <w:top w:val="nil"/>
              <w:left w:val="nil"/>
              <w:bottom w:val="nil"/>
              <w:right w:val="nil"/>
            </w:tcBorders>
            <w:vAlign w:val="center"/>
          </w:tcPr>
          <w:p w14:paraId="0552C26F" w14:textId="53F99E5B"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-.06</w:t>
            </w:r>
          </w:p>
        </w:tc>
        <w:tc>
          <w:tcPr>
            <w:tcW w:w="990" w:type="dxa"/>
            <w:tcBorders>
              <w:top w:val="nil"/>
              <w:left w:val="nil"/>
              <w:bottom w:val="nil"/>
              <w:right w:val="single" w:sz="4" w:space="0" w:color="auto"/>
            </w:tcBorders>
            <w:vAlign w:val="center"/>
          </w:tcPr>
          <w:p w14:paraId="52F9DEEF" w14:textId="135D420B"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.00</w:t>
            </w:r>
          </w:p>
        </w:tc>
        <w:tc>
          <w:tcPr>
            <w:tcW w:w="900" w:type="dxa"/>
            <w:tcBorders>
              <w:top w:val="nil"/>
              <w:left w:val="single" w:sz="4" w:space="0" w:color="auto"/>
              <w:bottom w:val="nil"/>
              <w:right w:val="nil"/>
            </w:tcBorders>
            <w:vAlign w:val="center"/>
          </w:tcPr>
          <w:p w14:paraId="56EA6305" w14:textId="27EA6600" w:rsidR="001A2A51" w:rsidRPr="00047074" w:rsidRDefault="001A2A51" w:rsidP="005034DE">
            <w:pPr>
              <w:tabs>
                <w:tab w:val="decimal" w:pos="72"/>
              </w:tabs>
              <w:jc w:val="center"/>
              <w:rPr>
                <w:rFonts w:ascii="Times New Roman" w:eastAsiaTheme="minorEastAsia" w:hAnsi="Times New Roman" w:cs="Times New Roman"/>
                <w:b/>
                <w:sz w:val="24"/>
                <w:szCs w:val="16"/>
              </w:rPr>
            </w:pPr>
            <w:r w:rsidRPr="00047074">
              <w:rPr>
                <w:rFonts w:ascii="Times New Roman" w:hAnsi="Times New Roman" w:cs="Times New Roman"/>
                <w:b/>
                <w:color w:val="000000"/>
                <w:sz w:val="24"/>
                <w:szCs w:val="16"/>
              </w:rPr>
              <w:t>-.13</w:t>
            </w:r>
          </w:p>
        </w:tc>
        <w:tc>
          <w:tcPr>
            <w:tcW w:w="900" w:type="dxa"/>
            <w:tcBorders>
              <w:top w:val="nil"/>
              <w:left w:val="nil"/>
              <w:bottom w:val="nil"/>
              <w:right w:val="nil"/>
            </w:tcBorders>
            <w:vAlign w:val="center"/>
          </w:tcPr>
          <w:p w14:paraId="78E59BBE" w14:textId="2C1129CF"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-.07</w:t>
            </w:r>
          </w:p>
        </w:tc>
        <w:tc>
          <w:tcPr>
            <w:tcW w:w="900" w:type="dxa"/>
            <w:tcBorders>
              <w:top w:val="nil"/>
              <w:left w:val="nil"/>
              <w:bottom w:val="nil"/>
              <w:right w:val="single" w:sz="4" w:space="0" w:color="auto"/>
            </w:tcBorders>
            <w:vAlign w:val="center"/>
          </w:tcPr>
          <w:p w14:paraId="1B94BB91" w14:textId="3B26CF0B" w:rsidR="001A2A51" w:rsidRPr="00047074" w:rsidRDefault="001A2A51" w:rsidP="005034DE">
            <w:pPr>
              <w:tabs>
                <w:tab w:val="decimal" w:pos="72"/>
              </w:tabs>
              <w:jc w:val="center"/>
              <w:rPr>
                <w:rFonts w:ascii="Times New Roman" w:eastAsiaTheme="minorEastAsia" w:hAnsi="Times New Roman" w:cs="Times New Roman"/>
                <w:sz w:val="24"/>
                <w:szCs w:val="16"/>
              </w:rPr>
            </w:pPr>
            <w:r w:rsidRPr="00047074">
              <w:rPr>
                <w:rFonts w:ascii="Times New Roman" w:hAnsi="Times New Roman" w:cs="Times New Roman"/>
                <w:color w:val="000000"/>
                <w:sz w:val="24"/>
                <w:szCs w:val="16"/>
              </w:rPr>
              <w:t>-.03</w:t>
            </w:r>
          </w:p>
        </w:tc>
      </w:tr>
      <w:tr w:rsidR="002D7E81" w:rsidRPr="00047074" w14:paraId="4C0DC720" w14:textId="77777777" w:rsidTr="002D7E81">
        <w:trPr>
          <w:trHeight w:val="20"/>
        </w:trPr>
        <w:tc>
          <w:tcPr>
            <w:tcW w:w="1170" w:type="dxa"/>
            <w:tcBorders>
              <w:top w:val="nil"/>
              <w:left w:val="nil"/>
              <w:bottom w:val="single" w:sz="4" w:space="0" w:color="auto"/>
              <w:right w:val="nil"/>
            </w:tcBorders>
            <w:noWrap/>
          </w:tcPr>
          <w:p w14:paraId="0E486CA3" w14:textId="77777777" w:rsidR="001A2A51" w:rsidRPr="00047074" w:rsidRDefault="001A2A51" w:rsidP="001A2A51">
            <w:pPr>
              <w:rPr>
                <w:rFonts w:ascii="Times New Roman" w:eastAsiaTheme="minorEastAsia" w:hAnsi="Times New Roman" w:cs="Times New Roman"/>
                <w:sz w:val="24"/>
                <w:szCs w:val="24"/>
              </w:rPr>
            </w:pPr>
            <w:r w:rsidRPr="00047074">
              <w:rPr>
                <w:rFonts w:ascii="Times New Roman" w:eastAsiaTheme="minorEastAsia" w:hAnsi="Times New Roman" w:cs="Times New Roman"/>
                <w:sz w:val="24"/>
                <w:szCs w:val="24"/>
              </w:rPr>
              <w:t>Lea10</w:t>
            </w:r>
          </w:p>
        </w:tc>
        <w:tc>
          <w:tcPr>
            <w:tcW w:w="720" w:type="dxa"/>
            <w:tcBorders>
              <w:top w:val="nil"/>
              <w:left w:val="single" w:sz="4" w:space="0" w:color="auto"/>
              <w:bottom w:val="single" w:sz="4" w:space="0" w:color="auto"/>
              <w:right w:val="nil"/>
            </w:tcBorders>
            <w:noWrap/>
            <w:vAlign w:val="center"/>
          </w:tcPr>
          <w:p w14:paraId="3C058F18" w14:textId="6E670A9C" w:rsidR="001A2A51" w:rsidRPr="00047074" w:rsidRDefault="001A2A51" w:rsidP="001A2A51">
            <w:pPr>
              <w:ind w:left="-18"/>
              <w:jc w:val="center"/>
              <w:rPr>
                <w:rFonts w:ascii="Times New Roman" w:hAnsi="Times New Roman" w:cs="Times New Roman"/>
                <w:color w:val="000000"/>
                <w:sz w:val="24"/>
                <w:szCs w:val="16"/>
              </w:rPr>
            </w:pPr>
            <w:r w:rsidRPr="00047074">
              <w:rPr>
                <w:rFonts w:ascii="Times New Roman" w:hAnsi="Times New Roman" w:cs="Times New Roman"/>
                <w:color w:val="000000"/>
                <w:sz w:val="24"/>
                <w:szCs w:val="16"/>
              </w:rPr>
              <w:t>.91</w:t>
            </w:r>
          </w:p>
        </w:tc>
        <w:tc>
          <w:tcPr>
            <w:tcW w:w="810" w:type="dxa"/>
            <w:tcBorders>
              <w:top w:val="nil"/>
              <w:left w:val="nil"/>
              <w:bottom w:val="single" w:sz="4" w:space="0" w:color="auto"/>
              <w:right w:val="nil"/>
            </w:tcBorders>
            <w:vAlign w:val="center"/>
          </w:tcPr>
          <w:p w14:paraId="3C4F6E40" w14:textId="020EE1FC" w:rsidR="001A2A51" w:rsidRPr="00047074" w:rsidRDefault="001A2A51" w:rsidP="001A2A51">
            <w:pPr>
              <w:ind w:left="-18"/>
              <w:jc w:val="center"/>
              <w:rPr>
                <w:rFonts w:ascii="Times New Roman" w:hAnsi="Times New Roman" w:cs="Times New Roman"/>
                <w:color w:val="000000"/>
                <w:sz w:val="24"/>
                <w:szCs w:val="16"/>
              </w:rPr>
            </w:pPr>
            <w:r w:rsidRPr="00047074">
              <w:rPr>
                <w:rFonts w:ascii="Times New Roman" w:hAnsi="Times New Roman" w:cs="Times New Roman"/>
                <w:color w:val="000000"/>
                <w:sz w:val="24"/>
                <w:szCs w:val="16"/>
              </w:rPr>
              <w:t>.97</w:t>
            </w:r>
          </w:p>
        </w:tc>
        <w:tc>
          <w:tcPr>
            <w:tcW w:w="810" w:type="dxa"/>
            <w:tcBorders>
              <w:top w:val="nil"/>
              <w:left w:val="nil"/>
              <w:bottom w:val="single" w:sz="4" w:space="0" w:color="auto"/>
              <w:right w:val="single" w:sz="4" w:space="0" w:color="auto"/>
            </w:tcBorders>
            <w:vAlign w:val="center"/>
          </w:tcPr>
          <w:p w14:paraId="4E45619E" w14:textId="100035D3" w:rsidR="001A2A51" w:rsidRPr="00047074" w:rsidRDefault="001A2A51" w:rsidP="001A2A51">
            <w:pPr>
              <w:ind w:left="-18"/>
              <w:jc w:val="center"/>
              <w:rPr>
                <w:rFonts w:ascii="Times New Roman" w:hAnsi="Times New Roman" w:cs="Times New Roman"/>
                <w:color w:val="000000"/>
                <w:sz w:val="24"/>
                <w:szCs w:val="16"/>
              </w:rPr>
            </w:pPr>
            <w:r w:rsidRPr="00047074">
              <w:rPr>
                <w:rFonts w:ascii="Times New Roman" w:hAnsi="Times New Roman" w:cs="Times New Roman"/>
                <w:color w:val="000000"/>
                <w:sz w:val="24"/>
                <w:szCs w:val="16"/>
              </w:rPr>
              <w:t>.93</w:t>
            </w:r>
          </w:p>
        </w:tc>
        <w:tc>
          <w:tcPr>
            <w:tcW w:w="900" w:type="dxa"/>
            <w:tcBorders>
              <w:top w:val="nil"/>
              <w:left w:val="single" w:sz="4" w:space="0" w:color="auto"/>
              <w:bottom w:val="single" w:sz="4" w:space="0" w:color="auto"/>
              <w:right w:val="nil"/>
            </w:tcBorders>
            <w:noWrap/>
            <w:vAlign w:val="center"/>
          </w:tcPr>
          <w:p w14:paraId="56BED878" w14:textId="5E0650F7" w:rsidR="001A2A51" w:rsidRPr="00047074" w:rsidRDefault="001A2A51" w:rsidP="005034DE">
            <w:pPr>
              <w:tabs>
                <w:tab w:val="decimal" w:pos="72"/>
              </w:tabs>
              <w:ind w:left="-54"/>
              <w:jc w:val="center"/>
              <w:rPr>
                <w:rFonts w:ascii="Times New Roman" w:hAnsi="Times New Roman" w:cs="Times New Roman"/>
                <w:color w:val="000000"/>
                <w:sz w:val="24"/>
                <w:szCs w:val="16"/>
              </w:rPr>
            </w:pPr>
            <w:r w:rsidRPr="00047074">
              <w:rPr>
                <w:rFonts w:ascii="Times New Roman" w:hAnsi="Times New Roman" w:cs="Times New Roman"/>
                <w:sz w:val="24"/>
                <w:szCs w:val="16"/>
              </w:rPr>
              <w:t>.01</w:t>
            </w:r>
          </w:p>
        </w:tc>
        <w:tc>
          <w:tcPr>
            <w:tcW w:w="900" w:type="dxa"/>
            <w:tcBorders>
              <w:top w:val="nil"/>
              <w:left w:val="nil"/>
              <w:bottom w:val="single" w:sz="4" w:space="0" w:color="auto"/>
              <w:right w:val="nil"/>
            </w:tcBorders>
            <w:vAlign w:val="center"/>
          </w:tcPr>
          <w:p w14:paraId="728346E9" w14:textId="215F6FB8" w:rsidR="001A2A51" w:rsidRPr="00047074" w:rsidRDefault="001A2A51" w:rsidP="005034DE">
            <w:pPr>
              <w:tabs>
                <w:tab w:val="decimal" w:pos="72"/>
              </w:tabs>
              <w:jc w:val="center"/>
              <w:rPr>
                <w:rFonts w:ascii="Times New Roman" w:hAnsi="Times New Roman" w:cs="Times New Roman"/>
                <w:color w:val="000000"/>
                <w:sz w:val="24"/>
                <w:szCs w:val="16"/>
              </w:rPr>
            </w:pPr>
            <w:r w:rsidRPr="00047074">
              <w:rPr>
                <w:rFonts w:ascii="Times New Roman" w:hAnsi="Times New Roman" w:cs="Times New Roman"/>
                <w:color w:val="000000"/>
                <w:sz w:val="24"/>
                <w:szCs w:val="16"/>
              </w:rPr>
              <w:t>-.01</w:t>
            </w:r>
          </w:p>
        </w:tc>
        <w:tc>
          <w:tcPr>
            <w:tcW w:w="990" w:type="dxa"/>
            <w:tcBorders>
              <w:top w:val="nil"/>
              <w:left w:val="nil"/>
              <w:bottom w:val="single" w:sz="4" w:space="0" w:color="auto"/>
              <w:right w:val="single" w:sz="4" w:space="0" w:color="auto"/>
            </w:tcBorders>
            <w:vAlign w:val="center"/>
          </w:tcPr>
          <w:p w14:paraId="31445840" w14:textId="345C94F7" w:rsidR="001A2A51" w:rsidRPr="00047074" w:rsidRDefault="001A2A51" w:rsidP="005034DE">
            <w:pPr>
              <w:tabs>
                <w:tab w:val="decimal" w:pos="72"/>
              </w:tabs>
              <w:jc w:val="center"/>
              <w:rPr>
                <w:rFonts w:ascii="Times New Roman" w:hAnsi="Times New Roman" w:cs="Times New Roman"/>
                <w:color w:val="000000"/>
                <w:sz w:val="24"/>
                <w:szCs w:val="16"/>
              </w:rPr>
            </w:pPr>
            <w:r w:rsidRPr="00047074">
              <w:rPr>
                <w:rFonts w:ascii="Times New Roman" w:hAnsi="Times New Roman" w:cs="Times New Roman"/>
                <w:color w:val="000000"/>
                <w:sz w:val="24"/>
                <w:szCs w:val="16"/>
              </w:rPr>
              <w:t>.01</w:t>
            </w:r>
          </w:p>
        </w:tc>
        <w:tc>
          <w:tcPr>
            <w:tcW w:w="900" w:type="dxa"/>
            <w:tcBorders>
              <w:top w:val="nil"/>
              <w:left w:val="single" w:sz="4" w:space="0" w:color="auto"/>
              <w:bottom w:val="single" w:sz="4" w:space="0" w:color="auto"/>
              <w:right w:val="nil"/>
            </w:tcBorders>
            <w:noWrap/>
            <w:vAlign w:val="center"/>
          </w:tcPr>
          <w:p w14:paraId="25FA4F9E" w14:textId="740DCDF0" w:rsidR="001A2A51" w:rsidRPr="00047074" w:rsidRDefault="001A2A51" w:rsidP="005034DE">
            <w:pPr>
              <w:tabs>
                <w:tab w:val="decimal" w:pos="72"/>
              </w:tabs>
              <w:jc w:val="center"/>
              <w:rPr>
                <w:rFonts w:ascii="Times New Roman" w:hAnsi="Times New Roman" w:cs="Times New Roman"/>
                <w:color w:val="000000"/>
                <w:sz w:val="24"/>
                <w:szCs w:val="16"/>
              </w:rPr>
            </w:pPr>
            <w:r w:rsidRPr="00047074">
              <w:rPr>
                <w:rFonts w:ascii="Times New Roman" w:hAnsi="Times New Roman" w:cs="Times New Roman"/>
                <w:color w:val="000000"/>
                <w:sz w:val="24"/>
                <w:szCs w:val="16"/>
              </w:rPr>
              <w:t>.01</w:t>
            </w:r>
          </w:p>
        </w:tc>
        <w:tc>
          <w:tcPr>
            <w:tcW w:w="900" w:type="dxa"/>
            <w:tcBorders>
              <w:top w:val="nil"/>
              <w:left w:val="nil"/>
              <w:bottom w:val="single" w:sz="4" w:space="0" w:color="auto"/>
              <w:right w:val="nil"/>
            </w:tcBorders>
            <w:vAlign w:val="center"/>
          </w:tcPr>
          <w:p w14:paraId="0ECD1500" w14:textId="7DFBB629" w:rsidR="001A2A51" w:rsidRPr="00047074" w:rsidRDefault="001A2A51" w:rsidP="005034DE">
            <w:pPr>
              <w:tabs>
                <w:tab w:val="decimal" w:pos="72"/>
              </w:tabs>
              <w:jc w:val="center"/>
              <w:rPr>
                <w:rFonts w:ascii="Times New Roman" w:hAnsi="Times New Roman" w:cs="Times New Roman"/>
                <w:color w:val="000000"/>
                <w:sz w:val="24"/>
                <w:szCs w:val="16"/>
              </w:rPr>
            </w:pPr>
            <w:r w:rsidRPr="00047074">
              <w:rPr>
                <w:rFonts w:ascii="Times New Roman" w:hAnsi="Times New Roman" w:cs="Times New Roman"/>
                <w:color w:val="000000"/>
                <w:sz w:val="24"/>
                <w:szCs w:val="16"/>
              </w:rPr>
              <w:t>-.02</w:t>
            </w:r>
          </w:p>
        </w:tc>
        <w:tc>
          <w:tcPr>
            <w:tcW w:w="990" w:type="dxa"/>
            <w:tcBorders>
              <w:top w:val="nil"/>
              <w:left w:val="nil"/>
              <w:bottom w:val="single" w:sz="4" w:space="0" w:color="auto"/>
              <w:right w:val="single" w:sz="4" w:space="0" w:color="auto"/>
            </w:tcBorders>
            <w:vAlign w:val="center"/>
          </w:tcPr>
          <w:p w14:paraId="6CAB681B" w14:textId="5C197F27" w:rsidR="001A2A51" w:rsidRPr="00047074" w:rsidRDefault="001A2A51" w:rsidP="005034DE">
            <w:pPr>
              <w:tabs>
                <w:tab w:val="decimal" w:pos="72"/>
              </w:tabs>
              <w:jc w:val="center"/>
              <w:rPr>
                <w:rFonts w:ascii="Times New Roman" w:hAnsi="Times New Roman" w:cs="Times New Roman"/>
                <w:color w:val="000000"/>
                <w:sz w:val="24"/>
                <w:szCs w:val="16"/>
              </w:rPr>
            </w:pPr>
            <w:r w:rsidRPr="00047074">
              <w:rPr>
                <w:rFonts w:ascii="Times New Roman" w:hAnsi="Times New Roman" w:cs="Times New Roman"/>
                <w:color w:val="000000"/>
                <w:sz w:val="24"/>
                <w:szCs w:val="16"/>
              </w:rPr>
              <w:t>.01</w:t>
            </w:r>
          </w:p>
        </w:tc>
        <w:tc>
          <w:tcPr>
            <w:tcW w:w="900" w:type="dxa"/>
            <w:tcBorders>
              <w:top w:val="nil"/>
              <w:left w:val="single" w:sz="4" w:space="0" w:color="auto"/>
              <w:bottom w:val="single" w:sz="4" w:space="0" w:color="auto"/>
              <w:right w:val="nil"/>
            </w:tcBorders>
            <w:vAlign w:val="center"/>
          </w:tcPr>
          <w:p w14:paraId="06C5BC1D" w14:textId="5429C301" w:rsidR="001A2A51" w:rsidRPr="00047074" w:rsidRDefault="001A2A51" w:rsidP="005034DE">
            <w:pPr>
              <w:tabs>
                <w:tab w:val="decimal" w:pos="72"/>
              </w:tabs>
              <w:jc w:val="center"/>
              <w:rPr>
                <w:rFonts w:ascii="Times New Roman" w:hAnsi="Times New Roman" w:cs="Times New Roman"/>
                <w:color w:val="000000"/>
                <w:sz w:val="24"/>
                <w:szCs w:val="16"/>
              </w:rPr>
            </w:pPr>
            <w:r w:rsidRPr="00047074">
              <w:rPr>
                <w:rFonts w:ascii="Times New Roman" w:hAnsi="Times New Roman" w:cs="Times New Roman"/>
                <w:color w:val="000000"/>
                <w:sz w:val="24"/>
                <w:szCs w:val="16"/>
              </w:rPr>
              <w:t>-.02</w:t>
            </w:r>
          </w:p>
        </w:tc>
        <w:tc>
          <w:tcPr>
            <w:tcW w:w="900" w:type="dxa"/>
            <w:tcBorders>
              <w:top w:val="nil"/>
              <w:left w:val="nil"/>
              <w:bottom w:val="single" w:sz="4" w:space="0" w:color="auto"/>
              <w:right w:val="nil"/>
            </w:tcBorders>
            <w:vAlign w:val="center"/>
          </w:tcPr>
          <w:p w14:paraId="6ACE5204" w14:textId="591B8233" w:rsidR="001A2A51" w:rsidRPr="00047074" w:rsidRDefault="001A2A51" w:rsidP="005034DE">
            <w:pPr>
              <w:tabs>
                <w:tab w:val="decimal" w:pos="72"/>
              </w:tabs>
              <w:jc w:val="center"/>
              <w:rPr>
                <w:rFonts w:ascii="Times New Roman" w:hAnsi="Times New Roman" w:cs="Times New Roman"/>
                <w:color w:val="000000"/>
                <w:sz w:val="24"/>
                <w:szCs w:val="16"/>
              </w:rPr>
            </w:pPr>
            <w:r w:rsidRPr="00047074">
              <w:rPr>
                <w:rFonts w:ascii="Times New Roman" w:hAnsi="Times New Roman" w:cs="Times New Roman"/>
                <w:color w:val="000000"/>
                <w:sz w:val="24"/>
                <w:szCs w:val="16"/>
              </w:rPr>
              <w:t>.00</w:t>
            </w:r>
          </w:p>
        </w:tc>
        <w:tc>
          <w:tcPr>
            <w:tcW w:w="900" w:type="dxa"/>
            <w:tcBorders>
              <w:top w:val="nil"/>
              <w:left w:val="nil"/>
              <w:bottom w:val="single" w:sz="4" w:space="0" w:color="auto"/>
              <w:right w:val="single" w:sz="4" w:space="0" w:color="auto"/>
            </w:tcBorders>
            <w:vAlign w:val="center"/>
          </w:tcPr>
          <w:p w14:paraId="082D471D" w14:textId="1BD9587B" w:rsidR="001A2A51" w:rsidRPr="00047074" w:rsidRDefault="001A2A51" w:rsidP="005034DE">
            <w:pPr>
              <w:tabs>
                <w:tab w:val="decimal" w:pos="72"/>
              </w:tabs>
              <w:jc w:val="center"/>
              <w:rPr>
                <w:rFonts w:ascii="Times New Roman" w:hAnsi="Times New Roman" w:cs="Times New Roman"/>
                <w:color w:val="000000"/>
                <w:sz w:val="24"/>
                <w:szCs w:val="16"/>
              </w:rPr>
            </w:pPr>
            <w:r w:rsidRPr="00047074">
              <w:rPr>
                <w:rFonts w:ascii="Times New Roman" w:hAnsi="Times New Roman" w:cs="Times New Roman"/>
                <w:color w:val="000000"/>
                <w:sz w:val="24"/>
                <w:szCs w:val="16"/>
              </w:rPr>
              <w:t>.00</w:t>
            </w:r>
          </w:p>
        </w:tc>
      </w:tr>
    </w:tbl>
    <w:p w14:paraId="3059EF4C" w14:textId="71EE440A" w:rsidR="00A6685B" w:rsidRPr="00047074" w:rsidRDefault="00A6685B" w:rsidP="00262E92">
      <w:pPr>
        <w:spacing w:before="120" w:after="0"/>
        <w:rPr>
          <w:rFonts w:ascii="Times New Roman" w:eastAsiaTheme="minorEastAsia" w:hAnsi="Times New Roman" w:cs="Times New Roman"/>
          <w:sz w:val="24"/>
          <w:szCs w:val="24"/>
        </w:rPr>
      </w:pPr>
      <w:r w:rsidRPr="00047074">
        <w:rPr>
          <w:rFonts w:ascii="Times New Roman" w:eastAsiaTheme="minorEastAsia" w:hAnsi="Times New Roman" w:cs="Times New Roman"/>
          <w:i/>
          <w:sz w:val="24"/>
          <w:szCs w:val="24"/>
        </w:rPr>
        <w:t xml:space="preserve">Note. </w:t>
      </w:r>
      <w:r w:rsidR="002D7E81" w:rsidRPr="00047074">
        <w:rPr>
          <w:rFonts w:ascii="Times New Roman" w:eastAsiaTheme="minorEastAsia" w:hAnsi="Times New Roman" w:cs="Times New Roman"/>
          <w:sz w:val="24"/>
          <w:szCs w:val="24"/>
        </w:rPr>
        <w:t xml:space="preserve">Letters indicate item selection algorithm: SC = </w:t>
      </w:r>
      <w:r w:rsidR="002D7E81" w:rsidRPr="00047074">
        <w:rPr>
          <w:rFonts w:ascii="Times New Roman" w:eastAsiaTheme="minorEastAsia" w:hAnsi="Times New Roman" w:cs="Times New Roman"/>
          <w:i/>
          <w:sz w:val="24"/>
          <w:szCs w:val="24"/>
        </w:rPr>
        <w:t xml:space="preserve">Stepwise Confirmatory Factor Analysis; </w:t>
      </w:r>
      <w:r w:rsidR="002D7E81" w:rsidRPr="00047074">
        <w:rPr>
          <w:rFonts w:ascii="Times New Roman" w:eastAsiaTheme="minorEastAsia" w:hAnsi="Times New Roman" w:cs="Times New Roman"/>
          <w:sz w:val="24"/>
          <w:szCs w:val="24"/>
        </w:rPr>
        <w:t xml:space="preserve">GAA = </w:t>
      </w:r>
      <w:r w:rsidR="002D7E81" w:rsidRPr="00047074">
        <w:rPr>
          <w:rFonts w:ascii="Times New Roman" w:eastAsiaTheme="minorEastAsia" w:hAnsi="Times New Roman" w:cs="Times New Roman"/>
          <w:i/>
          <w:sz w:val="24"/>
          <w:szCs w:val="24"/>
        </w:rPr>
        <w:t xml:space="preserve">Genetic Algorithm; </w:t>
      </w:r>
      <w:r w:rsidR="002D7E81" w:rsidRPr="00047074">
        <w:rPr>
          <w:rFonts w:ascii="Times New Roman" w:eastAsiaTheme="minorEastAsia" w:hAnsi="Times New Roman" w:cs="Times New Roman"/>
          <w:sz w:val="24"/>
          <w:szCs w:val="24"/>
        </w:rPr>
        <w:t xml:space="preserve">ACO = </w:t>
      </w:r>
      <w:r w:rsidR="002D7E81" w:rsidRPr="00262E92">
        <w:rPr>
          <w:rFonts w:ascii="Times New Roman" w:eastAsiaTheme="minorEastAsia" w:hAnsi="Times New Roman" w:cs="Times New Roman"/>
          <w:i/>
          <w:sz w:val="24"/>
          <w:szCs w:val="24"/>
        </w:rPr>
        <w:t>Ant Colony Optimization</w:t>
      </w:r>
      <w:r w:rsidR="00262E92">
        <w:rPr>
          <w:rFonts w:ascii="Times New Roman" w:eastAsiaTheme="minorEastAsia" w:hAnsi="Times New Roman" w:cs="Times New Roman"/>
          <w:sz w:val="24"/>
          <w:szCs w:val="24"/>
        </w:rPr>
        <w:t xml:space="preserve">; </w:t>
      </w:r>
      <w:proofErr w:type="spellStart"/>
      <w:r w:rsidR="00262E92">
        <w:rPr>
          <w:rFonts w:ascii="Times New Roman" w:eastAsiaTheme="minorEastAsia" w:hAnsi="Times New Roman" w:cs="Times New Roman"/>
          <w:sz w:val="24"/>
          <w:szCs w:val="24"/>
        </w:rPr>
        <w:t>Adj</w:t>
      </w:r>
      <w:proofErr w:type="spellEnd"/>
      <w:r w:rsidR="00262E92">
        <w:rPr>
          <w:rFonts w:ascii="Times New Roman" w:eastAsiaTheme="minorEastAsia" w:hAnsi="Times New Roman" w:cs="Times New Roman"/>
          <w:sz w:val="24"/>
          <w:szCs w:val="24"/>
        </w:rPr>
        <w:t xml:space="preserve"> = Adjustment; </w:t>
      </w:r>
      <w:proofErr w:type="spellStart"/>
      <w:r w:rsidR="00262E92">
        <w:rPr>
          <w:rFonts w:ascii="Times New Roman" w:eastAsiaTheme="minorEastAsia" w:hAnsi="Times New Roman" w:cs="Times New Roman"/>
          <w:sz w:val="24"/>
          <w:szCs w:val="24"/>
        </w:rPr>
        <w:t>Amb</w:t>
      </w:r>
      <w:proofErr w:type="spellEnd"/>
      <w:r w:rsidR="00262E92">
        <w:rPr>
          <w:rFonts w:ascii="Times New Roman" w:eastAsiaTheme="minorEastAsia" w:hAnsi="Times New Roman" w:cs="Times New Roman"/>
          <w:sz w:val="24"/>
          <w:szCs w:val="24"/>
        </w:rPr>
        <w:t xml:space="preserve"> = Ambition; </w:t>
      </w:r>
      <w:proofErr w:type="spellStart"/>
      <w:r w:rsidR="00262E92">
        <w:rPr>
          <w:rFonts w:ascii="Times New Roman" w:eastAsiaTheme="minorEastAsia" w:hAnsi="Times New Roman" w:cs="Times New Roman"/>
          <w:sz w:val="24"/>
          <w:szCs w:val="24"/>
        </w:rPr>
        <w:t>Soc</w:t>
      </w:r>
      <w:proofErr w:type="spellEnd"/>
      <w:r w:rsidR="00262E92">
        <w:rPr>
          <w:rFonts w:ascii="Times New Roman" w:eastAsiaTheme="minorEastAsia" w:hAnsi="Times New Roman" w:cs="Times New Roman"/>
          <w:sz w:val="24"/>
          <w:szCs w:val="24"/>
        </w:rPr>
        <w:t xml:space="preserve"> = Sociability; </w:t>
      </w:r>
      <w:proofErr w:type="spellStart"/>
      <w:r w:rsidR="00262E92">
        <w:rPr>
          <w:rFonts w:ascii="Times New Roman" w:eastAsiaTheme="minorEastAsia" w:hAnsi="Times New Roman" w:cs="Times New Roman"/>
          <w:sz w:val="24"/>
          <w:szCs w:val="24"/>
        </w:rPr>
        <w:t>Lik</w:t>
      </w:r>
      <w:proofErr w:type="spellEnd"/>
      <w:r w:rsidR="00262E92">
        <w:rPr>
          <w:rFonts w:ascii="Times New Roman" w:eastAsiaTheme="minorEastAsia" w:hAnsi="Times New Roman" w:cs="Times New Roman"/>
          <w:sz w:val="24"/>
          <w:szCs w:val="24"/>
        </w:rPr>
        <w:t xml:space="preserve"> = Likeability; </w:t>
      </w:r>
      <w:proofErr w:type="spellStart"/>
      <w:r w:rsidR="00262E92">
        <w:rPr>
          <w:rFonts w:ascii="Times New Roman" w:eastAsiaTheme="minorEastAsia" w:hAnsi="Times New Roman" w:cs="Times New Roman"/>
          <w:sz w:val="24"/>
          <w:szCs w:val="24"/>
        </w:rPr>
        <w:t>Pru</w:t>
      </w:r>
      <w:proofErr w:type="spellEnd"/>
      <w:r w:rsidR="00262E92">
        <w:rPr>
          <w:rFonts w:ascii="Times New Roman" w:eastAsiaTheme="minorEastAsia" w:hAnsi="Times New Roman" w:cs="Times New Roman"/>
          <w:sz w:val="24"/>
          <w:szCs w:val="24"/>
        </w:rPr>
        <w:t xml:space="preserve"> = Prudence; </w:t>
      </w:r>
      <w:proofErr w:type="spellStart"/>
      <w:r w:rsidR="00262E92">
        <w:rPr>
          <w:rFonts w:ascii="Times New Roman" w:eastAsiaTheme="minorEastAsia" w:hAnsi="Times New Roman" w:cs="Times New Roman"/>
          <w:sz w:val="24"/>
          <w:szCs w:val="24"/>
        </w:rPr>
        <w:t>Inq</w:t>
      </w:r>
      <w:proofErr w:type="spellEnd"/>
      <w:r w:rsidR="00262E92">
        <w:rPr>
          <w:rFonts w:ascii="Times New Roman" w:eastAsiaTheme="minorEastAsia" w:hAnsi="Times New Roman" w:cs="Times New Roman"/>
          <w:sz w:val="24"/>
          <w:szCs w:val="24"/>
        </w:rPr>
        <w:t xml:space="preserve"> = Inquisitive; Lea = Learning Approach.</w:t>
      </w:r>
      <w:r w:rsidR="002D7E81" w:rsidRPr="00047074">
        <w:rPr>
          <w:rFonts w:ascii="Times New Roman" w:eastAsiaTheme="minorEastAsia" w:hAnsi="Times New Roman" w:cs="Times New Roman"/>
          <w:sz w:val="24"/>
          <w:szCs w:val="24"/>
        </w:rPr>
        <w:t xml:space="preserve"> Scale abbreviations</w:t>
      </w:r>
      <w:r w:rsidR="00262E92">
        <w:rPr>
          <w:rFonts w:ascii="Times New Roman" w:eastAsiaTheme="minorEastAsia" w:hAnsi="Times New Roman" w:cs="Times New Roman"/>
          <w:sz w:val="24"/>
          <w:szCs w:val="24"/>
        </w:rPr>
        <w:t xml:space="preserve"> correspond to the HPI scale and number of items in the shortened form. </w:t>
      </w:r>
      <w:r w:rsidRPr="00047074">
        <w:rPr>
          <w:rFonts w:ascii="Times New Roman" w:eastAsiaTheme="minorEastAsia" w:hAnsi="Times New Roman" w:cs="Times New Roman"/>
          <w:sz w:val="24"/>
          <w:szCs w:val="24"/>
        </w:rPr>
        <w:t xml:space="preserve">Difference correlations = abbreviated HPI correlation – full HPI correlation. </w:t>
      </w:r>
      <w:r w:rsidR="0065045A" w:rsidRPr="00047074">
        <w:rPr>
          <w:rFonts w:ascii="Times New Roman" w:eastAsiaTheme="minorEastAsia" w:hAnsi="Times New Roman" w:cs="Times New Roman"/>
          <w:sz w:val="24"/>
          <w:szCs w:val="24"/>
        </w:rPr>
        <w:t xml:space="preserve">All discrepancies &gt; | .10 | are bolded in black. </w:t>
      </w:r>
    </w:p>
    <w:p w14:paraId="354A1A87" w14:textId="76E87B57" w:rsidR="00770351" w:rsidRPr="00047074" w:rsidRDefault="00770351">
      <w:pPr>
        <w:rPr>
          <w:rFonts w:ascii="Times New Roman" w:eastAsiaTheme="minorEastAsia" w:hAnsi="Times New Roman" w:cs="Times New Roman"/>
          <w:sz w:val="24"/>
          <w:szCs w:val="24"/>
        </w:rPr>
      </w:pPr>
      <w:r w:rsidRPr="00047074">
        <w:rPr>
          <w:rFonts w:ascii="Times New Roman" w:eastAsiaTheme="minorEastAsia" w:hAnsi="Times New Roman" w:cs="Times New Roman"/>
          <w:sz w:val="24"/>
          <w:szCs w:val="24"/>
        </w:rPr>
        <w:br w:type="page"/>
      </w:r>
    </w:p>
    <w:p w14:paraId="08E104B9" w14:textId="77777777" w:rsidR="00DB1ACE" w:rsidRPr="00047074" w:rsidRDefault="00DB1ACE" w:rsidP="00DB1ACE">
      <w:pPr>
        <w:rPr>
          <w:rFonts w:ascii="Times New Roman" w:eastAsiaTheme="minorEastAsia" w:hAnsi="Times New Roman" w:cs="Times New Roman"/>
          <w:b/>
          <w:sz w:val="24"/>
          <w:szCs w:val="24"/>
        </w:rPr>
      </w:pPr>
      <w:r w:rsidRPr="00047074">
        <w:rPr>
          <w:noProof/>
        </w:rPr>
        <w:lastRenderedPageBreak/>
        <w:drawing>
          <wp:inline distT="0" distB="0" distL="0" distR="0" wp14:anchorId="10A0672B" wp14:editId="74A290C5">
            <wp:extent cx="8669405" cy="484909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63" r="373" b="2410"/>
                    <a:stretch/>
                  </pic:blipFill>
                  <pic:spPr bwMode="auto">
                    <a:xfrm>
                      <a:off x="0" y="0"/>
                      <a:ext cx="8689430" cy="4860292"/>
                    </a:xfrm>
                    <a:prstGeom prst="rect">
                      <a:avLst/>
                    </a:prstGeom>
                    <a:ln>
                      <a:noFill/>
                    </a:ln>
                    <a:extLst>
                      <a:ext uri="{53640926-AAD7-44D8-BBD7-CCE9431645EC}">
                        <a14:shadowObscured xmlns:a14="http://schemas.microsoft.com/office/drawing/2010/main"/>
                      </a:ext>
                    </a:extLst>
                  </pic:spPr>
                </pic:pic>
              </a:graphicData>
            </a:graphic>
          </wp:inline>
        </w:drawing>
      </w:r>
    </w:p>
    <w:p w14:paraId="7D0C9227" w14:textId="7078B658" w:rsidR="00F85D59" w:rsidRPr="00047074" w:rsidRDefault="00DB1ACE">
      <w:pPr>
        <w:rPr>
          <w:rFonts w:ascii="Times New Roman" w:eastAsiaTheme="minorEastAsia" w:hAnsi="Times New Roman" w:cs="Times New Roman"/>
          <w:szCs w:val="24"/>
        </w:rPr>
        <w:sectPr w:rsidR="00F85D59" w:rsidRPr="00047074" w:rsidSect="00F85D59">
          <w:pgSz w:w="15840" w:h="12240" w:orient="landscape"/>
          <w:pgMar w:top="1440" w:right="1440" w:bottom="1440" w:left="1440" w:header="720" w:footer="720" w:gutter="0"/>
          <w:cols w:space="720"/>
          <w:docGrid w:linePitch="360"/>
        </w:sectPr>
      </w:pPr>
      <w:r w:rsidRPr="00047074">
        <w:rPr>
          <w:rFonts w:ascii="Times New Roman" w:eastAsiaTheme="minorEastAsia" w:hAnsi="Times New Roman" w:cs="Times New Roman"/>
          <w:b/>
          <w:szCs w:val="24"/>
        </w:rPr>
        <w:t xml:space="preserve">Figure 1. </w:t>
      </w:r>
      <w:proofErr w:type="spellStart"/>
      <w:r w:rsidRPr="00047074">
        <w:rPr>
          <w:rFonts w:ascii="Times New Roman" w:eastAsiaTheme="minorEastAsia" w:hAnsi="Times New Roman" w:cs="Times New Roman"/>
          <w:szCs w:val="24"/>
        </w:rPr>
        <w:t>Correlogram</w:t>
      </w:r>
      <w:proofErr w:type="spellEnd"/>
      <w:r w:rsidRPr="00047074">
        <w:rPr>
          <w:rFonts w:ascii="Times New Roman" w:eastAsiaTheme="minorEastAsia" w:hAnsi="Times New Roman" w:cs="Times New Roman"/>
          <w:szCs w:val="24"/>
        </w:rPr>
        <w:t xml:space="preserve"> for HPI Short and Full forms in the validation sample (N = 12,761).</w:t>
      </w:r>
      <w:r w:rsidRPr="00047074">
        <w:rPr>
          <w:rFonts w:ascii="Times New Roman" w:eastAsiaTheme="minorEastAsia" w:hAnsi="Times New Roman" w:cs="Times New Roman"/>
          <w:b/>
          <w:szCs w:val="24"/>
        </w:rPr>
        <w:t xml:space="preserve"> </w:t>
      </w:r>
      <w:r w:rsidRPr="00047074">
        <w:rPr>
          <w:rFonts w:ascii="Times New Roman" w:eastAsiaTheme="minorEastAsia" w:hAnsi="Times New Roman" w:cs="Times New Roman"/>
          <w:szCs w:val="24"/>
        </w:rPr>
        <w:t>Variables abbreviated as follows: first 1-2 letters signify HPI scale, Ad = Adjustment, Am = Ambition, S = Sociable, L = Likeability, P = Prudence, I = Inquisitive, Le = Learning Approach; following the HPI abbreviation, the next capitalized letter signifies the algorithm for scaled reduction, S = Stepwise Confirmatory Factor Analysis, G = Genetic Abbreviation Algorithm, A = Ant Colony Optimization, F = Full Scale (original); finally, the number signifies the total number of items for the shortened scale, 5 = 5-item, 10 = 10-item, 15 = 15-item. A full correlation matrix with coefficients available upon request.</w:t>
      </w:r>
      <w:r w:rsidR="001721EB" w:rsidRPr="00047074">
        <w:rPr>
          <w:rFonts w:ascii="Times New Roman" w:eastAsiaTheme="minorEastAsia" w:hAnsi="Times New Roman" w:cs="Times New Roman"/>
          <w:sz w:val="24"/>
          <w:szCs w:val="24"/>
        </w:rPr>
        <w:br w:type="page"/>
      </w:r>
    </w:p>
    <w:p w14:paraId="54C51037" w14:textId="0F3BB8CE" w:rsidR="002165BC" w:rsidRPr="00047074" w:rsidRDefault="006D1E4D" w:rsidP="002165BC">
      <w:pPr>
        <w:spacing w:after="0" w:line="240" w:lineRule="auto"/>
        <w:rPr>
          <w:rFonts w:ascii="Times New Roman" w:eastAsiaTheme="minorEastAsia" w:hAnsi="Times New Roman" w:cs="Times New Roman"/>
          <w:sz w:val="24"/>
          <w:szCs w:val="24"/>
        </w:rPr>
      </w:pPr>
      <w:r w:rsidRPr="00047074">
        <w:rPr>
          <w:noProof/>
        </w:rPr>
        <w:lastRenderedPageBreak/>
        <w:drawing>
          <wp:inline distT="0" distB="0" distL="0" distR="0" wp14:anchorId="012D6B71" wp14:editId="2B771D42">
            <wp:extent cx="6019800" cy="62867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3929" cy="6291016"/>
                    </a:xfrm>
                    <a:prstGeom prst="rect">
                      <a:avLst/>
                    </a:prstGeom>
                  </pic:spPr>
                </pic:pic>
              </a:graphicData>
            </a:graphic>
          </wp:inline>
        </w:drawing>
      </w:r>
    </w:p>
    <w:p w14:paraId="2E577168" w14:textId="77777777" w:rsidR="00C80F6B" w:rsidRPr="00047074" w:rsidRDefault="00C80F6B" w:rsidP="00C80F6B">
      <w:pPr>
        <w:spacing w:after="0" w:line="240" w:lineRule="auto"/>
        <w:rPr>
          <w:rFonts w:ascii="Times New Roman" w:eastAsiaTheme="minorEastAsia" w:hAnsi="Times New Roman" w:cs="Times New Roman"/>
          <w:i/>
          <w:sz w:val="24"/>
          <w:szCs w:val="24"/>
        </w:rPr>
      </w:pPr>
    </w:p>
    <w:p w14:paraId="519BEA2F" w14:textId="3ABAE106" w:rsidR="00C80F6B" w:rsidRPr="00047074" w:rsidRDefault="001721EB" w:rsidP="00C80F6B">
      <w:pPr>
        <w:spacing w:after="0" w:line="240" w:lineRule="auto"/>
        <w:rPr>
          <w:rFonts w:ascii="Times New Roman" w:eastAsiaTheme="minorEastAsia" w:hAnsi="Times New Roman" w:cs="Times New Roman"/>
          <w:sz w:val="24"/>
          <w:szCs w:val="24"/>
        </w:rPr>
      </w:pPr>
      <w:r w:rsidRPr="00047074">
        <w:rPr>
          <w:rFonts w:ascii="Times New Roman" w:eastAsiaTheme="minorEastAsia" w:hAnsi="Times New Roman" w:cs="Times New Roman"/>
          <w:i/>
          <w:sz w:val="24"/>
          <w:szCs w:val="24"/>
        </w:rPr>
        <w:t xml:space="preserve">Figure 2. </w:t>
      </w:r>
      <w:r w:rsidRPr="00047074">
        <w:rPr>
          <w:rFonts w:ascii="Times New Roman" w:eastAsiaTheme="minorEastAsia" w:hAnsi="Times New Roman" w:cs="Times New Roman"/>
          <w:sz w:val="24"/>
          <w:szCs w:val="24"/>
        </w:rPr>
        <w:t xml:space="preserve">Distribution of Factor Loadings for Shortened </w:t>
      </w:r>
      <w:r w:rsidR="00C80F6B" w:rsidRPr="00047074">
        <w:rPr>
          <w:rFonts w:ascii="Times New Roman" w:eastAsiaTheme="minorEastAsia" w:hAnsi="Times New Roman" w:cs="Times New Roman"/>
          <w:sz w:val="24"/>
          <w:szCs w:val="24"/>
        </w:rPr>
        <w:t xml:space="preserve">and Full </w:t>
      </w:r>
      <w:r w:rsidRPr="00047074">
        <w:rPr>
          <w:rFonts w:ascii="Times New Roman" w:eastAsiaTheme="minorEastAsia" w:hAnsi="Times New Roman" w:cs="Times New Roman"/>
          <w:sz w:val="24"/>
          <w:szCs w:val="24"/>
        </w:rPr>
        <w:t xml:space="preserve">Scales. </w:t>
      </w:r>
      <w:r w:rsidR="00C80F6B" w:rsidRPr="00047074">
        <w:rPr>
          <w:rFonts w:ascii="Times New Roman" w:eastAsiaTheme="minorEastAsia" w:hAnsi="Times New Roman" w:cs="Times New Roman"/>
          <w:sz w:val="24"/>
          <w:szCs w:val="24"/>
        </w:rPr>
        <w:t xml:space="preserve">A boxplot cover the interquartile range; the solid line within a boxplot refers to the median. Numbers for scale length refer to the number of items in the abridged versions. </w:t>
      </w:r>
      <w:proofErr w:type="spellStart"/>
      <w:r w:rsidR="00C80F6B" w:rsidRPr="00047074">
        <w:rPr>
          <w:rFonts w:ascii="Times New Roman" w:eastAsiaTheme="minorEastAsia" w:hAnsi="Times New Roman" w:cs="Times New Roman"/>
          <w:sz w:val="24"/>
          <w:szCs w:val="24"/>
        </w:rPr>
        <w:t>Adj</w:t>
      </w:r>
      <w:proofErr w:type="spellEnd"/>
      <w:r w:rsidR="00C80F6B" w:rsidRPr="00047074">
        <w:rPr>
          <w:rFonts w:ascii="Times New Roman" w:eastAsiaTheme="minorEastAsia" w:hAnsi="Times New Roman" w:cs="Times New Roman"/>
          <w:sz w:val="24"/>
          <w:szCs w:val="24"/>
        </w:rPr>
        <w:t xml:space="preserve"> = Adjustment; </w:t>
      </w:r>
      <w:proofErr w:type="spellStart"/>
      <w:r w:rsidR="00C80F6B" w:rsidRPr="00047074">
        <w:rPr>
          <w:rFonts w:ascii="Times New Roman" w:eastAsiaTheme="minorEastAsia" w:hAnsi="Times New Roman" w:cs="Times New Roman"/>
          <w:sz w:val="24"/>
          <w:szCs w:val="24"/>
        </w:rPr>
        <w:t>Amb</w:t>
      </w:r>
      <w:proofErr w:type="spellEnd"/>
      <w:r w:rsidR="00C80F6B" w:rsidRPr="00047074">
        <w:rPr>
          <w:rFonts w:ascii="Times New Roman" w:eastAsiaTheme="minorEastAsia" w:hAnsi="Times New Roman" w:cs="Times New Roman"/>
          <w:sz w:val="24"/>
          <w:szCs w:val="24"/>
        </w:rPr>
        <w:t xml:space="preserve"> = Ambition; </w:t>
      </w:r>
      <w:proofErr w:type="spellStart"/>
      <w:r w:rsidR="00C80F6B" w:rsidRPr="00047074">
        <w:rPr>
          <w:rFonts w:ascii="Times New Roman" w:eastAsiaTheme="minorEastAsia" w:hAnsi="Times New Roman" w:cs="Times New Roman"/>
          <w:sz w:val="24"/>
          <w:szCs w:val="24"/>
        </w:rPr>
        <w:t>Soc</w:t>
      </w:r>
      <w:proofErr w:type="spellEnd"/>
      <w:r w:rsidR="00C80F6B" w:rsidRPr="00047074">
        <w:rPr>
          <w:rFonts w:ascii="Times New Roman" w:eastAsiaTheme="minorEastAsia" w:hAnsi="Times New Roman" w:cs="Times New Roman"/>
          <w:sz w:val="24"/>
          <w:szCs w:val="24"/>
        </w:rPr>
        <w:t xml:space="preserve"> = Sociability; </w:t>
      </w:r>
      <w:proofErr w:type="spellStart"/>
      <w:r w:rsidR="00C80F6B" w:rsidRPr="00047074">
        <w:rPr>
          <w:rFonts w:ascii="Times New Roman" w:eastAsiaTheme="minorEastAsia" w:hAnsi="Times New Roman" w:cs="Times New Roman"/>
          <w:sz w:val="24"/>
          <w:szCs w:val="24"/>
        </w:rPr>
        <w:t>Lik</w:t>
      </w:r>
      <w:proofErr w:type="spellEnd"/>
      <w:r w:rsidR="00C80F6B" w:rsidRPr="00047074">
        <w:rPr>
          <w:rFonts w:ascii="Times New Roman" w:eastAsiaTheme="minorEastAsia" w:hAnsi="Times New Roman" w:cs="Times New Roman"/>
          <w:sz w:val="24"/>
          <w:szCs w:val="24"/>
        </w:rPr>
        <w:t xml:space="preserve"> = Likeability; </w:t>
      </w:r>
      <w:proofErr w:type="spellStart"/>
      <w:r w:rsidR="00C80F6B" w:rsidRPr="00047074">
        <w:rPr>
          <w:rFonts w:ascii="Times New Roman" w:eastAsiaTheme="minorEastAsia" w:hAnsi="Times New Roman" w:cs="Times New Roman"/>
          <w:sz w:val="24"/>
          <w:szCs w:val="24"/>
        </w:rPr>
        <w:t>Pru</w:t>
      </w:r>
      <w:proofErr w:type="spellEnd"/>
      <w:r w:rsidR="00C80F6B" w:rsidRPr="00047074">
        <w:rPr>
          <w:rFonts w:ascii="Times New Roman" w:eastAsiaTheme="minorEastAsia" w:hAnsi="Times New Roman" w:cs="Times New Roman"/>
          <w:sz w:val="24"/>
          <w:szCs w:val="24"/>
        </w:rPr>
        <w:t xml:space="preserve"> = Prudence; </w:t>
      </w:r>
      <w:proofErr w:type="spellStart"/>
      <w:r w:rsidR="00C80F6B" w:rsidRPr="00047074">
        <w:rPr>
          <w:rFonts w:ascii="Times New Roman" w:eastAsiaTheme="minorEastAsia" w:hAnsi="Times New Roman" w:cs="Times New Roman"/>
          <w:sz w:val="24"/>
          <w:szCs w:val="24"/>
        </w:rPr>
        <w:t>Inq</w:t>
      </w:r>
      <w:proofErr w:type="spellEnd"/>
      <w:r w:rsidR="00C80F6B" w:rsidRPr="00047074">
        <w:rPr>
          <w:rFonts w:ascii="Times New Roman" w:eastAsiaTheme="minorEastAsia" w:hAnsi="Times New Roman" w:cs="Times New Roman"/>
          <w:sz w:val="24"/>
          <w:szCs w:val="24"/>
        </w:rPr>
        <w:t xml:space="preserve"> = Inquisitive; Lea = Learning Approach. </w:t>
      </w:r>
    </w:p>
    <w:p w14:paraId="31AEB183" w14:textId="2BD1341E" w:rsidR="001721EB" w:rsidRPr="00047074" w:rsidRDefault="001721EB" w:rsidP="001721EB">
      <w:pPr>
        <w:spacing w:after="0" w:line="480" w:lineRule="auto"/>
        <w:rPr>
          <w:rFonts w:ascii="Times New Roman" w:eastAsiaTheme="minorEastAsia" w:hAnsi="Times New Roman" w:cs="Times New Roman"/>
          <w:sz w:val="24"/>
          <w:szCs w:val="24"/>
        </w:rPr>
      </w:pPr>
    </w:p>
    <w:p w14:paraId="1CF25E18" w14:textId="77777777" w:rsidR="00AE3165" w:rsidRPr="00047074" w:rsidRDefault="00AE3165" w:rsidP="002165BC">
      <w:pPr>
        <w:spacing w:after="0" w:line="480" w:lineRule="auto"/>
        <w:rPr>
          <w:noProof/>
        </w:rPr>
      </w:pPr>
    </w:p>
    <w:p w14:paraId="3DD1B935" w14:textId="1A5441ED" w:rsidR="005441C9" w:rsidRPr="00047074" w:rsidRDefault="002846B3" w:rsidP="002165BC">
      <w:pPr>
        <w:spacing w:after="0" w:line="480" w:lineRule="auto"/>
        <w:rPr>
          <w:rFonts w:ascii="Times New Roman" w:eastAsiaTheme="minorEastAsia" w:hAnsi="Times New Roman" w:cs="Times New Roman"/>
          <w:b/>
          <w:sz w:val="24"/>
          <w:szCs w:val="24"/>
        </w:rPr>
      </w:pPr>
      <w:r w:rsidRPr="00047074">
        <w:rPr>
          <w:noProof/>
        </w:rPr>
        <w:lastRenderedPageBreak/>
        <w:drawing>
          <wp:inline distT="0" distB="0" distL="0" distR="0" wp14:anchorId="734662AA" wp14:editId="63CBBE66">
            <wp:extent cx="5943600" cy="6444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444615"/>
                    </a:xfrm>
                    <a:prstGeom prst="rect">
                      <a:avLst/>
                    </a:prstGeom>
                  </pic:spPr>
                </pic:pic>
              </a:graphicData>
            </a:graphic>
          </wp:inline>
        </w:drawing>
      </w:r>
    </w:p>
    <w:p w14:paraId="31BAF95A" w14:textId="381BFC33" w:rsidR="005441C9" w:rsidRDefault="005441C9" w:rsidP="006D1E4D">
      <w:pPr>
        <w:spacing w:after="0" w:line="240" w:lineRule="auto"/>
        <w:rPr>
          <w:rFonts w:ascii="Times New Roman" w:eastAsiaTheme="minorEastAsia" w:hAnsi="Times New Roman" w:cs="Times New Roman"/>
          <w:sz w:val="24"/>
          <w:szCs w:val="24"/>
        </w:rPr>
      </w:pPr>
      <w:r w:rsidRPr="00047074">
        <w:rPr>
          <w:rFonts w:ascii="Times New Roman" w:eastAsiaTheme="minorEastAsia" w:hAnsi="Times New Roman" w:cs="Times New Roman"/>
          <w:i/>
          <w:sz w:val="24"/>
          <w:szCs w:val="24"/>
        </w:rPr>
        <w:t xml:space="preserve">Figure 3. </w:t>
      </w:r>
      <w:r w:rsidRPr="00047074">
        <w:rPr>
          <w:rFonts w:ascii="Times New Roman" w:eastAsiaTheme="minorEastAsia" w:hAnsi="Times New Roman" w:cs="Times New Roman"/>
          <w:sz w:val="24"/>
          <w:szCs w:val="24"/>
        </w:rPr>
        <w:t xml:space="preserve">Distribution of Item </w:t>
      </w:r>
      <w:r w:rsidR="00F234A8" w:rsidRPr="00047074">
        <w:rPr>
          <w:rFonts w:ascii="Times New Roman" w:eastAsiaTheme="minorEastAsia" w:hAnsi="Times New Roman" w:cs="Times New Roman"/>
          <w:sz w:val="24"/>
          <w:szCs w:val="24"/>
        </w:rPr>
        <w:t>Endorsement</w:t>
      </w:r>
      <w:r w:rsidRPr="00047074">
        <w:rPr>
          <w:rFonts w:ascii="Times New Roman" w:eastAsiaTheme="minorEastAsia" w:hAnsi="Times New Roman" w:cs="Times New Roman"/>
          <w:sz w:val="24"/>
          <w:szCs w:val="24"/>
        </w:rPr>
        <w:t xml:space="preserve"> of Shortened Scales.</w:t>
      </w:r>
      <w:r w:rsidR="002165BC" w:rsidRPr="00047074">
        <w:rPr>
          <w:rFonts w:ascii="Times New Roman" w:eastAsiaTheme="minorEastAsia" w:hAnsi="Times New Roman" w:cs="Times New Roman"/>
          <w:sz w:val="24"/>
          <w:szCs w:val="24"/>
        </w:rPr>
        <w:t xml:space="preserve"> </w:t>
      </w:r>
      <w:r w:rsidRPr="00047074">
        <w:rPr>
          <w:rFonts w:ascii="Times New Roman" w:eastAsiaTheme="minorEastAsia" w:hAnsi="Times New Roman" w:cs="Times New Roman"/>
          <w:sz w:val="24"/>
          <w:szCs w:val="24"/>
        </w:rPr>
        <w:t>A boxplot covers the interquartile range; the solid line within a boxplot refers to the median. Numbers for scale length refer to the number of items in the abridged version</w:t>
      </w:r>
      <w:r w:rsidR="002846B3" w:rsidRPr="00047074">
        <w:rPr>
          <w:rFonts w:ascii="Times New Roman" w:eastAsiaTheme="minorEastAsia" w:hAnsi="Times New Roman" w:cs="Times New Roman"/>
          <w:sz w:val="24"/>
          <w:szCs w:val="24"/>
        </w:rPr>
        <w:t>s</w:t>
      </w:r>
      <w:r w:rsidRPr="00047074">
        <w:rPr>
          <w:rFonts w:ascii="Times New Roman" w:eastAsiaTheme="minorEastAsia" w:hAnsi="Times New Roman" w:cs="Times New Roman"/>
          <w:sz w:val="24"/>
          <w:szCs w:val="24"/>
        </w:rPr>
        <w:t xml:space="preserve">. </w:t>
      </w:r>
      <w:proofErr w:type="spellStart"/>
      <w:r w:rsidRPr="00047074">
        <w:rPr>
          <w:rFonts w:ascii="Times New Roman" w:eastAsiaTheme="minorEastAsia" w:hAnsi="Times New Roman" w:cs="Times New Roman"/>
          <w:sz w:val="24"/>
          <w:szCs w:val="24"/>
        </w:rPr>
        <w:t>Adj</w:t>
      </w:r>
      <w:proofErr w:type="spellEnd"/>
      <w:r w:rsidRPr="00047074">
        <w:rPr>
          <w:rFonts w:ascii="Times New Roman" w:eastAsiaTheme="minorEastAsia" w:hAnsi="Times New Roman" w:cs="Times New Roman"/>
          <w:sz w:val="24"/>
          <w:szCs w:val="24"/>
        </w:rPr>
        <w:t xml:space="preserve"> = Adjustment; </w:t>
      </w:r>
      <w:proofErr w:type="spellStart"/>
      <w:r w:rsidRPr="00047074">
        <w:rPr>
          <w:rFonts w:ascii="Times New Roman" w:eastAsiaTheme="minorEastAsia" w:hAnsi="Times New Roman" w:cs="Times New Roman"/>
          <w:sz w:val="24"/>
          <w:szCs w:val="24"/>
        </w:rPr>
        <w:t>Amb</w:t>
      </w:r>
      <w:proofErr w:type="spellEnd"/>
      <w:r w:rsidRPr="00047074">
        <w:rPr>
          <w:rFonts w:ascii="Times New Roman" w:eastAsiaTheme="minorEastAsia" w:hAnsi="Times New Roman" w:cs="Times New Roman"/>
          <w:sz w:val="24"/>
          <w:szCs w:val="24"/>
        </w:rPr>
        <w:t xml:space="preserve"> = Ambition; </w:t>
      </w:r>
      <w:proofErr w:type="spellStart"/>
      <w:r w:rsidRPr="00047074">
        <w:rPr>
          <w:rFonts w:ascii="Times New Roman" w:eastAsiaTheme="minorEastAsia" w:hAnsi="Times New Roman" w:cs="Times New Roman"/>
          <w:sz w:val="24"/>
          <w:szCs w:val="24"/>
        </w:rPr>
        <w:t>Soc</w:t>
      </w:r>
      <w:proofErr w:type="spellEnd"/>
      <w:r w:rsidRPr="00047074">
        <w:rPr>
          <w:rFonts w:ascii="Times New Roman" w:eastAsiaTheme="minorEastAsia" w:hAnsi="Times New Roman" w:cs="Times New Roman"/>
          <w:sz w:val="24"/>
          <w:szCs w:val="24"/>
        </w:rPr>
        <w:t xml:space="preserve"> = Sociability; </w:t>
      </w:r>
      <w:proofErr w:type="spellStart"/>
      <w:r w:rsidRPr="00047074">
        <w:rPr>
          <w:rFonts w:ascii="Times New Roman" w:eastAsiaTheme="minorEastAsia" w:hAnsi="Times New Roman" w:cs="Times New Roman"/>
          <w:sz w:val="24"/>
          <w:szCs w:val="24"/>
        </w:rPr>
        <w:t>Lik</w:t>
      </w:r>
      <w:proofErr w:type="spellEnd"/>
      <w:r w:rsidRPr="00047074">
        <w:rPr>
          <w:rFonts w:ascii="Times New Roman" w:eastAsiaTheme="minorEastAsia" w:hAnsi="Times New Roman" w:cs="Times New Roman"/>
          <w:sz w:val="24"/>
          <w:szCs w:val="24"/>
        </w:rPr>
        <w:t xml:space="preserve"> = Likeability; </w:t>
      </w:r>
      <w:proofErr w:type="spellStart"/>
      <w:r w:rsidRPr="00047074">
        <w:rPr>
          <w:rFonts w:ascii="Times New Roman" w:eastAsiaTheme="minorEastAsia" w:hAnsi="Times New Roman" w:cs="Times New Roman"/>
          <w:sz w:val="24"/>
          <w:szCs w:val="24"/>
        </w:rPr>
        <w:t>Pru</w:t>
      </w:r>
      <w:proofErr w:type="spellEnd"/>
      <w:r w:rsidRPr="00047074">
        <w:rPr>
          <w:rFonts w:ascii="Times New Roman" w:eastAsiaTheme="minorEastAsia" w:hAnsi="Times New Roman" w:cs="Times New Roman"/>
          <w:sz w:val="24"/>
          <w:szCs w:val="24"/>
        </w:rPr>
        <w:t xml:space="preserve"> = Prudence; </w:t>
      </w:r>
      <w:proofErr w:type="spellStart"/>
      <w:r w:rsidRPr="00047074">
        <w:rPr>
          <w:rFonts w:ascii="Times New Roman" w:eastAsiaTheme="minorEastAsia" w:hAnsi="Times New Roman" w:cs="Times New Roman"/>
          <w:sz w:val="24"/>
          <w:szCs w:val="24"/>
        </w:rPr>
        <w:t>Inq</w:t>
      </w:r>
      <w:proofErr w:type="spellEnd"/>
      <w:r w:rsidRPr="00047074">
        <w:rPr>
          <w:rFonts w:ascii="Times New Roman" w:eastAsiaTheme="minorEastAsia" w:hAnsi="Times New Roman" w:cs="Times New Roman"/>
          <w:sz w:val="24"/>
          <w:szCs w:val="24"/>
        </w:rPr>
        <w:t xml:space="preserve"> = Inquisitive; Lea = Learning Approach.</w:t>
      </w:r>
      <w:r w:rsidRPr="002165BC">
        <w:rPr>
          <w:rFonts w:ascii="Times New Roman" w:eastAsiaTheme="minorEastAsia" w:hAnsi="Times New Roman" w:cs="Times New Roman"/>
          <w:sz w:val="24"/>
          <w:szCs w:val="24"/>
        </w:rPr>
        <w:t xml:space="preserve"> </w:t>
      </w:r>
    </w:p>
    <w:p w14:paraId="2F6947AC" w14:textId="77777777" w:rsidR="00624513" w:rsidRDefault="00624513" w:rsidP="002165BC">
      <w:pPr>
        <w:spacing w:after="0" w:line="240" w:lineRule="auto"/>
        <w:rPr>
          <w:rFonts w:ascii="Times New Roman" w:eastAsiaTheme="minorEastAsia" w:hAnsi="Times New Roman" w:cs="Times New Roman"/>
          <w:sz w:val="24"/>
          <w:szCs w:val="24"/>
        </w:rPr>
      </w:pPr>
    </w:p>
    <w:p w14:paraId="034440ED" w14:textId="7AF2BF6D" w:rsidR="00DD2B01" w:rsidRPr="002530A1" w:rsidRDefault="00DD2B01" w:rsidP="002530A1">
      <w:pPr>
        <w:rPr>
          <w:rFonts w:ascii="Times New Roman" w:eastAsiaTheme="minorEastAsia" w:hAnsi="Times New Roman" w:cs="Times New Roman"/>
          <w:b/>
          <w:sz w:val="24"/>
          <w:szCs w:val="24"/>
        </w:rPr>
      </w:pPr>
    </w:p>
    <w:sectPr w:rsidR="00DD2B01" w:rsidRPr="002530A1" w:rsidSect="00F85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FEF99D" w14:textId="77777777" w:rsidR="00A73D46" w:rsidRDefault="00A73D46" w:rsidP="000F7787">
      <w:pPr>
        <w:spacing w:after="0" w:line="240" w:lineRule="auto"/>
      </w:pPr>
      <w:r>
        <w:separator/>
      </w:r>
    </w:p>
  </w:endnote>
  <w:endnote w:type="continuationSeparator" w:id="0">
    <w:p w14:paraId="5B41EB5C" w14:textId="77777777" w:rsidR="00A73D46" w:rsidRDefault="00A73D46" w:rsidP="000F7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7C912" w14:textId="77777777" w:rsidR="006A6573" w:rsidRDefault="006A65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A97D6" w14:textId="77777777" w:rsidR="006A6573" w:rsidRDefault="006A65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1035F" w14:textId="77777777" w:rsidR="006A6573" w:rsidRDefault="006A65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3FF9C2" w14:textId="77777777" w:rsidR="00A73D46" w:rsidRDefault="00A73D46" w:rsidP="000F7787">
      <w:pPr>
        <w:spacing w:after="0" w:line="240" w:lineRule="auto"/>
      </w:pPr>
      <w:r>
        <w:separator/>
      </w:r>
    </w:p>
  </w:footnote>
  <w:footnote w:type="continuationSeparator" w:id="0">
    <w:p w14:paraId="2328BE0E" w14:textId="77777777" w:rsidR="00A73D46" w:rsidRDefault="00A73D46" w:rsidP="000F77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42D05" w14:textId="77777777" w:rsidR="006A6573" w:rsidRDefault="006A65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CB2CB" w14:textId="77777777" w:rsidR="006A6573" w:rsidRDefault="006A65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A3D2F" w14:textId="77777777" w:rsidR="006A6573" w:rsidRDefault="006A65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E9C"/>
    <w:rsid w:val="00000273"/>
    <w:rsid w:val="000003AB"/>
    <w:rsid w:val="000036BF"/>
    <w:rsid w:val="00004718"/>
    <w:rsid w:val="000129F0"/>
    <w:rsid w:val="000178EB"/>
    <w:rsid w:val="000238B6"/>
    <w:rsid w:val="000265B1"/>
    <w:rsid w:val="00027786"/>
    <w:rsid w:val="00027C41"/>
    <w:rsid w:val="0003158C"/>
    <w:rsid w:val="00032D0E"/>
    <w:rsid w:val="00036ED2"/>
    <w:rsid w:val="00042705"/>
    <w:rsid w:val="00043F11"/>
    <w:rsid w:val="000456CD"/>
    <w:rsid w:val="00047074"/>
    <w:rsid w:val="00047F23"/>
    <w:rsid w:val="00056A38"/>
    <w:rsid w:val="0006400E"/>
    <w:rsid w:val="00067653"/>
    <w:rsid w:val="00085E81"/>
    <w:rsid w:val="000865FA"/>
    <w:rsid w:val="00087CFB"/>
    <w:rsid w:val="000919B0"/>
    <w:rsid w:val="000978D0"/>
    <w:rsid w:val="000A25EF"/>
    <w:rsid w:val="000C14A2"/>
    <w:rsid w:val="000C61D7"/>
    <w:rsid w:val="000C66E3"/>
    <w:rsid w:val="000D0E81"/>
    <w:rsid w:val="000D2B6D"/>
    <w:rsid w:val="000D3402"/>
    <w:rsid w:val="000E1CDC"/>
    <w:rsid w:val="000E412B"/>
    <w:rsid w:val="000E7675"/>
    <w:rsid w:val="000F4045"/>
    <w:rsid w:val="000F50C4"/>
    <w:rsid w:val="000F768C"/>
    <w:rsid w:val="000F7787"/>
    <w:rsid w:val="00100B72"/>
    <w:rsid w:val="00100C2B"/>
    <w:rsid w:val="001049BD"/>
    <w:rsid w:val="0010502A"/>
    <w:rsid w:val="001073E9"/>
    <w:rsid w:val="0010752F"/>
    <w:rsid w:val="00113CE0"/>
    <w:rsid w:val="00116E26"/>
    <w:rsid w:val="001206E4"/>
    <w:rsid w:val="001213F9"/>
    <w:rsid w:val="00133AAE"/>
    <w:rsid w:val="00133C88"/>
    <w:rsid w:val="00134FBF"/>
    <w:rsid w:val="00141760"/>
    <w:rsid w:val="001431D3"/>
    <w:rsid w:val="0014670A"/>
    <w:rsid w:val="00152D4C"/>
    <w:rsid w:val="001561EA"/>
    <w:rsid w:val="00156D72"/>
    <w:rsid w:val="00161AFB"/>
    <w:rsid w:val="00164AAE"/>
    <w:rsid w:val="001721EB"/>
    <w:rsid w:val="001722C2"/>
    <w:rsid w:val="001745AF"/>
    <w:rsid w:val="00174E88"/>
    <w:rsid w:val="00180D0D"/>
    <w:rsid w:val="00181BF6"/>
    <w:rsid w:val="00181C21"/>
    <w:rsid w:val="0018444A"/>
    <w:rsid w:val="00193B69"/>
    <w:rsid w:val="0019559E"/>
    <w:rsid w:val="00196B81"/>
    <w:rsid w:val="001A056C"/>
    <w:rsid w:val="001A21EC"/>
    <w:rsid w:val="001A2961"/>
    <w:rsid w:val="001A2A51"/>
    <w:rsid w:val="001A5E54"/>
    <w:rsid w:val="001A79A6"/>
    <w:rsid w:val="001B1363"/>
    <w:rsid w:val="001B137B"/>
    <w:rsid w:val="001B5629"/>
    <w:rsid w:val="001C7B25"/>
    <w:rsid w:val="001D0DAA"/>
    <w:rsid w:val="001D19E9"/>
    <w:rsid w:val="001D4E46"/>
    <w:rsid w:val="001D52E7"/>
    <w:rsid w:val="001E188A"/>
    <w:rsid w:val="001E2BA4"/>
    <w:rsid w:val="001E765A"/>
    <w:rsid w:val="001E7CEC"/>
    <w:rsid w:val="001F39D6"/>
    <w:rsid w:val="001F703E"/>
    <w:rsid w:val="00205788"/>
    <w:rsid w:val="00206EB3"/>
    <w:rsid w:val="002101EF"/>
    <w:rsid w:val="00211FD7"/>
    <w:rsid w:val="0021481A"/>
    <w:rsid w:val="002165BC"/>
    <w:rsid w:val="00233007"/>
    <w:rsid w:val="00235D54"/>
    <w:rsid w:val="00237180"/>
    <w:rsid w:val="0024076A"/>
    <w:rsid w:val="00244F6F"/>
    <w:rsid w:val="002458C9"/>
    <w:rsid w:val="00245CE4"/>
    <w:rsid w:val="0024618F"/>
    <w:rsid w:val="0025287C"/>
    <w:rsid w:val="002530A1"/>
    <w:rsid w:val="00262E92"/>
    <w:rsid w:val="00265815"/>
    <w:rsid w:val="002718C2"/>
    <w:rsid w:val="002824BD"/>
    <w:rsid w:val="002839C4"/>
    <w:rsid w:val="002846B3"/>
    <w:rsid w:val="0029556E"/>
    <w:rsid w:val="00297C35"/>
    <w:rsid w:val="002A1F0F"/>
    <w:rsid w:val="002A20B6"/>
    <w:rsid w:val="002A77B1"/>
    <w:rsid w:val="002B10A1"/>
    <w:rsid w:val="002B3E22"/>
    <w:rsid w:val="002B4F34"/>
    <w:rsid w:val="002C31F3"/>
    <w:rsid w:val="002C6B0A"/>
    <w:rsid w:val="002D176C"/>
    <w:rsid w:val="002D1C73"/>
    <w:rsid w:val="002D22C0"/>
    <w:rsid w:val="002D2542"/>
    <w:rsid w:val="002D3458"/>
    <w:rsid w:val="002D74F8"/>
    <w:rsid w:val="002D758C"/>
    <w:rsid w:val="002D7E81"/>
    <w:rsid w:val="002E2C91"/>
    <w:rsid w:val="002E4130"/>
    <w:rsid w:val="002E41DE"/>
    <w:rsid w:val="002E43EF"/>
    <w:rsid w:val="002E4483"/>
    <w:rsid w:val="002E51D5"/>
    <w:rsid w:val="002E7286"/>
    <w:rsid w:val="002E7FE6"/>
    <w:rsid w:val="002F5840"/>
    <w:rsid w:val="0030272A"/>
    <w:rsid w:val="00303C25"/>
    <w:rsid w:val="00304AA6"/>
    <w:rsid w:val="003053A6"/>
    <w:rsid w:val="003063C3"/>
    <w:rsid w:val="00322CDE"/>
    <w:rsid w:val="00324B53"/>
    <w:rsid w:val="00326A30"/>
    <w:rsid w:val="003314B3"/>
    <w:rsid w:val="00335A0D"/>
    <w:rsid w:val="0033715C"/>
    <w:rsid w:val="00340F82"/>
    <w:rsid w:val="003413F8"/>
    <w:rsid w:val="003416EE"/>
    <w:rsid w:val="00344560"/>
    <w:rsid w:val="00345BAB"/>
    <w:rsid w:val="00347783"/>
    <w:rsid w:val="0035124B"/>
    <w:rsid w:val="00355DD2"/>
    <w:rsid w:val="00355E90"/>
    <w:rsid w:val="00357195"/>
    <w:rsid w:val="00360554"/>
    <w:rsid w:val="003609A9"/>
    <w:rsid w:val="0036236F"/>
    <w:rsid w:val="00364F1A"/>
    <w:rsid w:val="003653F9"/>
    <w:rsid w:val="003663A0"/>
    <w:rsid w:val="00366A44"/>
    <w:rsid w:val="00367B83"/>
    <w:rsid w:val="00367C0B"/>
    <w:rsid w:val="00375EFC"/>
    <w:rsid w:val="00381ABB"/>
    <w:rsid w:val="00382BCC"/>
    <w:rsid w:val="003A5D02"/>
    <w:rsid w:val="003A6994"/>
    <w:rsid w:val="003A6B90"/>
    <w:rsid w:val="003C013C"/>
    <w:rsid w:val="003C064A"/>
    <w:rsid w:val="003C10F4"/>
    <w:rsid w:val="003D33B6"/>
    <w:rsid w:val="003E29C7"/>
    <w:rsid w:val="003F5D5B"/>
    <w:rsid w:val="0041306A"/>
    <w:rsid w:val="004222BD"/>
    <w:rsid w:val="0042368B"/>
    <w:rsid w:val="00430988"/>
    <w:rsid w:val="004344E2"/>
    <w:rsid w:val="0044093D"/>
    <w:rsid w:val="0044192E"/>
    <w:rsid w:val="00442522"/>
    <w:rsid w:val="00442B58"/>
    <w:rsid w:val="0044638E"/>
    <w:rsid w:val="004518AB"/>
    <w:rsid w:val="004622A5"/>
    <w:rsid w:val="00462339"/>
    <w:rsid w:val="00462C1D"/>
    <w:rsid w:val="004705F5"/>
    <w:rsid w:val="00470EB2"/>
    <w:rsid w:val="004740EB"/>
    <w:rsid w:val="0047522E"/>
    <w:rsid w:val="004774A2"/>
    <w:rsid w:val="00477577"/>
    <w:rsid w:val="00477F05"/>
    <w:rsid w:val="004806BA"/>
    <w:rsid w:val="00480815"/>
    <w:rsid w:val="00481CE9"/>
    <w:rsid w:val="00482D3B"/>
    <w:rsid w:val="004844F1"/>
    <w:rsid w:val="004876AB"/>
    <w:rsid w:val="004A1608"/>
    <w:rsid w:val="004A2C4B"/>
    <w:rsid w:val="004A4C86"/>
    <w:rsid w:val="004A70A4"/>
    <w:rsid w:val="004A7902"/>
    <w:rsid w:val="004B0F91"/>
    <w:rsid w:val="004B2B6A"/>
    <w:rsid w:val="004B5C1A"/>
    <w:rsid w:val="004B6D4E"/>
    <w:rsid w:val="004C5F78"/>
    <w:rsid w:val="004D6CDB"/>
    <w:rsid w:val="004E1298"/>
    <w:rsid w:val="004E13F6"/>
    <w:rsid w:val="004E6AA5"/>
    <w:rsid w:val="004E6FD7"/>
    <w:rsid w:val="004F21D4"/>
    <w:rsid w:val="004F28DE"/>
    <w:rsid w:val="004F2AF0"/>
    <w:rsid w:val="004F3CD9"/>
    <w:rsid w:val="004F4880"/>
    <w:rsid w:val="004F4CD2"/>
    <w:rsid w:val="004F5799"/>
    <w:rsid w:val="004F59A8"/>
    <w:rsid w:val="005005AF"/>
    <w:rsid w:val="0050112F"/>
    <w:rsid w:val="005034DE"/>
    <w:rsid w:val="00506C45"/>
    <w:rsid w:val="00511366"/>
    <w:rsid w:val="00511C10"/>
    <w:rsid w:val="0051304E"/>
    <w:rsid w:val="005140F4"/>
    <w:rsid w:val="005149C9"/>
    <w:rsid w:val="00514A1E"/>
    <w:rsid w:val="0051543F"/>
    <w:rsid w:val="00517634"/>
    <w:rsid w:val="00526537"/>
    <w:rsid w:val="00531A06"/>
    <w:rsid w:val="00532989"/>
    <w:rsid w:val="00532F43"/>
    <w:rsid w:val="005332A6"/>
    <w:rsid w:val="0053458A"/>
    <w:rsid w:val="00536359"/>
    <w:rsid w:val="0054297E"/>
    <w:rsid w:val="005441C9"/>
    <w:rsid w:val="00556E37"/>
    <w:rsid w:val="00560DBD"/>
    <w:rsid w:val="00563C50"/>
    <w:rsid w:val="00563E78"/>
    <w:rsid w:val="0056444F"/>
    <w:rsid w:val="00565C69"/>
    <w:rsid w:val="00575CDD"/>
    <w:rsid w:val="00581E9F"/>
    <w:rsid w:val="00583B50"/>
    <w:rsid w:val="00587210"/>
    <w:rsid w:val="00590D4A"/>
    <w:rsid w:val="00591CB7"/>
    <w:rsid w:val="0059589B"/>
    <w:rsid w:val="00596850"/>
    <w:rsid w:val="00596E26"/>
    <w:rsid w:val="005B7C33"/>
    <w:rsid w:val="005C6163"/>
    <w:rsid w:val="005D066E"/>
    <w:rsid w:val="005D4EE4"/>
    <w:rsid w:val="005D53D0"/>
    <w:rsid w:val="005E4763"/>
    <w:rsid w:val="005E5B36"/>
    <w:rsid w:val="005F03A2"/>
    <w:rsid w:val="005F2440"/>
    <w:rsid w:val="005F5086"/>
    <w:rsid w:val="005F6ECA"/>
    <w:rsid w:val="0060423B"/>
    <w:rsid w:val="00604369"/>
    <w:rsid w:val="00611302"/>
    <w:rsid w:val="00613BA7"/>
    <w:rsid w:val="00617445"/>
    <w:rsid w:val="00617C06"/>
    <w:rsid w:val="00621DAD"/>
    <w:rsid w:val="00624513"/>
    <w:rsid w:val="006274FD"/>
    <w:rsid w:val="00630F53"/>
    <w:rsid w:val="006316B5"/>
    <w:rsid w:val="006361D8"/>
    <w:rsid w:val="006433D3"/>
    <w:rsid w:val="006449CA"/>
    <w:rsid w:val="00645141"/>
    <w:rsid w:val="00646B2E"/>
    <w:rsid w:val="0065045A"/>
    <w:rsid w:val="00651F55"/>
    <w:rsid w:val="00657A5E"/>
    <w:rsid w:val="00657BDA"/>
    <w:rsid w:val="00657F19"/>
    <w:rsid w:val="006628B7"/>
    <w:rsid w:val="00666ED8"/>
    <w:rsid w:val="00670919"/>
    <w:rsid w:val="00671355"/>
    <w:rsid w:val="00671CA3"/>
    <w:rsid w:val="0067419B"/>
    <w:rsid w:val="00682640"/>
    <w:rsid w:val="00683845"/>
    <w:rsid w:val="0068404C"/>
    <w:rsid w:val="006867B1"/>
    <w:rsid w:val="00686C2F"/>
    <w:rsid w:val="006908BB"/>
    <w:rsid w:val="00690ED8"/>
    <w:rsid w:val="00692EF8"/>
    <w:rsid w:val="006A18ED"/>
    <w:rsid w:val="006A2249"/>
    <w:rsid w:val="006A2B3D"/>
    <w:rsid w:val="006A377D"/>
    <w:rsid w:val="006A5CE9"/>
    <w:rsid w:val="006A6573"/>
    <w:rsid w:val="006B25E2"/>
    <w:rsid w:val="006B2707"/>
    <w:rsid w:val="006B7605"/>
    <w:rsid w:val="006C12D8"/>
    <w:rsid w:val="006C3CD1"/>
    <w:rsid w:val="006C3FB3"/>
    <w:rsid w:val="006C7E56"/>
    <w:rsid w:val="006D1E4D"/>
    <w:rsid w:val="006D266F"/>
    <w:rsid w:val="006D2B0E"/>
    <w:rsid w:val="006D4437"/>
    <w:rsid w:val="006D45EF"/>
    <w:rsid w:val="006D4646"/>
    <w:rsid w:val="006E1C4D"/>
    <w:rsid w:val="006E52EF"/>
    <w:rsid w:val="006E5D43"/>
    <w:rsid w:val="006F4D90"/>
    <w:rsid w:val="006F7FB0"/>
    <w:rsid w:val="00705C18"/>
    <w:rsid w:val="00707309"/>
    <w:rsid w:val="00710672"/>
    <w:rsid w:val="00714D4F"/>
    <w:rsid w:val="00732813"/>
    <w:rsid w:val="00732A5A"/>
    <w:rsid w:val="00733A04"/>
    <w:rsid w:val="0073413A"/>
    <w:rsid w:val="00734F16"/>
    <w:rsid w:val="00747097"/>
    <w:rsid w:val="00751B3D"/>
    <w:rsid w:val="0075215A"/>
    <w:rsid w:val="00752279"/>
    <w:rsid w:val="007539F8"/>
    <w:rsid w:val="00755D25"/>
    <w:rsid w:val="00757E34"/>
    <w:rsid w:val="00762B7C"/>
    <w:rsid w:val="00762BB3"/>
    <w:rsid w:val="00770351"/>
    <w:rsid w:val="00771852"/>
    <w:rsid w:val="00775391"/>
    <w:rsid w:val="00775B01"/>
    <w:rsid w:val="007768C1"/>
    <w:rsid w:val="0078230E"/>
    <w:rsid w:val="007910E2"/>
    <w:rsid w:val="00792927"/>
    <w:rsid w:val="0079786F"/>
    <w:rsid w:val="007978E0"/>
    <w:rsid w:val="007A1575"/>
    <w:rsid w:val="007B3AC8"/>
    <w:rsid w:val="007B542D"/>
    <w:rsid w:val="007B74BC"/>
    <w:rsid w:val="007C43AF"/>
    <w:rsid w:val="007C6399"/>
    <w:rsid w:val="007D0C4A"/>
    <w:rsid w:val="007D3CD6"/>
    <w:rsid w:val="007D3D4A"/>
    <w:rsid w:val="007D51B1"/>
    <w:rsid w:val="007E0768"/>
    <w:rsid w:val="007E0AC4"/>
    <w:rsid w:val="007E14C1"/>
    <w:rsid w:val="007E2935"/>
    <w:rsid w:val="007E5215"/>
    <w:rsid w:val="007E5943"/>
    <w:rsid w:val="007F77EC"/>
    <w:rsid w:val="0080209B"/>
    <w:rsid w:val="00802D46"/>
    <w:rsid w:val="0080347E"/>
    <w:rsid w:val="00820BCE"/>
    <w:rsid w:val="00821EF9"/>
    <w:rsid w:val="00822AE5"/>
    <w:rsid w:val="00823F61"/>
    <w:rsid w:val="00824CB4"/>
    <w:rsid w:val="0082674E"/>
    <w:rsid w:val="0083008A"/>
    <w:rsid w:val="0083090D"/>
    <w:rsid w:val="00830DF9"/>
    <w:rsid w:val="008317B3"/>
    <w:rsid w:val="008367E6"/>
    <w:rsid w:val="008401BE"/>
    <w:rsid w:val="008424DF"/>
    <w:rsid w:val="00842DD6"/>
    <w:rsid w:val="00843719"/>
    <w:rsid w:val="00843EF5"/>
    <w:rsid w:val="008451DD"/>
    <w:rsid w:val="0084701D"/>
    <w:rsid w:val="00855BA3"/>
    <w:rsid w:val="008578EF"/>
    <w:rsid w:val="00863A06"/>
    <w:rsid w:val="00863CBF"/>
    <w:rsid w:val="00865B7B"/>
    <w:rsid w:val="00865F48"/>
    <w:rsid w:val="008673BD"/>
    <w:rsid w:val="00872B12"/>
    <w:rsid w:val="008769D1"/>
    <w:rsid w:val="008851A8"/>
    <w:rsid w:val="00887141"/>
    <w:rsid w:val="00891DEE"/>
    <w:rsid w:val="00892AD7"/>
    <w:rsid w:val="008A0437"/>
    <w:rsid w:val="008A671E"/>
    <w:rsid w:val="008B1C18"/>
    <w:rsid w:val="008B3887"/>
    <w:rsid w:val="008B63BC"/>
    <w:rsid w:val="008B6C46"/>
    <w:rsid w:val="008C05DF"/>
    <w:rsid w:val="008C0E42"/>
    <w:rsid w:val="008D1EDD"/>
    <w:rsid w:val="008E3881"/>
    <w:rsid w:val="008E46F8"/>
    <w:rsid w:val="008E7B34"/>
    <w:rsid w:val="008E7EDC"/>
    <w:rsid w:val="008F5FD6"/>
    <w:rsid w:val="009004E7"/>
    <w:rsid w:val="00901398"/>
    <w:rsid w:val="009044B5"/>
    <w:rsid w:val="00904665"/>
    <w:rsid w:val="00906BC0"/>
    <w:rsid w:val="00911B57"/>
    <w:rsid w:val="0091511C"/>
    <w:rsid w:val="009220E5"/>
    <w:rsid w:val="0092426B"/>
    <w:rsid w:val="00924AFA"/>
    <w:rsid w:val="00924F99"/>
    <w:rsid w:val="00926114"/>
    <w:rsid w:val="00932D2C"/>
    <w:rsid w:val="00934E74"/>
    <w:rsid w:val="00961D47"/>
    <w:rsid w:val="00962FF8"/>
    <w:rsid w:val="0096315B"/>
    <w:rsid w:val="00963376"/>
    <w:rsid w:val="00967209"/>
    <w:rsid w:val="009708C0"/>
    <w:rsid w:val="00972CAE"/>
    <w:rsid w:val="009746EA"/>
    <w:rsid w:val="00975070"/>
    <w:rsid w:val="00980B48"/>
    <w:rsid w:val="0099184A"/>
    <w:rsid w:val="00992F93"/>
    <w:rsid w:val="009937E7"/>
    <w:rsid w:val="009958A3"/>
    <w:rsid w:val="00995B71"/>
    <w:rsid w:val="009A1ED7"/>
    <w:rsid w:val="009A4643"/>
    <w:rsid w:val="009A5A81"/>
    <w:rsid w:val="009B1CE4"/>
    <w:rsid w:val="009B3DA6"/>
    <w:rsid w:val="009B7A58"/>
    <w:rsid w:val="009C1691"/>
    <w:rsid w:val="009C6338"/>
    <w:rsid w:val="009C6F14"/>
    <w:rsid w:val="009C7B28"/>
    <w:rsid w:val="009D0498"/>
    <w:rsid w:val="009D2B30"/>
    <w:rsid w:val="009D32FE"/>
    <w:rsid w:val="009D359F"/>
    <w:rsid w:val="009D671E"/>
    <w:rsid w:val="009D6BEC"/>
    <w:rsid w:val="009D7771"/>
    <w:rsid w:val="009E187F"/>
    <w:rsid w:val="009E2943"/>
    <w:rsid w:val="009F0028"/>
    <w:rsid w:val="00A00A80"/>
    <w:rsid w:val="00A042A3"/>
    <w:rsid w:val="00A06ADB"/>
    <w:rsid w:val="00A1199E"/>
    <w:rsid w:val="00A14696"/>
    <w:rsid w:val="00A215CB"/>
    <w:rsid w:val="00A33A6E"/>
    <w:rsid w:val="00A35BE3"/>
    <w:rsid w:val="00A37E9C"/>
    <w:rsid w:val="00A404DA"/>
    <w:rsid w:val="00A42453"/>
    <w:rsid w:val="00A42731"/>
    <w:rsid w:val="00A43F8F"/>
    <w:rsid w:val="00A50DDD"/>
    <w:rsid w:val="00A5273C"/>
    <w:rsid w:val="00A53414"/>
    <w:rsid w:val="00A65D06"/>
    <w:rsid w:val="00A66024"/>
    <w:rsid w:val="00A6685B"/>
    <w:rsid w:val="00A70263"/>
    <w:rsid w:val="00A715A0"/>
    <w:rsid w:val="00A718CC"/>
    <w:rsid w:val="00A73D46"/>
    <w:rsid w:val="00A8389C"/>
    <w:rsid w:val="00A83967"/>
    <w:rsid w:val="00A86BBD"/>
    <w:rsid w:val="00A90715"/>
    <w:rsid w:val="00A918D1"/>
    <w:rsid w:val="00A91932"/>
    <w:rsid w:val="00A92855"/>
    <w:rsid w:val="00A94AC3"/>
    <w:rsid w:val="00A95F20"/>
    <w:rsid w:val="00AA12D4"/>
    <w:rsid w:val="00AA2782"/>
    <w:rsid w:val="00AA3273"/>
    <w:rsid w:val="00AA3ACF"/>
    <w:rsid w:val="00AB2D03"/>
    <w:rsid w:val="00AB4B80"/>
    <w:rsid w:val="00AB778A"/>
    <w:rsid w:val="00AC08F6"/>
    <w:rsid w:val="00AC0965"/>
    <w:rsid w:val="00AD0CF6"/>
    <w:rsid w:val="00AD1F20"/>
    <w:rsid w:val="00AD2A6A"/>
    <w:rsid w:val="00AD46F2"/>
    <w:rsid w:val="00AD79B3"/>
    <w:rsid w:val="00AE1B28"/>
    <w:rsid w:val="00AE2919"/>
    <w:rsid w:val="00AE3165"/>
    <w:rsid w:val="00AE3BC5"/>
    <w:rsid w:val="00AE41C4"/>
    <w:rsid w:val="00AE5ABC"/>
    <w:rsid w:val="00AF02A0"/>
    <w:rsid w:val="00AF3372"/>
    <w:rsid w:val="00AF3473"/>
    <w:rsid w:val="00AF65D6"/>
    <w:rsid w:val="00AF7EF3"/>
    <w:rsid w:val="00B01318"/>
    <w:rsid w:val="00B025D5"/>
    <w:rsid w:val="00B029E2"/>
    <w:rsid w:val="00B02BB9"/>
    <w:rsid w:val="00B063CC"/>
    <w:rsid w:val="00B06990"/>
    <w:rsid w:val="00B114EA"/>
    <w:rsid w:val="00B1532E"/>
    <w:rsid w:val="00B204F3"/>
    <w:rsid w:val="00B243A5"/>
    <w:rsid w:val="00B25A08"/>
    <w:rsid w:val="00B276B8"/>
    <w:rsid w:val="00B3085E"/>
    <w:rsid w:val="00B321BC"/>
    <w:rsid w:val="00B32747"/>
    <w:rsid w:val="00B332AC"/>
    <w:rsid w:val="00B40753"/>
    <w:rsid w:val="00B41B39"/>
    <w:rsid w:val="00B423B4"/>
    <w:rsid w:val="00B43825"/>
    <w:rsid w:val="00B4611E"/>
    <w:rsid w:val="00B517A1"/>
    <w:rsid w:val="00B534E8"/>
    <w:rsid w:val="00B5482E"/>
    <w:rsid w:val="00B623B2"/>
    <w:rsid w:val="00B647D9"/>
    <w:rsid w:val="00B66BCD"/>
    <w:rsid w:val="00B67EED"/>
    <w:rsid w:val="00B7203A"/>
    <w:rsid w:val="00B856DF"/>
    <w:rsid w:val="00B863EA"/>
    <w:rsid w:val="00B91942"/>
    <w:rsid w:val="00B92AFA"/>
    <w:rsid w:val="00B93F17"/>
    <w:rsid w:val="00BA6721"/>
    <w:rsid w:val="00BB44F9"/>
    <w:rsid w:val="00BB4B67"/>
    <w:rsid w:val="00BB690E"/>
    <w:rsid w:val="00BC33EC"/>
    <w:rsid w:val="00BC433B"/>
    <w:rsid w:val="00BD6C31"/>
    <w:rsid w:val="00BE2662"/>
    <w:rsid w:val="00BE331A"/>
    <w:rsid w:val="00BF1D84"/>
    <w:rsid w:val="00BF1F31"/>
    <w:rsid w:val="00BF469F"/>
    <w:rsid w:val="00BF5950"/>
    <w:rsid w:val="00BF5E9C"/>
    <w:rsid w:val="00BF7C4C"/>
    <w:rsid w:val="00C0053F"/>
    <w:rsid w:val="00C05F18"/>
    <w:rsid w:val="00C127D2"/>
    <w:rsid w:val="00C12FD9"/>
    <w:rsid w:val="00C14355"/>
    <w:rsid w:val="00C15797"/>
    <w:rsid w:val="00C20BF3"/>
    <w:rsid w:val="00C24618"/>
    <w:rsid w:val="00C25613"/>
    <w:rsid w:val="00C2603F"/>
    <w:rsid w:val="00C31F0B"/>
    <w:rsid w:val="00C40000"/>
    <w:rsid w:val="00C4013B"/>
    <w:rsid w:val="00C406B3"/>
    <w:rsid w:val="00C4367A"/>
    <w:rsid w:val="00C5221D"/>
    <w:rsid w:val="00C53DFD"/>
    <w:rsid w:val="00C56B85"/>
    <w:rsid w:val="00C56EFD"/>
    <w:rsid w:val="00C6333B"/>
    <w:rsid w:val="00C674AC"/>
    <w:rsid w:val="00C678F0"/>
    <w:rsid w:val="00C73AFE"/>
    <w:rsid w:val="00C766DB"/>
    <w:rsid w:val="00C80F6B"/>
    <w:rsid w:val="00C870D6"/>
    <w:rsid w:val="00C92ED1"/>
    <w:rsid w:val="00C93138"/>
    <w:rsid w:val="00CA49F9"/>
    <w:rsid w:val="00CA7175"/>
    <w:rsid w:val="00CA7C2F"/>
    <w:rsid w:val="00CB5523"/>
    <w:rsid w:val="00CD470D"/>
    <w:rsid w:val="00CD4DFB"/>
    <w:rsid w:val="00CE1AE2"/>
    <w:rsid w:val="00CE47F8"/>
    <w:rsid w:val="00CF2280"/>
    <w:rsid w:val="00CF22A8"/>
    <w:rsid w:val="00CF2A94"/>
    <w:rsid w:val="00CF4B1E"/>
    <w:rsid w:val="00CF6281"/>
    <w:rsid w:val="00D056FD"/>
    <w:rsid w:val="00D12C21"/>
    <w:rsid w:val="00D17DAA"/>
    <w:rsid w:val="00D2472C"/>
    <w:rsid w:val="00D259B7"/>
    <w:rsid w:val="00D304A4"/>
    <w:rsid w:val="00D30BFD"/>
    <w:rsid w:val="00D40E85"/>
    <w:rsid w:val="00D41226"/>
    <w:rsid w:val="00D46B92"/>
    <w:rsid w:val="00D50D50"/>
    <w:rsid w:val="00D515FF"/>
    <w:rsid w:val="00D55735"/>
    <w:rsid w:val="00D56C5D"/>
    <w:rsid w:val="00D60366"/>
    <w:rsid w:val="00D60776"/>
    <w:rsid w:val="00D623DC"/>
    <w:rsid w:val="00D70897"/>
    <w:rsid w:val="00D71393"/>
    <w:rsid w:val="00D72825"/>
    <w:rsid w:val="00D73B33"/>
    <w:rsid w:val="00D772E6"/>
    <w:rsid w:val="00D779EA"/>
    <w:rsid w:val="00D80B5B"/>
    <w:rsid w:val="00D81CF2"/>
    <w:rsid w:val="00D839C7"/>
    <w:rsid w:val="00D83C4B"/>
    <w:rsid w:val="00D859A3"/>
    <w:rsid w:val="00D8615D"/>
    <w:rsid w:val="00D87E7B"/>
    <w:rsid w:val="00D975DC"/>
    <w:rsid w:val="00DB1ACE"/>
    <w:rsid w:val="00DC0FD8"/>
    <w:rsid w:val="00DC6547"/>
    <w:rsid w:val="00DC6A5B"/>
    <w:rsid w:val="00DD2B01"/>
    <w:rsid w:val="00DD3BA2"/>
    <w:rsid w:val="00DD4325"/>
    <w:rsid w:val="00DD4BCE"/>
    <w:rsid w:val="00DD71BB"/>
    <w:rsid w:val="00DE4E0A"/>
    <w:rsid w:val="00DE6E89"/>
    <w:rsid w:val="00DF4526"/>
    <w:rsid w:val="00E01F3D"/>
    <w:rsid w:val="00E05DD9"/>
    <w:rsid w:val="00E05F9A"/>
    <w:rsid w:val="00E11CA5"/>
    <w:rsid w:val="00E15806"/>
    <w:rsid w:val="00E24026"/>
    <w:rsid w:val="00E24646"/>
    <w:rsid w:val="00E302C0"/>
    <w:rsid w:val="00E34A03"/>
    <w:rsid w:val="00E40E58"/>
    <w:rsid w:val="00E443AC"/>
    <w:rsid w:val="00E456CA"/>
    <w:rsid w:val="00E465E0"/>
    <w:rsid w:val="00E50A1B"/>
    <w:rsid w:val="00E52C1C"/>
    <w:rsid w:val="00E547E4"/>
    <w:rsid w:val="00E64BE3"/>
    <w:rsid w:val="00E66548"/>
    <w:rsid w:val="00E66906"/>
    <w:rsid w:val="00E67C89"/>
    <w:rsid w:val="00E7559F"/>
    <w:rsid w:val="00E757AE"/>
    <w:rsid w:val="00E75E23"/>
    <w:rsid w:val="00E80611"/>
    <w:rsid w:val="00E815D7"/>
    <w:rsid w:val="00E85DE4"/>
    <w:rsid w:val="00E93800"/>
    <w:rsid w:val="00E97773"/>
    <w:rsid w:val="00EA1720"/>
    <w:rsid w:val="00EA3B4E"/>
    <w:rsid w:val="00EA620E"/>
    <w:rsid w:val="00EA67F3"/>
    <w:rsid w:val="00EB09DA"/>
    <w:rsid w:val="00EB0ADD"/>
    <w:rsid w:val="00EB6447"/>
    <w:rsid w:val="00EB69BD"/>
    <w:rsid w:val="00EC19DB"/>
    <w:rsid w:val="00EC6BD0"/>
    <w:rsid w:val="00EC7907"/>
    <w:rsid w:val="00EC7C47"/>
    <w:rsid w:val="00ED378C"/>
    <w:rsid w:val="00ED46B9"/>
    <w:rsid w:val="00EE096A"/>
    <w:rsid w:val="00EE1823"/>
    <w:rsid w:val="00EE1AAD"/>
    <w:rsid w:val="00EE29CA"/>
    <w:rsid w:val="00EE7CA1"/>
    <w:rsid w:val="00EF5BD0"/>
    <w:rsid w:val="00F03AD1"/>
    <w:rsid w:val="00F051E8"/>
    <w:rsid w:val="00F05F02"/>
    <w:rsid w:val="00F05F72"/>
    <w:rsid w:val="00F063EA"/>
    <w:rsid w:val="00F13F0C"/>
    <w:rsid w:val="00F16AE7"/>
    <w:rsid w:val="00F17138"/>
    <w:rsid w:val="00F20FD2"/>
    <w:rsid w:val="00F234A8"/>
    <w:rsid w:val="00F24ED3"/>
    <w:rsid w:val="00F25CFC"/>
    <w:rsid w:val="00F30F89"/>
    <w:rsid w:val="00F34D53"/>
    <w:rsid w:val="00F36765"/>
    <w:rsid w:val="00F4087E"/>
    <w:rsid w:val="00F42A5D"/>
    <w:rsid w:val="00F43462"/>
    <w:rsid w:val="00F50513"/>
    <w:rsid w:val="00F52397"/>
    <w:rsid w:val="00F524AE"/>
    <w:rsid w:val="00F57F77"/>
    <w:rsid w:val="00F61CBC"/>
    <w:rsid w:val="00F63DD9"/>
    <w:rsid w:val="00F672FB"/>
    <w:rsid w:val="00F67633"/>
    <w:rsid w:val="00F802C1"/>
    <w:rsid w:val="00F85D59"/>
    <w:rsid w:val="00F866B6"/>
    <w:rsid w:val="00F9007E"/>
    <w:rsid w:val="00F90CF6"/>
    <w:rsid w:val="00F93AC0"/>
    <w:rsid w:val="00F94DDB"/>
    <w:rsid w:val="00FA050B"/>
    <w:rsid w:val="00FA0CFA"/>
    <w:rsid w:val="00FA11E6"/>
    <w:rsid w:val="00FA4B79"/>
    <w:rsid w:val="00FA5ED3"/>
    <w:rsid w:val="00FB1BA5"/>
    <w:rsid w:val="00FB3FDC"/>
    <w:rsid w:val="00FB5533"/>
    <w:rsid w:val="00FB69B1"/>
    <w:rsid w:val="00FC20D3"/>
    <w:rsid w:val="00FC29FF"/>
    <w:rsid w:val="00FD48E4"/>
    <w:rsid w:val="00FD5DE1"/>
    <w:rsid w:val="00FE20F9"/>
    <w:rsid w:val="00FE2963"/>
    <w:rsid w:val="00FE4D3B"/>
    <w:rsid w:val="00FE59A0"/>
    <w:rsid w:val="00FE63BC"/>
    <w:rsid w:val="00FF064C"/>
    <w:rsid w:val="00FF2B9A"/>
    <w:rsid w:val="00FF4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9D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04718"/>
    <w:rPr>
      <w:sz w:val="16"/>
      <w:szCs w:val="16"/>
    </w:rPr>
  </w:style>
  <w:style w:type="paragraph" w:styleId="CommentText">
    <w:name w:val="annotation text"/>
    <w:basedOn w:val="Normal"/>
    <w:link w:val="CommentTextChar"/>
    <w:uiPriority w:val="99"/>
    <w:semiHidden/>
    <w:unhideWhenUsed/>
    <w:rsid w:val="00004718"/>
    <w:pPr>
      <w:spacing w:line="240" w:lineRule="auto"/>
    </w:pPr>
    <w:rPr>
      <w:sz w:val="20"/>
      <w:szCs w:val="20"/>
    </w:rPr>
  </w:style>
  <w:style w:type="character" w:customStyle="1" w:styleId="CommentTextChar">
    <w:name w:val="Comment Text Char"/>
    <w:basedOn w:val="DefaultParagraphFont"/>
    <w:link w:val="CommentText"/>
    <w:uiPriority w:val="99"/>
    <w:semiHidden/>
    <w:rsid w:val="00004718"/>
    <w:rPr>
      <w:sz w:val="20"/>
      <w:szCs w:val="20"/>
    </w:rPr>
  </w:style>
  <w:style w:type="paragraph" w:styleId="CommentSubject">
    <w:name w:val="annotation subject"/>
    <w:basedOn w:val="CommentText"/>
    <w:next w:val="CommentText"/>
    <w:link w:val="CommentSubjectChar"/>
    <w:uiPriority w:val="99"/>
    <w:semiHidden/>
    <w:unhideWhenUsed/>
    <w:rsid w:val="00004718"/>
    <w:rPr>
      <w:b/>
      <w:bCs/>
    </w:rPr>
  </w:style>
  <w:style w:type="character" w:customStyle="1" w:styleId="CommentSubjectChar">
    <w:name w:val="Comment Subject Char"/>
    <w:basedOn w:val="CommentTextChar"/>
    <w:link w:val="CommentSubject"/>
    <w:uiPriority w:val="99"/>
    <w:semiHidden/>
    <w:rsid w:val="00004718"/>
    <w:rPr>
      <w:b/>
      <w:bCs/>
      <w:sz w:val="20"/>
      <w:szCs w:val="20"/>
    </w:rPr>
  </w:style>
  <w:style w:type="paragraph" w:styleId="BalloonText">
    <w:name w:val="Balloon Text"/>
    <w:basedOn w:val="Normal"/>
    <w:link w:val="BalloonTextChar"/>
    <w:uiPriority w:val="99"/>
    <w:semiHidden/>
    <w:unhideWhenUsed/>
    <w:rsid w:val="000047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4718"/>
    <w:rPr>
      <w:rFonts w:ascii="Segoe UI" w:hAnsi="Segoe UI" w:cs="Segoe UI"/>
      <w:sz w:val="18"/>
      <w:szCs w:val="18"/>
    </w:rPr>
  </w:style>
  <w:style w:type="character" w:styleId="PlaceholderText">
    <w:name w:val="Placeholder Text"/>
    <w:basedOn w:val="DefaultParagraphFont"/>
    <w:uiPriority w:val="99"/>
    <w:semiHidden/>
    <w:rsid w:val="007D3D4A"/>
    <w:rPr>
      <w:color w:val="808080"/>
    </w:rPr>
  </w:style>
  <w:style w:type="table" w:styleId="TableGrid">
    <w:name w:val="Table Grid"/>
    <w:basedOn w:val="TableNormal"/>
    <w:uiPriority w:val="59"/>
    <w:rsid w:val="00216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7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787"/>
  </w:style>
  <w:style w:type="paragraph" w:styleId="Footer">
    <w:name w:val="footer"/>
    <w:basedOn w:val="Normal"/>
    <w:link w:val="FooterChar"/>
    <w:uiPriority w:val="99"/>
    <w:unhideWhenUsed/>
    <w:rsid w:val="000F7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787"/>
  </w:style>
  <w:style w:type="paragraph" w:styleId="FootnoteText">
    <w:name w:val="footnote text"/>
    <w:basedOn w:val="Normal"/>
    <w:link w:val="FootnoteTextChar"/>
    <w:uiPriority w:val="99"/>
    <w:semiHidden/>
    <w:unhideWhenUsed/>
    <w:rsid w:val="005034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34DE"/>
    <w:rPr>
      <w:sz w:val="20"/>
      <w:szCs w:val="20"/>
    </w:rPr>
  </w:style>
  <w:style w:type="character" w:styleId="FootnoteReference">
    <w:name w:val="footnote reference"/>
    <w:basedOn w:val="DefaultParagraphFont"/>
    <w:uiPriority w:val="99"/>
    <w:semiHidden/>
    <w:unhideWhenUsed/>
    <w:rsid w:val="005034DE"/>
    <w:rPr>
      <w:vertAlign w:val="superscript"/>
    </w:rPr>
  </w:style>
  <w:style w:type="paragraph" w:styleId="Revision">
    <w:name w:val="Revision"/>
    <w:hidden/>
    <w:uiPriority w:val="99"/>
    <w:semiHidden/>
    <w:rsid w:val="00FE63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03051">
      <w:bodyDiv w:val="1"/>
      <w:marLeft w:val="0"/>
      <w:marRight w:val="0"/>
      <w:marTop w:val="0"/>
      <w:marBottom w:val="0"/>
      <w:divBdr>
        <w:top w:val="none" w:sz="0" w:space="0" w:color="auto"/>
        <w:left w:val="none" w:sz="0" w:space="0" w:color="auto"/>
        <w:bottom w:val="none" w:sz="0" w:space="0" w:color="auto"/>
        <w:right w:val="none" w:sz="0" w:space="0" w:color="auto"/>
      </w:divBdr>
      <w:divsChild>
        <w:div w:id="1278636832">
          <w:marLeft w:val="0"/>
          <w:marRight w:val="0"/>
          <w:marTop w:val="0"/>
          <w:marBottom w:val="0"/>
          <w:divBdr>
            <w:top w:val="none" w:sz="0" w:space="0" w:color="auto"/>
            <w:left w:val="none" w:sz="0" w:space="0" w:color="auto"/>
            <w:bottom w:val="none" w:sz="0" w:space="0" w:color="auto"/>
            <w:right w:val="none" w:sz="0" w:space="0" w:color="auto"/>
          </w:divBdr>
        </w:div>
        <w:div w:id="953026434">
          <w:marLeft w:val="0"/>
          <w:marRight w:val="0"/>
          <w:marTop w:val="0"/>
          <w:marBottom w:val="0"/>
          <w:divBdr>
            <w:top w:val="none" w:sz="0" w:space="0" w:color="auto"/>
            <w:left w:val="none" w:sz="0" w:space="0" w:color="auto"/>
            <w:bottom w:val="none" w:sz="0" w:space="0" w:color="auto"/>
            <w:right w:val="none" w:sz="0" w:space="0" w:color="auto"/>
          </w:divBdr>
        </w:div>
        <w:div w:id="214239243">
          <w:marLeft w:val="0"/>
          <w:marRight w:val="0"/>
          <w:marTop w:val="0"/>
          <w:marBottom w:val="0"/>
          <w:divBdr>
            <w:top w:val="none" w:sz="0" w:space="0" w:color="auto"/>
            <w:left w:val="none" w:sz="0" w:space="0" w:color="auto"/>
            <w:bottom w:val="none" w:sz="0" w:space="0" w:color="auto"/>
            <w:right w:val="none" w:sz="0" w:space="0" w:color="auto"/>
          </w:divBdr>
        </w:div>
        <w:div w:id="495075256">
          <w:marLeft w:val="0"/>
          <w:marRight w:val="0"/>
          <w:marTop w:val="0"/>
          <w:marBottom w:val="0"/>
          <w:divBdr>
            <w:top w:val="none" w:sz="0" w:space="0" w:color="auto"/>
            <w:left w:val="none" w:sz="0" w:space="0" w:color="auto"/>
            <w:bottom w:val="none" w:sz="0" w:space="0" w:color="auto"/>
            <w:right w:val="none" w:sz="0" w:space="0" w:color="auto"/>
          </w:divBdr>
        </w:div>
      </w:divsChild>
    </w:div>
    <w:div w:id="124279113">
      <w:bodyDiv w:val="1"/>
      <w:marLeft w:val="0"/>
      <w:marRight w:val="0"/>
      <w:marTop w:val="0"/>
      <w:marBottom w:val="0"/>
      <w:divBdr>
        <w:top w:val="none" w:sz="0" w:space="0" w:color="auto"/>
        <w:left w:val="none" w:sz="0" w:space="0" w:color="auto"/>
        <w:bottom w:val="none" w:sz="0" w:space="0" w:color="auto"/>
        <w:right w:val="none" w:sz="0" w:space="0" w:color="auto"/>
      </w:divBdr>
      <w:divsChild>
        <w:div w:id="1710565659">
          <w:marLeft w:val="0"/>
          <w:marRight w:val="0"/>
          <w:marTop w:val="0"/>
          <w:marBottom w:val="0"/>
          <w:divBdr>
            <w:top w:val="none" w:sz="0" w:space="0" w:color="auto"/>
            <w:left w:val="none" w:sz="0" w:space="0" w:color="auto"/>
            <w:bottom w:val="none" w:sz="0" w:space="0" w:color="auto"/>
            <w:right w:val="none" w:sz="0" w:space="0" w:color="auto"/>
          </w:divBdr>
        </w:div>
      </w:divsChild>
    </w:div>
    <w:div w:id="261106161">
      <w:bodyDiv w:val="1"/>
      <w:marLeft w:val="0"/>
      <w:marRight w:val="0"/>
      <w:marTop w:val="0"/>
      <w:marBottom w:val="0"/>
      <w:divBdr>
        <w:top w:val="none" w:sz="0" w:space="0" w:color="auto"/>
        <w:left w:val="none" w:sz="0" w:space="0" w:color="auto"/>
        <w:bottom w:val="none" w:sz="0" w:space="0" w:color="auto"/>
        <w:right w:val="none" w:sz="0" w:space="0" w:color="auto"/>
      </w:divBdr>
      <w:divsChild>
        <w:div w:id="26832649">
          <w:marLeft w:val="0"/>
          <w:marRight w:val="0"/>
          <w:marTop w:val="0"/>
          <w:marBottom w:val="0"/>
          <w:divBdr>
            <w:top w:val="none" w:sz="0" w:space="0" w:color="auto"/>
            <w:left w:val="none" w:sz="0" w:space="0" w:color="auto"/>
            <w:bottom w:val="none" w:sz="0" w:space="0" w:color="auto"/>
            <w:right w:val="none" w:sz="0" w:space="0" w:color="auto"/>
          </w:divBdr>
        </w:div>
        <w:div w:id="157695284">
          <w:marLeft w:val="0"/>
          <w:marRight w:val="0"/>
          <w:marTop w:val="0"/>
          <w:marBottom w:val="0"/>
          <w:divBdr>
            <w:top w:val="none" w:sz="0" w:space="0" w:color="auto"/>
            <w:left w:val="none" w:sz="0" w:space="0" w:color="auto"/>
            <w:bottom w:val="none" w:sz="0" w:space="0" w:color="auto"/>
            <w:right w:val="none" w:sz="0" w:space="0" w:color="auto"/>
          </w:divBdr>
        </w:div>
        <w:div w:id="386103212">
          <w:marLeft w:val="0"/>
          <w:marRight w:val="0"/>
          <w:marTop w:val="0"/>
          <w:marBottom w:val="0"/>
          <w:divBdr>
            <w:top w:val="none" w:sz="0" w:space="0" w:color="auto"/>
            <w:left w:val="none" w:sz="0" w:space="0" w:color="auto"/>
            <w:bottom w:val="none" w:sz="0" w:space="0" w:color="auto"/>
            <w:right w:val="none" w:sz="0" w:space="0" w:color="auto"/>
          </w:divBdr>
        </w:div>
        <w:div w:id="619729883">
          <w:marLeft w:val="0"/>
          <w:marRight w:val="0"/>
          <w:marTop w:val="0"/>
          <w:marBottom w:val="0"/>
          <w:divBdr>
            <w:top w:val="none" w:sz="0" w:space="0" w:color="auto"/>
            <w:left w:val="none" w:sz="0" w:space="0" w:color="auto"/>
            <w:bottom w:val="none" w:sz="0" w:space="0" w:color="auto"/>
            <w:right w:val="none" w:sz="0" w:space="0" w:color="auto"/>
          </w:divBdr>
        </w:div>
        <w:div w:id="808673237">
          <w:marLeft w:val="0"/>
          <w:marRight w:val="0"/>
          <w:marTop w:val="0"/>
          <w:marBottom w:val="0"/>
          <w:divBdr>
            <w:top w:val="none" w:sz="0" w:space="0" w:color="auto"/>
            <w:left w:val="none" w:sz="0" w:space="0" w:color="auto"/>
            <w:bottom w:val="none" w:sz="0" w:space="0" w:color="auto"/>
            <w:right w:val="none" w:sz="0" w:space="0" w:color="auto"/>
          </w:divBdr>
        </w:div>
        <w:div w:id="834420181">
          <w:marLeft w:val="0"/>
          <w:marRight w:val="0"/>
          <w:marTop w:val="0"/>
          <w:marBottom w:val="0"/>
          <w:divBdr>
            <w:top w:val="none" w:sz="0" w:space="0" w:color="auto"/>
            <w:left w:val="none" w:sz="0" w:space="0" w:color="auto"/>
            <w:bottom w:val="none" w:sz="0" w:space="0" w:color="auto"/>
            <w:right w:val="none" w:sz="0" w:space="0" w:color="auto"/>
          </w:divBdr>
        </w:div>
        <w:div w:id="1154957526">
          <w:marLeft w:val="0"/>
          <w:marRight w:val="0"/>
          <w:marTop w:val="0"/>
          <w:marBottom w:val="0"/>
          <w:divBdr>
            <w:top w:val="none" w:sz="0" w:space="0" w:color="auto"/>
            <w:left w:val="none" w:sz="0" w:space="0" w:color="auto"/>
            <w:bottom w:val="none" w:sz="0" w:space="0" w:color="auto"/>
            <w:right w:val="none" w:sz="0" w:space="0" w:color="auto"/>
          </w:divBdr>
        </w:div>
        <w:div w:id="1789739016">
          <w:marLeft w:val="0"/>
          <w:marRight w:val="0"/>
          <w:marTop w:val="0"/>
          <w:marBottom w:val="0"/>
          <w:divBdr>
            <w:top w:val="none" w:sz="0" w:space="0" w:color="auto"/>
            <w:left w:val="none" w:sz="0" w:space="0" w:color="auto"/>
            <w:bottom w:val="none" w:sz="0" w:space="0" w:color="auto"/>
            <w:right w:val="none" w:sz="0" w:space="0" w:color="auto"/>
          </w:divBdr>
        </w:div>
      </w:divsChild>
    </w:div>
    <w:div w:id="364796971">
      <w:bodyDiv w:val="1"/>
      <w:marLeft w:val="0"/>
      <w:marRight w:val="0"/>
      <w:marTop w:val="0"/>
      <w:marBottom w:val="0"/>
      <w:divBdr>
        <w:top w:val="none" w:sz="0" w:space="0" w:color="auto"/>
        <w:left w:val="none" w:sz="0" w:space="0" w:color="auto"/>
        <w:bottom w:val="none" w:sz="0" w:space="0" w:color="auto"/>
        <w:right w:val="none" w:sz="0" w:space="0" w:color="auto"/>
      </w:divBdr>
    </w:div>
    <w:div w:id="489905416">
      <w:bodyDiv w:val="1"/>
      <w:marLeft w:val="0"/>
      <w:marRight w:val="0"/>
      <w:marTop w:val="0"/>
      <w:marBottom w:val="0"/>
      <w:divBdr>
        <w:top w:val="none" w:sz="0" w:space="0" w:color="auto"/>
        <w:left w:val="none" w:sz="0" w:space="0" w:color="auto"/>
        <w:bottom w:val="none" w:sz="0" w:space="0" w:color="auto"/>
        <w:right w:val="none" w:sz="0" w:space="0" w:color="auto"/>
      </w:divBdr>
      <w:divsChild>
        <w:div w:id="405685715">
          <w:marLeft w:val="0"/>
          <w:marRight w:val="0"/>
          <w:marTop w:val="0"/>
          <w:marBottom w:val="0"/>
          <w:divBdr>
            <w:top w:val="none" w:sz="0" w:space="0" w:color="auto"/>
            <w:left w:val="none" w:sz="0" w:space="0" w:color="auto"/>
            <w:bottom w:val="none" w:sz="0" w:space="0" w:color="auto"/>
            <w:right w:val="none" w:sz="0" w:space="0" w:color="auto"/>
          </w:divBdr>
        </w:div>
        <w:div w:id="1384252390">
          <w:marLeft w:val="0"/>
          <w:marRight w:val="0"/>
          <w:marTop w:val="0"/>
          <w:marBottom w:val="0"/>
          <w:divBdr>
            <w:top w:val="none" w:sz="0" w:space="0" w:color="auto"/>
            <w:left w:val="none" w:sz="0" w:space="0" w:color="auto"/>
            <w:bottom w:val="none" w:sz="0" w:space="0" w:color="auto"/>
            <w:right w:val="none" w:sz="0" w:space="0" w:color="auto"/>
          </w:divBdr>
        </w:div>
        <w:div w:id="277565049">
          <w:marLeft w:val="0"/>
          <w:marRight w:val="0"/>
          <w:marTop w:val="0"/>
          <w:marBottom w:val="0"/>
          <w:divBdr>
            <w:top w:val="none" w:sz="0" w:space="0" w:color="auto"/>
            <w:left w:val="none" w:sz="0" w:space="0" w:color="auto"/>
            <w:bottom w:val="none" w:sz="0" w:space="0" w:color="auto"/>
            <w:right w:val="none" w:sz="0" w:space="0" w:color="auto"/>
          </w:divBdr>
        </w:div>
        <w:div w:id="674302335">
          <w:marLeft w:val="0"/>
          <w:marRight w:val="0"/>
          <w:marTop w:val="0"/>
          <w:marBottom w:val="0"/>
          <w:divBdr>
            <w:top w:val="none" w:sz="0" w:space="0" w:color="auto"/>
            <w:left w:val="none" w:sz="0" w:space="0" w:color="auto"/>
            <w:bottom w:val="none" w:sz="0" w:space="0" w:color="auto"/>
            <w:right w:val="none" w:sz="0" w:space="0" w:color="auto"/>
          </w:divBdr>
        </w:div>
        <w:div w:id="1269460057">
          <w:marLeft w:val="0"/>
          <w:marRight w:val="0"/>
          <w:marTop w:val="0"/>
          <w:marBottom w:val="0"/>
          <w:divBdr>
            <w:top w:val="none" w:sz="0" w:space="0" w:color="auto"/>
            <w:left w:val="none" w:sz="0" w:space="0" w:color="auto"/>
            <w:bottom w:val="none" w:sz="0" w:space="0" w:color="auto"/>
            <w:right w:val="none" w:sz="0" w:space="0" w:color="auto"/>
          </w:divBdr>
        </w:div>
        <w:div w:id="665934930">
          <w:marLeft w:val="0"/>
          <w:marRight w:val="0"/>
          <w:marTop w:val="0"/>
          <w:marBottom w:val="0"/>
          <w:divBdr>
            <w:top w:val="none" w:sz="0" w:space="0" w:color="auto"/>
            <w:left w:val="none" w:sz="0" w:space="0" w:color="auto"/>
            <w:bottom w:val="none" w:sz="0" w:space="0" w:color="auto"/>
            <w:right w:val="none" w:sz="0" w:space="0" w:color="auto"/>
          </w:divBdr>
        </w:div>
        <w:div w:id="1706707577">
          <w:marLeft w:val="0"/>
          <w:marRight w:val="0"/>
          <w:marTop w:val="0"/>
          <w:marBottom w:val="0"/>
          <w:divBdr>
            <w:top w:val="none" w:sz="0" w:space="0" w:color="auto"/>
            <w:left w:val="none" w:sz="0" w:space="0" w:color="auto"/>
            <w:bottom w:val="none" w:sz="0" w:space="0" w:color="auto"/>
            <w:right w:val="none" w:sz="0" w:space="0" w:color="auto"/>
          </w:divBdr>
        </w:div>
      </w:divsChild>
    </w:div>
    <w:div w:id="552153728">
      <w:bodyDiv w:val="1"/>
      <w:marLeft w:val="0"/>
      <w:marRight w:val="0"/>
      <w:marTop w:val="0"/>
      <w:marBottom w:val="0"/>
      <w:divBdr>
        <w:top w:val="none" w:sz="0" w:space="0" w:color="auto"/>
        <w:left w:val="none" w:sz="0" w:space="0" w:color="auto"/>
        <w:bottom w:val="none" w:sz="0" w:space="0" w:color="auto"/>
        <w:right w:val="none" w:sz="0" w:space="0" w:color="auto"/>
      </w:divBdr>
    </w:div>
    <w:div w:id="592518742">
      <w:bodyDiv w:val="1"/>
      <w:marLeft w:val="0"/>
      <w:marRight w:val="0"/>
      <w:marTop w:val="0"/>
      <w:marBottom w:val="0"/>
      <w:divBdr>
        <w:top w:val="none" w:sz="0" w:space="0" w:color="auto"/>
        <w:left w:val="none" w:sz="0" w:space="0" w:color="auto"/>
        <w:bottom w:val="none" w:sz="0" w:space="0" w:color="auto"/>
        <w:right w:val="none" w:sz="0" w:space="0" w:color="auto"/>
      </w:divBdr>
      <w:divsChild>
        <w:div w:id="525018880">
          <w:marLeft w:val="0"/>
          <w:marRight w:val="0"/>
          <w:marTop w:val="0"/>
          <w:marBottom w:val="0"/>
          <w:divBdr>
            <w:top w:val="none" w:sz="0" w:space="0" w:color="auto"/>
            <w:left w:val="none" w:sz="0" w:space="0" w:color="auto"/>
            <w:bottom w:val="none" w:sz="0" w:space="0" w:color="auto"/>
            <w:right w:val="none" w:sz="0" w:space="0" w:color="auto"/>
          </w:divBdr>
        </w:div>
        <w:div w:id="844244330">
          <w:marLeft w:val="0"/>
          <w:marRight w:val="0"/>
          <w:marTop w:val="0"/>
          <w:marBottom w:val="0"/>
          <w:divBdr>
            <w:top w:val="none" w:sz="0" w:space="0" w:color="auto"/>
            <w:left w:val="none" w:sz="0" w:space="0" w:color="auto"/>
            <w:bottom w:val="none" w:sz="0" w:space="0" w:color="auto"/>
            <w:right w:val="none" w:sz="0" w:space="0" w:color="auto"/>
          </w:divBdr>
        </w:div>
        <w:div w:id="1255434224">
          <w:marLeft w:val="0"/>
          <w:marRight w:val="0"/>
          <w:marTop w:val="0"/>
          <w:marBottom w:val="0"/>
          <w:divBdr>
            <w:top w:val="none" w:sz="0" w:space="0" w:color="auto"/>
            <w:left w:val="none" w:sz="0" w:space="0" w:color="auto"/>
            <w:bottom w:val="none" w:sz="0" w:space="0" w:color="auto"/>
            <w:right w:val="none" w:sz="0" w:space="0" w:color="auto"/>
          </w:divBdr>
        </w:div>
        <w:div w:id="1959069572">
          <w:marLeft w:val="0"/>
          <w:marRight w:val="0"/>
          <w:marTop w:val="0"/>
          <w:marBottom w:val="0"/>
          <w:divBdr>
            <w:top w:val="none" w:sz="0" w:space="0" w:color="auto"/>
            <w:left w:val="none" w:sz="0" w:space="0" w:color="auto"/>
            <w:bottom w:val="none" w:sz="0" w:space="0" w:color="auto"/>
            <w:right w:val="none" w:sz="0" w:space="0" w:color="auto"/>
          </w:divBdr>
        </w:div>
        <w:div w:id="1969553792">
          <w:marLeft w:val="0"/>
          <w:marRight w:val="0"/>
          <w:marTop w:val="0"/>
          <w:marBottom w:val="0"/>
          <w:divBdr>
            <w:top w:val="none" w:sz="0" w:space="0" w:color="auto"/>
            <w:left w:val="none" w:sz="0" w:space="0" w:color="auto"/>
            <w:bottom w:val="none" w:sz="0" w:space="0" w:color="auto"/>
            <w:right w:val="none" w:sz="0" w:space="0" w:color="auto"/>
          </w:divBdr>
        </w:div>
        <w:div w:id="2099055447">
          <w:marLeft w:val="0"/>
          <w:marRight w:val="0"/>
          <w:marTop w:val="0"/>
          <w:marBottom w:val="0"/>
          <w:divBdr>
            <w:top w:val="none" w:sz="0" w:space="0" w:color="auto"/>
            <w:left w:val="none" w:sz="0" w:space="0" w:color="auto"/>
            <w:bottom w:val="none" w:sz="0" w:space="0" w:color="auto"/>
            <w:right w:val="none" w:sz="0" w:space="0" w:color="auto"/>
          </w:divBdr>
        </w:div>
      </w:divsChild>
    </w:div>
    <w:div w:id="1196234775">
      <w:bodyDiv w:val="1"/>
      <w:marLeft w:val="0"/>
      <w:marRight w:val="0"/>
      <w:marTop w:val="0"/>
      <w:marBottom w:val="0"/>
      <w:divBdr>
        <w:top w:val="none" w:sz="0" w:space="0" w:color="auto"/>
        <w:left w:val="none" w:sz="0" w:space="0" w:color="auto"/>
        <w:bottom w:val="none" w:sz="0" w:space="0" w:color="auto"/>
        <w:right w:val="none" w:sz="0" w:space="0" w:color="auto"/>
      </w:divBdr>
    </w:div>
    <w:div w:id="1413309561">
      <w:bodyDiv w:val="1"/>
      <w:marLeft w:val="0"/>
      <w:marRight w:val="0"/>
      <w:marTop w:val="0"/>
      <w:marBottom w:val="0"/>
      <w:divBdr>
        <w:top w:val="none" w:sz="0" w:space="0" w:color="auto"/>
        <w:left w:val="none" w:sz="0" w:space="0" w:color="auto"/>
        <w:bottom w:val="none" w:sz="0" w:space="0" w:color="auto"/>
        <w:right w:val="none" w:sz="0" w:space="0" w:color="auto"/>
      </w:divBdr>
    </w:div>
    <w:div w:id="1577202512">
      <w:bodyDiv w:val="1"/>
      <w:marLeft w:val="0"/>
      <w:marRight w:val="0"/>
      <w:marTop w:val="0"/>
      <w:marBottom w:val="0"/>
      <w:divBdr>
        <w:top w:val="none" w:sz="0" w:space="0" w:color="auto"/>
        <w:left w:val="none" w:sz="0" w:space="0" w:color="auto"/>
        <w:bottom w:val="none" w:sz="0" w:space="0" w:color="auto"/>
        <w:right w:val="none" w:sz="0" w:space="0" w:color="auto"/>
      </w:divBdr>
      <w:divsChild>
        <w:div w:id="630135729">
          <w:marLeft w:val="0"/>
          <w:marRight w:val="0"/>
          <w:marTop w:val="0"/>
          <w:marBottom w:val="0"/>
          <w:divBdr>
            <w:top w:val="none" w:sz="0" w:space="0" w:color="auto"/>
            <w:left w:val="none" w:sz="0" w:space="0" w:color="auto"/>
            <w:bottom w:val="none" w:sz="0" w:space="0" w:color="auto"/>
            <w:right w:val="none" w:sz="0" w:space="0" w:color="auto"/>
          </w:divBdr>
        </w:div>
      </w:divsChild>
    </w:div>
    <w:div w:id="1732994970">
      <w:bodyDiv w:val="1"/>
      <w:marLeft w:val="0"/>
      <w:marRight w:val="0"/>
      <w:marTop w:val="0"/>
      <w:marBottom w:val="0"/>
      <w:divBdr>
        <w:top w:val="none" w:sz="0" w:space="0" w:color="auto"/>
        <w:left w:val="none" w:sz="0" w:space="0" w:color="auto"/>
        <w:bottom w:val="none" w:sz="0" w:space="0" w:color="auto"/>
        <w:right w:val="none" w:sz="0" w:space="0" w:color="auto"/>
      </w:divBdr>
    </w:div>
    <w:div w:id="2047948950">
      <w:bodyDiv w:val="1"/>
      <w:marLeft w:val="0"/>
      <w:marRight w:val="0"/>
      <w:marTop w:val="0"/>
      <w:marBottom w:val="0"/>
      <w:divBdr>
        <w:top w:val="none" w:sz="0" w:space="0" w:color="auto"/>
        <w:left w:val="none" w:sz="0" w:space="0" w:color="auto"/>
        <w:bottom w:val="none" w:sz="0" w:space="0" w:color="auto"/>
        <w:right w:val="none" w:sz="0" w:space="0" w:color="auto"/>
      </w:divBdr>
      <w:divsChild>
        <w:div w:id="6182331">
          <w:marLeft w:val="0"/>
          <w:marRight w:val="0"/>
          <w:marTop w:val="0"/>
          <w:marBottom w:val="0"/>
          <w:divBdr>
            <w:top w:val="none" w:sz="0" w:space="0" w:color="auto"/>
            <w:left w:val="none" w:sz="0" w:space="0" w:color="auto"/>
            <w:bottom w:val="none" w:sz="0" w:space="0" w:color="auto"/>
            <w:right w:val="none" w:sz="0" w:space="0" w:color="auto"/>
          </w:divBdr>
        </w:div>
        <w:div w:id="23483432">
          <w:marLeft w:val="0"/>
          <w:marRight w:val="0"/>
          <w:marTop w:val="0"/>
          <w:marBottom w:val="0"/>
          <w:divBdr>
            <w:top w:val="none" w:sz="0" w:space="0" w:color="auto"/>
            <w:left w:val="none" w:sz="0" w:space="0" w:color="auto"/>
            <w:bottom w:val="none" w:sz="0" w:space="0" w:color="auto"/>
            <w:right w:val="none" w:sz="0" w:space="0" w:color="auto"/>
          </w:divBdr>
        </w:div>
        <w:div w:id="100147298">
          <w:marLeft w:val="0"/>
          <w:marRight w:val="0"/>
          <w:marTop w:val="0"/>
          <w:marBottom w:val="0"/>
          <w:divBdr>
            <w:top w:val="none" w:sz="0" w:space="0" w:color="auto"/>
            <w:left w:val="none" w:sz="0" w:space="0" w:color="auto"/>
            <w:bottom w:val="none" w:sz="0" w:space="0" w:color="auto"/>
            <w:right w:val="none" w:sz="0" w:space="0" w:color="auto"/>
          </w:divBdr>
        </w:div>
        <w:div w:id="369962088">
          <w:marLeft w:val="0"/>
          <w:marRight w:val="0"/>
          <w:marTop w:val="0"/>
          <w:marBottom w:val="0"/>
          <w:divBdr>
            <w:top w:val="none" w:sz="0" w:space="0" w:color="auto"/>
            <w:left w:val="none" w:sz="0" w:space="0" w:color="auto"/>
            <w:bottom w:val="none" w:sz="0" w:space="0" w:color="auto"/>
            <w:right w:val="none" w:sz="0" w:space="0" w:color="auto"/>
          </w:divBdr>
        </w:div>
        <w:div w:id="500003555">
          <w:marLeft w:val="0"/>
          <w:marRight w:val="0"/>
          <w:marTop w:val="0"/>
          <w:marBottom w:val="0"/>
          <w:divBdr>
            <w:top w:val="none" w:sz="0" w:space="0" w:color="auto"/>
            <w:left w:val="none" w:sz="0" w:space="0" w:color="auto"/>
            <w:bottom w:val="none" w:sz="0" w:space="0" w:color="auto"/>
            <w:right w:val="none" w:sz="0" w:space="0" w:color="auto"/>
          </w:divBdr>
        </w:div>
        <w:div w:id="543641391">
          <w:marLeft w:val="0"/>
          <w:marRight w:val="0"/>
          <w:marTop w:val="0"/>
          <w:marBottom w:val="0"/>
          <w:divBdr>
            <w:top w:val="none" w:sz="0" w:space="0" w:color="auto"/>
            <w:left w:val="none" w:sz="0" w:space="0" w:color="auto"/>
            <w:bottom w:val="none" w:sz="0" w:space="0" w:color="auto"/>
            <w:right w:val="none" w:sz="0" w:space="0" w:color="auto"/>
          </w:divBdr>
        </w:div>
        <w:div w:id="749040329">
          <w:marLeft w:val="0"/>
          <w:marRight w:val="0"/>
          <w:marTop w:val="0"/>
          <w:marBottom w:val="0"/>
          <w:divBdr>
            <w:top w:val="none" w:sz="0" w:space="0" w:color="auto"/>
            <w:left w:val="none" w:sz="0" w:space="0" w:color="auto"/>
            <w:bottom w:val="none" w:sz="0" w:space="0" w:color="auto"/>
            <w:right w:val="none" w:sz="0" w:space="0" w:color="auto"/>
          </w:divBdr>
        </w:div>
        <w:div w:id="874274499">
          <w:marLeft w:val="0"/>
          <w:marRight w:val="0"/>
          <w:marTop w:val="0"/>
          <w:marBottom w:val="0"/>
          <w:divBdr>
            <w:top w:val="none" w:sz="0" w:space="0" w:color="auto"/>
            <w:left w:val="none" w:sz="0" w:space="0" w:color="auto"/>
            <w:bottom w:val="none" w:sz="0" w:space="0" w:color="auto"/>
            <w:right w:val="none" w:sz="0" w:space="0" w:color="auto"/>
          </w:divBdr>
        </w:div>
        <w:div w:id="894312357">
          <w:marLeft w:val="0"/>
          <w:marRight w:val="0"/>
          <w:marTop w:val="0"/>
          <w:marBottom w:val="0"/>
          <w:divBdr>
            <w:top w:val="none" w:sz="0" w:space="0" w:color="auto"/>
            <w:left w:val="none" w:sz="0" w:space="0" w:color="auto"/>
            <w:bottom w:val="none" w:sz="0" w:space="0" w:color="auto"/>
            <w:right w:val="none" w:sz="0" w:space="0" w:color="auto"/>
          </w:divBdr>
        </w:div>
        <w:div w:id="1167358521">
          <w:marLeft w:val="0"/>
          <w:marRight w:val="0"/>
          <w:marTop w:val="0"/>
          <w:marBottom w:val="0"/>
          <w:divBdr>
            <w:top w:val="none" w:sz="0" w:space="0" w:color="auto"/>
            <w:left w:val="none" w:sz="0" w:space="0" w:color="auto"/>
            <w:bottom w:val="none" w:sz="0" w:space="0" w:color="auto"/>
            <w:right w:val="none" w:sz="0" w:space="0" w:color="auto"/>
          </w:divBdr>
        </w:div>
        <w:div w:id="1480151516">
          <w:marLeft w:val="0"/>
          <w:marRight w:val="0"/>
          <w:marTop w:val="0"/>
          <w:marBottom w:val="0"/>
          <w:divBdr>
            <w:top w:val="none" w:sz="0" w:space="0" w:color="auto"/>
            <w:left w:val="none" w:sz="0" w:space="0" w:color="auto"/>
            <w:bottom w:val="none" w:sz="0" w:space="0" w:color="auto"/>
            <w:right w:val="none" w:sz="0" w:space="0" w:color="auto"/>
          </w:divBdr>
        </w:div>
        <w:div w:id="1786776782">
          <w:marLeft w:val="0"/>
          <w:marRight w:val="0"/>
          <w:marTop w:val="0"/>
          <w:marBottom w:val="0"/>
          <w:divBdr>
            <w:top w:val="none" w:sz="0" w:space="0" w:color="auto"/>
            <w:left w:val="none" w:sz="0" w:space="0" w:color="auto"/>
            <w:bottom w:val="none" w:sz="0" w:space="0" w:color="auto"/>
            <w:right w:val="none" w:sz="0" w:space="0" w:color="auto"/>
          </w:divBdr>
        </w:div>
        <w:div w:id="1936090377">
          <w:marLeft w:val="0"/>
          <w:marRight w:val="0"/>
          <w:marTop w:val="0"/>
          <w:marBottom w:val="0"/>
          <w:divBdr>
            <w:top w:val="none" w:sz="0" w:space="0" w:color="auto"/>
            <w:left w:val="none" w:sz="0" w:space="0" w:color="auto"/>
            <w:bottom w:val="none" w:sz="0" w:space="0" w:color="auto"/>
            <w:right w:val="none" w:sz="0" w:space="0" w:color="auto"/>
          </w:divBdr>
        </w:div>
        <w:div w:id="2044359591">
          <w:marLeft w:val="0"/>
          <w:marRight w:val="0"/>
          <w:marTop w:val="0"/>
          <w:marBottom w:val="0"/>
          <w:divBdr>
            <w:top w:val="none" w:sz="0" w:space="0" w:color="auto"/>
            <w:left w:val="none" w:sz="0" w:space="0" w:color="auto"/>
            <w:bottom w:val="none" w:sz="0" w:space="0" w:color="auto"/>
            <w:right w:val="none" w:sz="0" w:space="0" w:color="auto"/>
          </w:divBdr>
        </w:div>
        <w:div w:id="2055427048">
          <w:marLeft w:val="0"/>
          <w:marRight w:val="0"/>
          <w:marTop w:val="0"/>
          <w:marBottom w:val="0"/>
          <w:divBdr>
            <w:top w:val="none" w:sz="0" w:space="0" w:color="auto"/>
            <w:left w:val="none" w:sz="0" w:space="0" w:color="auto"/>
            <w:bottom w:val="none" w:sz="0" w:space="0" w:color="auto"/>
            <w:right w:val="none" w:sz="0" w:space="0" w:color="auto"/>
          </w:divBdr>
        </w:div>
        <w:div w:id="2076000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1B09E-7CAF-4E7D-8006-579C4A964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4352</Words>
  <Characters>24810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2017-09-09T19:43:00Z</dcterms:created>
  <dcterms:modified xsi:type="dcterms:W3CDTF">2018-04-11T00:18:00Z</dcterms:modified>
</cp:coreProperties>
</file>