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074F4D70"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all of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and the role of planned mechanics for this concept</w:t>
            </w:r>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Emphasise the cooldown as a punishment for spamming movement</w:t>
            </w:r>
          </w:p>
          <w:p w14:paraId="615AEC19" w14:textId="7436C013" w:rsidR="00CB736A" w:rsidRPr="005216BD" w:rsidRDefault="005216BD" w:rsidP="000A097B">
            <w:pPr>
              <w:pStyle w:val="ListParagraph"/>
              <w:numPr>
                <w:ilvl w:val="0"/>
                <w:numId w:val="12"/>
              </w:numPr>
            </w:pPr>
            <w:r>
              <w:t>“It looks fine”</w:t>
            </w:r>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Make player die if they collide with a wall at certain speed</w:t>
            </w:r>
          </w:p>
          <w:p w14:paraId="7D46803A" w14:textId="2F29594E" w:rsidR="00CB736A" w:rsidRDefault="00CB736A" w:rsidP="00CB736A">
            <w:pPr>
              <w:pStyle w:val="ListParagraph"/>
              <w:numPr>
                <w:ilvl w:val="0"/>
                <w:numId w:val="12"/>
              </w:numPr>
            </w:pPr>
            <w:r>
              <w:t>Make sure to detail to player the mechanics of game</w:t>
            </w:r>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3F4140FF" w:rsidR="000A097B" w:rsidRDefault="00192B15" w:rsidP="009401C6">
            <w:r>
              <w:t>Yes</w:t>
            </w:r>
          </w:p>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648D9E5A" w:rsidR="000A097B" w:rsidRDefault="00A44E52" w:rsidP="00A44E52">
            <w:r>
              <w:t xml:space="preserve"> - Understood function of code</w:t>
            </w:r>
            <w:r>
              <w:br/>
              <w:t xml:space="preserve"> - </w:t>
            </w:r>
            <w:r w:rsidR="00B753A1">
              <w:t>Doesn’t see any major issues with the pseudocode</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475681C7" w:rsidR="000A097B" w:rsidRPr="00B753A1" w:rsidRDefault="00B753A1" w:rsidP="00B753A1">
            <w:r w:rsidRPr="00B753A1">
              <w:t>- Reads too much like actual code than pseudocode</w:t>
            </w:r>
            <w:r w:rsidRPr="00B753A1">
              <w:br/>
              <w:t xml:space="preserve">- should function </w:t>
            </w:r>
            <w:r w:rsidR="001705B3" w:rsidRPr="00B753A1">
              <w:t>properly.</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391A5ADE" w:rsidR="000A097B" w:rsidRDefault="00897031" w:rsidP="009401C6">
            <w:r>
              <w:t>Yes</w:t>
            </w:r>
          </w:p>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795C44F1" w14:textId="334E4949" w:rsidR="000A097B" w:rsidRDefault="00897031" w:rsidP="000A097B">
            <w:pPr>
              <w:pStyle w:val="ListParagraph"/>
              <w:numPr>
                <w:ilvl w:val="0"/>
                <w:numId w:val="12"/>
              </w:numPr>
            </w:pPr>
            <w:r>
              <w:t>Avoid writing Booleans as if they retain information, that’s a separate bo</w:t>
            </w:r>
            <w:r w:rsidR="00554172">
              <w:t>o</w:t>
            </w:r>
            <w:r>
              <w:t>l function.</w:t>
            </w:r>
          </w:p>
          <w:p w14:paraId="5F27AECD" w14:textId="12E00598" w:rsidR="00897031" w:rsidRDefault="00897031" w:rsidP="0063241D">
            <w:pPr>
              <w:pStyle w:val="ListParagraph"/>
              <w:numPr>
                <w:ilvl w:val="0"/>
                <w:numId w:val="12"/>
              </w:numPr>
            </w:pPr>
            <w:r>
              <w:t>Never have a binary decision point that has one outcome be empty.</w:t>
            </w:r>
          </w:p>
        </w:tc>
      </w:tr>
    </w:tbl>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Itemise data sources being used in the environment prior to review</w:t>
            </w:r>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18DA0AE5" w:rsidR="000A097B" w:rsidRDefault="00ED2BCE" w:rsidP="000A097B">
            <w:pPr>
              <w:pStyle w:val="ListParagraph"/>
              <w:numPr>
                <w:ilvl w:val="0"/>
                <w:numId w:val="12"/>
              </w:numPr>
            </w:pPr>
            <w:r>
              <w:t>Engine Data Source</w:t>
            </w:r>
            <w:r w:rsidR="00982E6F">
              <w:t xml:space="preserve">s </w:t>
            </w:r>
            <w:r>
              <w:t>(</w:t>
            </w:r>
            <w:r w:rsidR="00982E6F">
              <w:t>Probuilder for level geometry, transforms of rigidbodies used in scripts)</w:t>
            </w:r>
          </w:p>
          <w:p w14:paraId="7C31910E" w14:textId="667BF1A0" w:rsidR="000A097B" w:rsidRDefault="00982E6F" w:rsidP="000A097B">
            <w:pPr>
              <w:pStyle w:val="ListParagraph"/>
              <w:numPr>
                <w:ilvl w:val="0"/>
                <w:numId w:val="12"/>
              </w:numPr>
            </w:pPr>
            <w:r>
              <w:t>File Data Sources (Script folder holding all necessary movement scrips)</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51475359" w14:textId="128F8F73"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5F166F2" w14:textId="77777777" w:rsidR="000A097B" w:rsidRDefault="000A097B" w:rsidP="000A097B">
            <w:pPr>
              <w:pStyle w:val="ListParagraph"/>
              <w:numPr>
                <w:ilvl w:val="0"/>
                <w:numId w:val="13"/>
              </w:numPr>
            </w:pPr>
            <w:r>
              <w:t>They must confirm they see the scripts functioning in build, and the scripted code</w:t>
            </w:r>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The teacher will review the build and script</w:t>
            </w:r>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C45A8" w:rsidR="000A097B" w:rsidRDefault="000A097B" w:rsidP="000A097B">
      <w:pPr>
        <w:rPr>
          <w:b/>
          <w:bCs/>
          <w:sz w:val="32"/>
          <w:szCs w:val="32"/>
          <w:u w:val="single"/>
        </w:rPr>
      </w:pPr>
    </w:p>
    <w:p w14:paraId="75893923" w14:textId="2C61DE57" w:rsidR="00DE21FF" w:rsidRDefault="00DE21FF" w:rsidP="000A097B">
      <w:pPr>
        <w:rPr>
          <w:b/>
          <w:bCs/>
          <w:sz w:val="32"/>
          <w:szCs w:val="32"/>
          <w:u w:val="single"/>
        </w:rPr>
      </w:pPr>
    </w:p>
    <w:p w14:paraId="419B755D" w14:textId="03F24EC0" w:rsidR="00DE21FF" w:rsidRDefault="00DE21FF" w:rsidP="000A097B">
      <w:pPr>
        <w:rPr>
          <w:b/>
          <w:bCs/>
          <w:sz w:val="32"/>
          <w:szCs w:val="32"/>
          <w:u w:val="single"/>
        </w:rPr>
      </w:pPr>
    </w:p>
    <w:p w14:paraId="01C3C6B0" w14:textId="4EAA047C" w:rsidR="00DE21FF" w:rsidRDefault="00DE21FF" w:rsidP="000A097B">
      <w:pPr>
        <w:rPr>
          <w:b/>
          <w:bCs/>
          <w:sz w:val="32"/>
          <w:szCs w:val="32"/>
          <w:u w:val="single"/>
        </w:rPr>
      </w:pPr>
    </w:p>
    <w:p w14:paraId="6B7AEBE1" w14:textId="65B7F79E" w:rsidR="00DE21FF" w:rsidRDefault="00DE21FF" w:rsidP="000A097B">
      <w:pPr>
        <w:rPr>
          <w:b/>
          <w:bCs/>
          <w:sz w:val="32"/>
          <w:szCs w:val="32"/>
          <w:u w:val="single"/>
        </w:rPr>
      </w:pPr>
    </w:p>
    <w:p w14:paraId="5DA3635B" w14:textId="602776AB" w:rsidR="00DE21FF" w:rsidRDefault="00DE21FF" w:rsidP="000A097B">
      <w:pPr>
        <w:rPr>
          <w:b/>
          <w:bCs/>
          <w:sz w:val="32"/>
          <w:szCs w:val="32"/>
          <w:u w:val="single"/>
        </w:rPr>
      </w:pPr>
    </w:p>
    <w:p w14:paraId="65006B71" w14:textId="5C26A86A" w:rsidR="00DE21FF" w:rsidRDefault="00DE21FF" w:rsidP="000A097B">
      <w:pPr>
        <w:rPr>
          <w:b/>
          <w:bCs/>
          <w:sz w:val="32"/>
          <w:szCs w:val="32"/>
          <w:u w:val="single"/>
        </w:rPr>
      </w:pPr>
    </w:p>
    <w:p w14:paraId="5217C698" w14:textId="6A861465" w:rsidR="00DE21FF" w:rsidRDefault="00DE21FF" w:rsidP="000A097B">
      <w:pPr>
        <w:rPr>
          <w:b/>
          <w:bCs/>
          <w:sz w:val="32"/>
          <w:szCs w:val="32"/>
          <w:u w:val="single"/>
        </w:rPr>
      </w:pPr>
    </w:p>
    <w:p w14:paraId="34C9586F" w14:textId="77777777" w:rsidR="00AD017E" w:rsidRDefault="00AD017E" w:rsidP="000A097B">
      <w:pPr>
        <w:rPr>
          <w:b/>
          <w:bCs/>
          <w:sz w:val="32"/>
          <w:szCs w:val="32"/>
          <w:u w:val="single"/>
        </w:rPr>
      </w:pPr>
    </w:p>
    <w:p w14:paraId="7E1AD478" w14:textId="77777777" w:rsidR="00DE21FF" w:rsidRDefault="00DE21FF"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The teacher will review the build and GUI script</w:t>
            </w:r>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5E4BDD4" w14:textId="156A5EFE" w:rsidR="000A097B" w:rsidRPr="00571EE3" w:rsidRDefault="000A097B" w:rsidP="000A097B">
      <w:pPr>
        <w:rPr>
          <w:b/>
          <w:bCs/>
          <w:sz w:val="32"/>
          <w:szCs w:val="32"/>
          <w:u w:val="single"/>
        </w:rPr>
      </w:pPr>
      <w:r>
        <w:rPr>
          <w:b/>
          <w:bCs/>
          <w:sz w:val="32"/>
          <w:szCs w:val="32"/>
          <w:u w:val="single"/>
        </w:rPr>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The teacher will review the build and GUI script</w:t>
            </w:r>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5CB4B" w14:textId="77777777" w:rsidR="003B09D8" w:rsidRDefault="003B09D8" w:rsidP="00A044A1">
      <w:pPr>
        <w:spacing w:after="0" w:line="240" w:lineRule="auto"/>
      </w:pPr>
      <w:r>
        <w:separator/>
      </w:r>
    </w:p>
  </w:endnote>
  <w:endnote w:type="continuationSeparator" w:id="0">
    <w:p w14:paraId="763E751F" w14:textId="77777777" w:rsidR="003B09D8" w:rsidRDefault="003B09D8"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1922F" w14:textId="77777777" w:rsidR="003B09D8" w:rsidRDefault="003B09D8" w:rsidP="00A044A1">
      <w:pPr>
        <w:spacing w:after="0" w:line="240" w:lineRule="auto"/>
      </w:pPr>
      <w:r>
        <w:separator/>
      </w:r>
    </w:p>
  </w:footnote>
  <w:footnote w:type="continuationSeparator" w:id="0">
    <w:p w14:paraId="3B1876CC" w14:textId="77777777" w:rsidR="003B09D8" w:rsidRDefault="003B09D8"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3B09D8">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3B09D8">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3B09D8">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705B3"/>
    <w:rsid w:val="00192B15"/>
    <w:rsid w:val="001D356E"/>
    <w:rsid w:val="00243D64"/>
    <w:rsid w:val="00247975"/>
    <w:rsid w:val="00296E6E"/>
    <w:rsid w:val="002D0054"/>
    <w:rsid w:val="00332537"/>
    <w:rsid w:val="003541BA"/>
    <w:rsid w:val="00391625"/>
    <w:rsid w:val="003A6DD8"/>
    <w:rsid w:val="003B09D8"/>
    <w:rsid w:val="00411DD5"/>
    <w:rsid w:val="0041378C"/>
    <w:rsid w:val="00470681"/>
    <w:rsid w:val="004736F5"/>
    <w:rsid w:val="004C747C"/>
    <w:rsid w:val="004F6F3A"/>
    <w:rsid w:val="0050188B"/>
    <w:rsid w:val="005216BD"/>
    <w:rsid w:val="00554172"/>
    <w:rsid w:val="005C7256"/>
    <w:rsid w:val="005D60D3"/>
    <w:rsid w:val="0063241D"/>
    <w:rsid w:val="0066429D"/>
    <w:rsid w:val="006813B1"/>
    <w:rsid w:val="006A2E30"/>
    <w:rsid w:val="006B4031"/>
    <w:rsid w:val="006F6555"/>
    <w:rsid w:val="007138FF"/>
    <w:rsid w:val="00777014"/>
    <w:rsid w:val="007B2B57"/>
    <w:rsid w:val="00897031"/>
    <w:rsid w:val="008D7C51"/>
    <w:rsid w:val="00982E6F"/>
    <w:rsid w:val="009D0FF0"/>
    <w:rsid w:val="009E52B3"/>
    <w:rsid w:val="009E6A5E"/>
    <w:rsid w:val="00A044A1"/>
    <w:rsid w:val="00A25450"/>
    <w:rsid w:val="00A44E52"/>
    <w:rsid w:val="00A45C6B"/>
    <w:rsid w:val="00AD017E"/>
    <w:rsid w:val="00B753A1"/>
    <w:rsid w:val="00B800E3"/>
    <w:rsid w:val="00B803EB"/>
    <w:rsid w:val="00C0195F"/>
    <w:rsid w:val="00C12446"/>
    <w:rsid w:val="00C96EA8"/>
    <w:rsid w:val="00CB736A"/>
    <w:rsid w:val="00CD6590"/>
    <w:rsid w:val="00CE2A85"/>
    <w:rsid w:val="00CE4A24"/>
    <w:rsid w:val="00D470EA"/>
    <w:rsid w:val="00D82CF5"/>
    <w:rsid w:val="00DE21FF"/>
    <w:rsid w:val="00DE5951"/>
    <w:rsid w:val="00E05F0C"/>
    <w:rsid w:val="00E416B3"/>
    <w:rsid w:val="00EA02AE"/>
    <w:rsid w:val="00ED2BC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19</cp:revision>
  <cp:lastPrinted>2016-02-01T09:07:00Z</cp:lastPrinted>
  <dcterms:created xsi:type="dcterms:W3CDTF">2021-02-26T03:32:00Z</dcterms:created>
  <dcterms:modified xsi:type="dcterms:W3CDTF">2021-06-21T06:28:00Z</dcterms:modified>
</cp:coreProperties>
</file>