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Executed Boreal Labs cold-chain agreement, signed 2026-01-01. Fixed price EUR 42000. Equipment delivered and accepted. Monitoring service is distinct and runs twelve months. Warranty remedies are not quantified in this excerpt.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