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“Российская академия народного хозяйства и государственной службы при Президенте Российской Федерации”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Нижегородский институт управления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Кафедра информатики и информационных технологий.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Отчет о проделанных заданиях в лекции.</w:t>
      </w:r>
    </w:p>
    <w:p w:rsidR="00000000" w:rsidDel="00000000" w:rsidP="00000000" w:rsidRDefault="00000000" w:rsidRPr="00000000" w14:paraId="00000005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Выполнил студент группы ИБ-321.</w:t>
      </w:r>
    </w:p>
    <w:p w:rsidR="00000000" w:rsidDel="00000000" w:rsidP="00000000" w:rsidRDefault="00000000" w:rsidRPr="00000000" w14:paraId="00000008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Илюхин Даниил Борисович.</w:t>
      </w:r>
    </w:p>
    <w:p w:rsidR="00000000" w:rsidDel="00000000" w:rsidP="00000000" w:rsidRDefault="00000000" w:rsidRPr="00000000" w14:paraId="00000009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Преподаватель: Окулич Виктор Иванович.</w:t>
      </w:r>
    </w:p>
    <w:p w:rsidR="00000000" w:rsidDel="00000000" w:rsidP="00000000" w:rsidRDefault="00000000" w:rsidRPr="00000000" w14:paraId="0000000A">
      <w:pPr>
        <w:spacing w:after="200"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00" w:line="276" w:lineRule="auto"/>
        <w:jc w:val="center"/>
        <w:rPr/>
      </w:pPr>
      <w:bookmarkStart w:colFirst="0" w:colLast="0" w:name="_ov1tsbp0t5dt" w:id="0"/>
      <w:bookmarkEnd w:id="0"/>
      <w:r w:rsidDel="00000000" w:rsidR="00000000" w:rsidRPr="00000000">
        <w:rPr>
          <w:rtl w:val="0"/>
        </w:rPr>
        <w:t xml:space="preserve">Лекция 10.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Rule="auto"/>
        <w:rPr/>
      </w:pPr>
      <w:r w:rsidDel="00000000" w:rsidR="00000000" w:rsidRPr="00000000">
        <w:rPr/>
        <w:drawing>
          <wp:inline distB="114300" distT="114300" distL="114300" distR="114300">
            <wp:extent cx="4073346" cy="49863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346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(сам код)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calculatedWithFor - считает n-ое число Фибоначчи.</w:t>
        <w:br w:type="textWrapping"/>
        <w:t xml:space="preserve">getFactorial - считает факториал числа, которое мы получаем в calculatedWithFor.</w:t>
        <w:br w:type="textWrapping"/>
        <w:tab/>
        <w:t xml:space="preserve">multiply в result - перемножает числа, получившиеся в цикле for.</w:t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9461" cy="131196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461" cy="131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519488" cy="78123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81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8350" cy="371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