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Calibri" w:hAnsi="Calibri"/>
          <w:b/>
          <w:color w:val="1F4D78"/>
          <w:sz w:val="44"/>
        </w:rPr>
        <w:t>Default Upload Test Fixture</w:t>
      </w:r>
    </w:p>
    <w:p>
      <w:r>
        <w:t>This is a safe, valid Word document created for automated file-upload tests. It contains no personal or production data.</w:t>
      </w:r>
    </w:p>
    <w:p>
      <w:r>
        <w:t>Fixture ID: SWT-DOCX-001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B7280"/>
        <w:sz w:val="18"/>
      </w:rPr>
      <w:t>Semantic Web Tester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