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4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На тему “Розробка </w:t>
      </w:r>
      <w:r>
        <w:rPr>
          <w:rFonts w:ascii="Times New Roman" w:hAnsi="Times New Roman"/>
          <w:sz w:val="36"/>
          <w:szCs w:val="36"/>
          <w:rtl w:val="0"/>
        </w:rPr>
        <w:t xml:space="preserve">ASCII ART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генератора для візуалізації </w:t>
      </w:r>
      <w:r>
        <w:rPr>
          <w:rFonts w:ascii="Times New Roman" w:hAnsi="Times New Roman"/>
          <w:sz w:val="36"/>
          <w:szCs w:val="36"/>
          <w:rtl w:val="0"/>
          <w:lang w:val="da-DK"/>
        </w:rPr>
        <w:t>2D-</w:t>
      </w:r>
      <w:r>
        <w:rPr>
          <w:rFonts w:ascii="Times New Roman" w:hAnsi="Times New Roman" w:hint="default"/>
          <w:sz w:val="36"/>
          <w:szCs w:val="36"/>
          <w:rtl w:val="0"/>
        </w:rPr>
        <w:t>фігур”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Генератора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без використання зовнішніх бібліотек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рограмн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ого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код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lab4/generateArt.py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.letters import *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def generateArt(text, size):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rows = []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line in text.split('\n'):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row = []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for char in line: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char.isalpha() and size == "small":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row.append(lowercase_letters[char])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elif char.isalpha() and size == "big":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row.append(uppercase_letters[char])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rows.append(row)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Combine rows to create the final map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map_lines = [''.join(chars) for chars in zip(*rows)]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map_str = '\n'.join(map_lines)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map_str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lab4/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textArt</w:t>
      </w:r>
      <w:r>
        <w:rPr>
          <w:rFonts w:ascii="Times New Roman" w:hAnsi="Times New Roman"/>
          <w:sz w:val="28"/>
          <w:szCs w:val="28"/>
          <w:u w:val="single"/>
          <w:rtl w:val="0"/>
        </w:rPr>
        <w:t>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sys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import shutil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termcolor import colored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.generateArt import generateArt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lab3.input import *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class TextArt: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__init__(self):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self.text = inputText()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self.color = inputColor()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while True: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self.size = input("Enter the size (big/small):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self.size == "big" or self.size == "small":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__str__(self):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text = generateArt(self.text, self.size).lower()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terminal_width = shutil.get_terminal_size().columns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padding = " " * ((terminal_width - len(text.strip().split('\n')[0])) // 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self.text = "\n".join(padding + line for line in text.split('\n'))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colored(self.text, self.color)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saveOutput(self):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save = ""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while save not in ("y", "n"):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save = input("Do you want to save the output to the file (y/n)?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save == "y":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text = str(self.text)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with open("./lab4/outputs/output.txt", "w") as file: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file.write(text)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sys.exit(0)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299977</wp:posOffset>
            </wp:positionV>
            <wp:extent cx="5727700" cy="337482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4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додаток для генерації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без використання зовнішніх бібліотек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