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5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На тему “Розробка </w:t>
      </w:r>
      <w:r>
        <w:rPr>
          <w:rFonts w:ascii="Times New Roman" w:hAnsi="Times New Roman"/>
          <w:sz w:val="36"/>
          <w:szCs w:val="36"/>
          <w:rtl w:val="0"/>
        </w:rPr>
        <w:t xml:space="preserve">ASCII ART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генератора для візуалізації </w:t>
      </w:r>
      <w:r>
        <w:rPr>
          <w:rFonts w:ascii="Times New Roman" w:hAnsi="Times New Roman"/>
          <w:sz w:val="36"/>
          <w:szCs w:val="36"/>
          <w:rtl w:val="0"/>
          <w:lang w:val="da-DK"/>
        </w:rPr>
        <w:t>3D-</w:t>
      </w:r>
      <w:r>
        <w:rPr>
          <w:rFonts w:ascii="Times New Roman" w:hAnsi="Times New Roman" w:hint="default"/>
          <w:sz w:val="36"/>
          <w:szCs w:val="36"/>
          <w:rtl w:val="0"/>
        </w:rPr>
        <w:t>фігур”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додатка для малювання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фігур у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арті на основі об’єктно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орієнтованого підходу та мови </w:t>
      </w:r>
      <w:r>
        <w:rPr>
          <w:rFonts w:ascii="Times New Roman" w:hAnsi="Times New Roman"/>
          <w:sz w:val="28"/>
          <w:szCs w:val="28"/>
          <w:rtl w:val="0"/>
        </w:rPr>
        <w:t>Python.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рограмн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ого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код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lab5/drawFigure.py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def draw3dPyramid(size):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for i in range(size):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 j in range(size - i):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 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for k in range(2 * i + 1):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print("x",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for l in range(i+1):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print(":",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def draw2dPyramid(size):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for i in range(size):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 j in range(size - i):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 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for k in range(2 * i + 1):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print("x",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def draw3dCube(size):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for i in range(size):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print("/",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i == size - 1: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 |")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for i in range(size-1):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 j in range(size):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print("|",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j == size - 1 and i != size-2: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print(" |",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elif j == size - 1 and i == size-2: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print("/",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def draw2dCube(size):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for i in range(size-1):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 j in range(size):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print("|", end="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273050</wp:posOffset>
            </wp:positionV>
            <wp:extent cx="4838700" cy="425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5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 час виконання даної лабораторної роботи було створено додаток для малювання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фігур у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арті на основі об’єктно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орієнтованого підходу та мови </w:t>
      </w:r>
      <w:r>
        <w:rPr>
          <w:rFonts w:ascii="Times New Roman" w:hAnsi="Times New Roman"/>
          <w:sz w:val="28"/>
          <w:szCs w:val="28"/>
          <w:rtl w:val="0"/>
        </w:rPr>
        <w:t>Python.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