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SCOPE</w:t>
      </w:r>
    </w:p>
    <w:p>
      <w:pPr>
        <w:pStyle w:val="Author"/>
      </w:pPr>
      <w:r>
        <w:t xml:space="preserve">Dan</w:t>
      </w:r>
      <w:r>
        <w:t xml:space="preserve"> </w:t>
      </w:r>
      <w:r>
        <w:t xml:space="preserve">Weinberger</w:t>
      </w:r>
    </w:p>
    <w:p>
      <w:pPr>
        <w:pStyle w:val="Date"/>
      </w:pPr>
      <w:r>
        <w:t xml:space="preserve">2022-09-22</w:t>
      </w:r>
    </w:p>
    <w:bookmarkStart w:id="20" w:name="overview"/>
    <w:p>
      <w:pPr>
        <w:pStyle w:val="Heading2"/>
      </w:pPr>
      <w:r>
        <w:t xml:space="preserve">Overview</w:t>
      </w:r>
    </w:p>
    <w:p>
      <w:pPr>
        <w:pStyle w:val="FirstParagraph"/>
      </w:pPr>
      <w:r>
        <w:t xml:space="preserve">The SCOPE study enrolled adults 60 years of age and older in greater New Haven over the course of 2 years (October 2020-September 2022). Individuals were followed longitudinally over a 10 week period (6 visits, 2 weeks apart). At each study visit, individuals provided a saliva sample, and at the final visit, they provided a urine sample. They also completed a questionnaire about their activities and contacts with others. A unique aspect of this study is that subjects were enrolled as pairs living in the same household, and these two people were the only members of te household.</w:t>
      </w:r>
    </w:p>
    <w:bookmarkEnd w:id="20"/>
    <w:bookmarkStart w:id="21" w:name="study-objectives"/>
    <w:p>
      <w:pPr>
        <w:pStyle w:val="Heading2"/>
      </w:pPr>
      <w:r>
        <w:t xml:space="preserve">Study objectives</w:t>
      </w:r>
    </w:p>
    <w:p>
      <w:pPr>
        <w:pStyle w:val="FirstParagraph"/>
      </w:pPr>
      <w:r>
        <w:t xml:space="preserve">The goals of the study are to quantify the acquisition and clearance rates of pneumococcus among older adults living in a community setting, to identify risk factors for colonization, and to quantify within-household transmission of pneumococcus.</w:t>
      </w:r>
    </w:p>
    <w:bookmarkEnd w:id="21"/>
    <w:bookmarkStart w:id="22" w:name="laboratory-methods"/>
    <w:p>
      <w:pPr>
        <w:pStyle w:val="Heading2"/>
      </w:pPr>
      <w:r>
        <w:t xml:space="preserve">Laboratory methods</w:t>
      </w:r>
    </w:p>
    <w:p>
      <w:pPr>
        <w:pStyle w:val="FirstParagraph"/>
      </w:pPr>
      <w:r>
        <w:t xml:space="preserve">In the laboratory, saliva was culture enriched and tested for</w:t>
      </w:r>
      <w:r>
        <w:t xml:space="preserve"> </w:t>
      </w:r>
      <w:r>
        <w:rPr>
          <w:iCs/>
          <w:i/>
        </w:rPr>
        <w:t xml:space="preserve">lytA</w:t>
      </w:r>
      <w:r>
        <w:t xml:space="preserve"> </w:t>
      </w:r>
      <w:r>
        <w:t xml:space="preserve">and</w:t>
      </w:r>
      <w:r>
        <w:t xml:space="preserve"> </w:t>
      </w:r>
      <w:r>
        <w:rPr>
          <w:iCs/>
          <w:i/>
        </w:rPr>
        <w:t xml:space="preserve">piaB with qPCR.</w:t>
      </w:r>
      <w:r>
        <w:t xml:space="preserve"> </w:t>
      </w:r>
      <w:r>
        <w:t xml:space="preserve">A Ct value of &lt;40 was considered to be positive. Because piaB is a highly specific marker for pneumococcus and because piaB was more sensitive than the lytA assay at low concentration, we considered those who were positive for piaB to be positive for pneumococcus. To reduce the possibility of false positivity, any samples in the range of 35-40 Ct were retested to confirm the positive. In the case of discrepant results, they were tested a 3rd time as a tie breaker.</w:t>
      </w:r>
    </w:p>
    <w:bookmarkEnd w:id="22"/>
    <w:bookmarkStart w:id="29" w:name="analysis-plan"/>
    <w:p>
      <w:pPr>
        <w:pStyle w:val="Heading2"/>
      </w:pPr>
      <w:r>
        <w:t xml:space="preserve">Analysis plan</w:t>
      </w:r>
    </w:p>
    <w:bookmarkStart w:id="26" w:name="descriptive-statistics"/>
    <w:p>
      <w:pPr>
        <w:pStyle w:val="Heading3"/>
      </w:pPr>
      <w:r>
        <w:t xml:space="preserve">Descriptive statistics</w:t>
      </w:r>
    </w:p>
    <w:p>
      <w:pPr>
        <w:numPr>
          <w:ilvl w:val="0"/>
          <w:numId w:val="1001"/>
        </w:numPr>
        <w:pStyle w:val="Compact"/>
      </w:pPr>
      <w:r>
        <w:t xml:space="preserve">lytA vs piaB Ct values</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4" name="Picture"/>
            <a:graphic>
              <a:graphicData uri="http://schemas.openxmlformats.org/drawingml/2006/picture">
                <pic:pic>
                  <pic:nvPicPr>
                    <pic:cNvPr descr="SAP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Percent of tests that were positive, overall</w:t>
      </w:r>
    </w:p>
    <w:p>
      <w:pPr>
        <w:pStyle w:val="SourceCode"/>
      </w:pPr>
      <w:r>
        <w:rPr>
          <w:rStyle w:val="VerbatimChar"/>
        </w:rPr>
        <w:t xml:space="preserve">## # A tibble: 1 x 3</w:t>
      </w:r>
      <w:r>
        <w:br/>
      </w:r>
      <w:r>
        <w:rPr>
          <w:rStyle w:val="VerbatimChar"/>
        </w:rPr>
        <w:t xml:space="preserve">##   N_piaB N_test `Percent piab`</w:t>
      </w:r>
      <w:r>
        <w:br/>
      </w:r>
      <w:r>
        <w:rPr>
          <w:rStyle w:val="VerbatimChar"/>
        </w:rPr>
        <w:t xml:space="preserve">##    &lt;dbl&gt;  &lt;int&gt;          &lt;dbl&gt;</w:t>
      </w:r>
      <w:r>
        <w:br/>
      </w:r>
      <w:r>
        <w:rPr>
          <w:rStyle w:val="VerbatimChar"/>
        </w:rPr>
        <w:t xml:space="preserve">## 1     54   1088           4.96</w:t>
      </w:r>
    </w:p>
    <w:p>
      <w:pPr>
        <w:pStyle w:val="SourceCode"/>
      </w:pPr>
      <w:r>
        <w:rPr>
          <w:rStyle w:val="VerbatimChar"/>
        </w:rPr>
        <w:t xml:space="preserve">  - and by year</w:t>
      </w:r>
    </w:p>
    <w:p>
      <w:pPr>
        <w:pStyle w:val="SourceCode"/>
      </w:pPr>
      <w:r>
        <w:rPr>
          <w:rStyle w:val="VerbatimChar"/>
        </w:rPr>
        <w:t xml:space="preserve">## # A tibble: 2 x 4</w:t>
      </w:r>
      <w:r>
        <w:br/>
      </w:r>
      <w:r>
        <w:rPr>
          <w:rStyle w:val="VerbatimChar"/>
        </w:rPr>
        <w:t xml:space="preserve">##   season N_piaB N_test Pct_piab</w:t>
      </w:r>
      <w:r>
        <w:br/>
      </w:r>
      <w:r>
        <w:rPr>
          <w:rStyle w:val="VerbatimChar"/>
        </w:rPr>
        <w:t xml:space="preserve">##   &lt;chr&gt;   &lt;dbl&gt;  &lt;int&gt;    &lt;dbl&gt;</w:t>
      </w:r>
      <w:r>
        <w:br/>
      </w:r>
      <w:r>
        <w:rPr>
          <w:rStyle w:val="VerbatimChar"/>
        </w:rPr>
        <w:t xml:space="preserve">## 1 S1         37    567      6.5</w:t>
      </w:r>
      <w:r>
        <w:br/>
      </w:r>
      <w:r>
        <w:rPr>
          <w:rStyle w:val="VerbatimChar"/>
        </w:rPr>
        <w:t xml:space="preserve">## 2 S2         17    521      3.3</w:t>
      </w:r>
    </w:p>
    <w:p>
      <w:pPr>
        <w:numPr>
          <w:ilvl w:val="0"/>
          <w:numId w:val="1003"/>
        </w:numPr>
        <w:pStyle w:val="Compact"/>
      </w:pPr>
      <w:r>
        <w:t xml:space="preserve">Percent of people who were positive (period prevalence)</w:t>
      </w:r>
    </w:p>
    <w:p>
      <w:pPr>
        <w:pStyle w:val="SourceCode"/>
      </w:pPr>
      <w:r>
        <w:rPr>
          <w:rStyle w:val="VerbatimChar"/>
        </w:rPr>
        <w:t xml:space="preserve">## `summarise()` has grouped output by 'ID'. You can override using the `.groups`</w:t>
      </w:r>
      <w:r>
        <w:br/>
      </w:r>
      <w:r>
        <w:rPr>
          <w:rStyle w:val="VerbatimChar"/>
        </w:rPr>
        <w:t xml:space="preserve">## argument.</w:t>
      </w:r>
    </w:p>
    <w:p>
      <w:pPr>
        <w:pStyle w:val="SourceCode"/>
      </w:pPr>
      <w:r>
        <w:rPr>
          <w:rStyle w:val="VerbatimChar"/>
        </w:rPr>
        <w:t xml:space="preserve">## # A tibble: 2 x 4</w:t>
      </w:r>
      <w:r>
        <w:br/>
      </w:r>
      <w:r>
        <w:rPr>
          <w:rStyle w:val="VerbatimChar"/>
        </w:rPr>
        <w:t xml:space="preserve">##   season N_people N_pos `Percent Positive People`</w:t>
      </w:r>
      <w:r>
        <w:br/>
      </w:r>
      <w:r>
        <w:rPr>
          <w:rStyle w:val="VerbatimChar"/>
        </w:rPr>
        <w:t xml:space="preserve">##   &lt;chr&gt;     &lt;int&gt; &lt;dbl&gt;                     &lt;dbl&gt;</w:t>
      </w:r>
      <w:r>
        <w:br/>
      </w:r>
      <w:r>
        <w:rPr>
          <w:rStyle w:val="VerbatimChar"/>
        </w:rPr>
        <w:t xml:space="preserve">## 1 S1           95    20                      21.1</w:t>
      </w:r>
      <w:r>
        <w:br/>
      </w:r>
      <w:r>
        <w:rPr>
          <w:rStyle w:val="VerbatimChar"/>
        </w:rPr>
        <w:t xml:space="preserve">## 2 S2           89    10                      11.2</w:t>
      </w:r>
    </w:p>
    <w:p>
      <w:pPr>
        <w:numPr>
          <w:ilvl w:val="0"/>
          <w:numId w:val="1004"/>
        </w:numPr>
      </w:pPr>
      <w:r>
        <w:t xml:space="preserve">Percent of households that were positive</w:t>
      </w:r>
    </w:p>
    <w:p>
      <w:pPr>
        <w:numPr>
          <w:ilvl w:val="0"/>
          <w:numId w:val="1000"/>
        </w:numPr>
        <w:pStyle w:val="SourceCode"/>
      </w:pPr>
      <w:r>
        <w:rPr>
          <w:rStyle w:val="VerbatimChar"/>
        </w:rPr>
        <w:t xml:space="preserve">## `summarise()` has grouped output by 'Household'. You can override using the</w:t>
      </w:r>
      <w:r>
        <w:br/>
      </w:r>
      <w:r>
        <w:rPr>
          <w:rStyle w:val="VerbatimChar"/>
        </w:rPr>
        <w:t xml:space="preserve">## `.groups` argument.</w:t>
      </w:r>
    </w:p>
    <w:p>
      <w:pPr>
        <w:numPr>
          <w:ilvl w:val="0"/>
          <w:numId w:val="1000"/>
        </w:numPr>
        <w:pStyle w:val="SourceCode"/>
      </w:pPr>
      <w:r>
        <w:rPr>
          <w:rStyle w:val="VerbatimChar"/>
        </w:rPr>
        <w:t xml:space="preserve">## # A tibble: 2 x 4</w:t>
      </w:r>
      <w:r>
        <w:br/>
      </w:r>
      <w:r>
        <w:rPr>
          <w:rStyle w:val="VerbatimChar"/>
        </w:rPr>
        <w:t xml:space="preserve">##   season N_households N_pos `Percent Positive HH`</w:t>
      </w:r>
      <w:r>
        <w:br/>
      </w:r>
      <w:r>
        <w:rPr>
          <w:rStyle w:val="VerbatimChar"/>
        </w:rPr>
        <w:t xml:space="preserve">##   &lt;chr&gt;         &lt;int&gt; &lt;dbl&gt;                 &lt;dbl&gt;</w:t>
      </w:r>
      <w:r>
        <w:br/>
      </w:r>
      <w:r>
        <w:rPr>
          <w:rStyle w:val="VerbatimChar"/>
        </w:rPr>
        <w:t xml:space="preserve">## 1 S1               48    15                  31.2</w:t>
      </w:r>
      <w:r>
        <w:br/>
      </w:r>
      <w:r>
        <w:rPr>
          <w:rStyle w:val="VerbatimChar"/>
        </w:rPr>
        <w:t xml:space="preserve">## 2 S2               45     8                  17.8</w:t>
      </w:r>
    </w:p>
    <w:p>
      <w:pPr>
        <w:numPr>
          <w:ilvl w:val="0"/>
          <w:numId w:val="1004"/>
        </w:numPr>
      </w:pPr>
      <w:r>
        <w:t xml:space="preserve">Percent positive and average Ct, by sex</w:t>
      </w:r>
    </w:p>
    <w:p>
      <w:pPr>
        <w:pStyle w:val="SourceCode"/>
      </w:pPr>
      <w:r>
        <w:rPr>
          <w:rStyle w:val="VerbatimChar"/>
        </w:rPr>
        <w:t xml:space="preserve">## `summarise()` has grouped output by 'season'. You can override using the</w:t>
      </w:r>
      <w:r>
        <w:br/>
      </w:r>
      <w:r>
        <w:rPr>
          <w:rStyle w:val="VerbatimChar"/>
        </w:rPr>
        <w:t xml:space="preserve">## `.groups` argument.</w:t>
      </w:r>
    </w:p>
    <w:p>
      <w:pPr>
        <w:pStyle w:val="SourceCode"/>
      </w:pPr>
      <w:r>
        <w:rPr>
          <w:rStyle w:val="VerbatimChar"/>
        </w:rPr>
        <w:t xml:space="preserve">## # A tibble: 6 x 5</w:t>
      </w:r>
      <w:r>
        <w:br/>
      </w:r>
      <w:r>
        <w:rPr>
          <w:rStyle w:val="VerbatimChar"/>
        </w:rPr>
        <w:t xml:space="preserve">## # Groups:   season [2]</w:t>
      </w:r>
      <w:r>
        <w:br/>
      </w:r>
      <w:r>
        <w:rPr>
          <w:rStyle w:val="VerbatimChar"/>
        </w:rPr>
        <w:t xml:space="preserve">##   season Gender N_piaB N_test Pct_piab</w:t>
      </w:r>
      <w:r>
        <w:br/>
      </w:r>
      <w:r>
        <w:rPr>
          <w:rStyle w:val="VerbatimChar"/>
        </w:rPr>
        <w:t xml:space="preserve">##   &lt;chr&gt;  &lt;chr&gt;   &lt;dbl&gt;  &lt;int&gt;    &lt;dbl&gt;</w:t>
      </w:r>
      <w:r>
        <w:br/>
      </w:r>
      <w:r>
        <w:rPr>
          <w:rStyle w:val="VerbatimChar"/>
        </w:rPr>
        <w:t xml:space="preserve">## 1 S1     F          16    270      5.9</w:t>
      </w:r>
      <w:r>
        <w:br/>
      </w:r>
      <w:r>
        <w:rPr>
          <w:rStyle w:val="VerbatimChar"/>
        </w:rPr>
        <w:t xml:space="preserve">## 2 S1     M          18    254      7.1</w:t>
      </w:r>
      <w:r>
        <w:br/>
      </w:r>
      <w:r>
        <w:rPr>
          <w:rStyle w:val="VerbatimChar"/>
        </w:rPr>
        <w:t xml:space="preserve">## 3 S1     &lt;NA&gt;        3     43      7  </w:t>
      </w:r>
      <w:r>
        <w:br/>
      </w:r>
      <w:r>
        <w:rPr>
          <w:rStyle w:val="VerbatimChar"/>
        </w:rPr>
        <w:t xml:space="preserve">## 4 S2     F          14    262      5.3</w:t>
      </w:r>
      <w:r>
        <w:br/>
      </w:r>
      <w:r>
        <w:rPr>
          <w:rStyle w:val="VerbatimChar"/>
        </w:rPr>
        <w:t xml:space="preserve">## 5 S2     M           3    252      1.2</w:t>
      </w:r>
      <w:r>
        <w:br/>
      </w:r>
      <w:r>
        <w:rPr>
          <w:rStyle w:val="VerbatimChar"/>
        </w:rPr>
        <w:t xml:space="preserve">## 6 S2     &lt;NA&gt;        0      6      0</w:t>
      </w:r>
    </w:p>
    <w:p>
      <w:pPr>
        <w:numPr>
          <w:ilvl w:val="0"/>
          <w:numId w:val="1005"/>
        </w:numPr>
      </w:pPr>
      <w:r>
        <w:t xml:space="preserve">Percent positive by calendar month</w:t>
      </w:r>
    </w:p>
    <w:p>
      <w:pPr>
        <w:numPr>
          <w:ilvl w:val="0"/>
          <w:numId w:val="1005"/>
        </w:numPr>
      </w:pPr>
      <w:r>
        <w:t xml:space="preserve">Percent of individuals with contacts, by age of contacts</w:t>
      </w:r>
    </w:p>
    <w:p>
      <w:pPr>
        <w:numPr>
          <w:ilvl w:val="0"/>
          <w:numId w:val="1000"/>
        </w:numPr>
      </w:pPr>
      <w:r>
        <w:t xml:space="preserve">Activity with family?</w:t>
      </w:r>
    </w:p>
    <w:p>
      <w:pPr>
        <w:pStyle w:val="SourceCode"/>
      </w:pPr>
      <w:r>
        <w:rPr>
          <w:rStyle w:val="VerbatimChar"/>
        </w:rPr>
        <w:t xml:space="preserve">## `summarise()` has grouped output by 'season'. You can override using the</w:t>
      </w:r>
      <w:r>
        <w:br/>
      </w:r>
      <w:r>
        <w:rPr>
          <w:rStyle w:val="VerbatimChar"/>
        </w:rPr>
        <w:t xml:space="preserve">## `.groups` argument.</w:t>
      </w:r>
    </w:p>
    <w:p>
      <w:pPr>
        <w:pStyle w:val="SourceCode"/>
      </w:pPr>
      <w:r>
        <w:rPr>
          <w:rStyle w:val="VerbatimChar"/>
        </w:rPr>
        <w:t xml:space="preserve">## # A tibble: 5 x 5</w:t>
      </w:r>
      <w:r>
        <w:br/>
      </w:r>
      <w:r>
        <w:rPr>
          <w:rStyle w:val="VerbatimChar"/>
        </w:rPr>
        <w:t xml:space="preserve">## # Groups:   season [2]</w:t>
      </w:r>
      <w:r>
        <w:br/>
      </w:r>
      <w:r>
        <w:rPr>
          <w:rStyle w:val="VerbatimChar"/>
        </w:rPr>
        <w:t xml:space="preserve">##   season Gender N_Acitivity_family     N   Pct</w:t>
      </w:r>
      <w:r>
        <w:br/>
      </w:r>
      <w:r>
        <w:rPr>
          <w:rStyle w:val="VerbatimChar"/>
        </w:rPr>
        <w:t xml:space="preserve">##   &lt;chr&gt;  &lt;chr&gt;               &lt;dbl&gt; &lt;int&gt; &lt;dbl&gt;</w:t>
      </w:r>
      <w:r>
        <w:br/>
      </w:r>
      <w:r>
        <w:rPr>
          <w:rStyle w:val="VerbatimChar"/>
        </w:rPr>
        <w:t xml:space="preserve">## 1 S1     F                      39   242  16.1</w:t>
      </w:r>
      <w:r>
        <w:br/>
      </w:r>
      <w:r>
        <w:rPr>
          <w:rStyle w:val="VerbatimChar"/>
        </w:rPr>
        <w:t xml:space="preserve">## 2 S1     M                      35   231  15.2</w:t>
      </w:r>
      <w:r>
        <w:br/>
      </w:r>
      <w:r>
        <w:rPr>
          <w:rStyle w:val="VerbatimChar"/>
        </w:rPr>
        <w:t xml:space="preserve">## 3 S2     F                      99   190  52.1</w:t>
      </w:r>
      <w:r>
        <w:br/>
      </w:r>
      <w:r>
        <w:rPr>
          <w:rStyle w:val="VerbatimChar"/>
        </w:rPr>
        <w:t xml:space="preserve">## 4 S2     M                      93   183  50.8</w:t>
      </w:r>
      <w:r>
        <w:br/>
      </w:r>
      <w:r>
        <w:rPr>
          <w:rStyle w:val="VerbatimChar"/>
        </w:rPr>
        <w:t xml:space="preserve">## 5 S2     &lt;NA&gt;                    2     4  50</w:t>
      </w:r>
    </w:p>
    <w:p>
      <w:pPr>
        <w:pStyle w:val="FirstParagraph"/>
      </w:pPr>
      <w:r>
        <w:t xml:space="preserve">contact &lt;5 years</w:t>
      </w:r>
    </w:p>
    <w:p>
      <w:pPr>
        <w:pStyle w:val="SourceCode"/>
      </w:pPr>
      <w:r>
        <w:rPr>
          <w:rStyle w:val="VerbatimChar"/>
        </w:rPr>
        <w:t xml:space="preserve">## `summarise()` has grouped output by 'season'. You can override using the</w:t>
      </w:r>
      <w:r>
        <w:br/>
      </w:r>
      <w:r>
        <w:rPr>
          <w:rStyle w:val="VerbatimChar"/>
        </w:rPr>
        <w:t xml:space="preserve">## `.groups` argument.</w:t>
      </w:r>
    </w:p>
    <w:p>
      <w:pPr>
        <w:pStyle w:val="SourceCode"/>
      </w:pPr>
      <w:r>
        <w:rPr>
          <w:rStyle w:val="VerbatimChar"/>
        </w:rPr>
        <w:t xml:space="preserve">## # A tibble: 5 x 5</w:t>
      </w:r>
      <w:r>
        <w:br/>
      </w:r>
      <w:r>
        <w:rPr>
          <w:rStyle w:val="VerbatimChar"/>
        </w:rPr>
        <w:t xml:space="preserve">## # Groups:   season [2]</w:t>
      </w:r>
      <w:r>
        <w:br/>
      </w:r>
      <w:r>
        <w:rPr>
          <w:rStyle w:val="VerbatimChar"/>
        </w:rPr>
        <w:t xml:space="preserve">##   season Gender N_contact_u5     N   Pct</w:t>
      </w:r>
      <w:r>
        <w:br/>
      </w:r>
      <w:r>
        <w:rPr>
          <w:rStyle w:val="VerbatimChar"/>
        </w:rPr>
        <w:t xml:space="preserve">##   &lt;chr&gt;  &lt;chr&gt;         &lt;dbl&gt; &lt;int&gt; &lt;dbl&gt;</w:t>
      </w:r>
      <w:r>
        <w:br/>
      </w:r>
      <w:r>
        <w:rPr>
          <w:rStyle w:val="VerbatimChar"/>
        </w:rPr>
        <w:t xml:space="preserve">## 1 S1     F                47   268  17.5</w:t>
      </w:r>
      <w:r>
        <w:br/>
      </w:r>
      <w:r>
        <w:rPr>
          <w:rStyle w:val="VerbatimChar"/>
        </w:rPr>
        <w:t xml:space="preserve">## 2 S1     M                32   252  12.7</w:t>
      </w:r>
      <w:r>
        <w:br/>
      </w:r>
      <w:r>
        <w:rPr>
          <w:rStyle w:val="VerbatimChar"/>
        </w:rPr>
        <w:t xml:space="preserve">## 3 S2     F                41   190  21.6</w:t>
      </w:r>
      <w:r>
        <w:br/>
      </w:r>
      <w:r>
        <w:rPr>
          <w:rStyle w:val="VerbatimChar"/>
        </w:rPr>
        <w:t xml:space="preserve">## 4 S2     M                34   183  18.6</w:t>
      </w:r>
      <w:r>
        <w:br/>
      </w:r>
      <w:r>
        <w:rPr>
          <w:rStyle w:val="VerbatimChar"/>
        </w:rPr>
        <w:t xml:space="preserve">## 5 S2     &lt;NA&gt;              0     4   0</w:t>
      </w:r>
    </w:p>
    <w:p>
      <w:pPr>
        <w:pStyle w:val="FirstParagraph"/>
      </w:pPr>
      <w:r>
        <w:t xml:space="preserve">Child contact &lt;12 m</w:t>
      </w:r>
    </w:p>
    <w:p>
      <w:pPr>
        <w:pStyle w:val="SourceCode"/>
      </w:pPr>
      <w:r>
        <w:rPr>
          <w:rStyle w:val="VerbatimChar"/>
        </w:rPr>
        <w:t xml:space="preserve">## `summarise()` has grouped output by 'season'. You can override using the</w:t>
      </w:r>
      <w:r>
        <w:br/>
      </w:r>
      <w:r>
        <w:rPr>
          <w:rStyle w:val="VerbatimChar"/>
        </w:rPr>
        <w:t xml:space="preserve">## `.groups` argument.</w:t>
      </w:r>
    </w:p>
    <w:p>
      <w:pPr>
        <w:pStyle w:val="SourceCode"/>
      </w:pPr>
      <w:r>
        <w:rPr>
          <w:rStyle w:val="VerbatimChar"/>
        </w:rPr>
        <w:t xml:space="preserve">## # A tibble: 5 x 5</w:t>
      </w:r>
      <w:r>
        <w:br/>
      </w:r>
      <w:r>
        <w:rPr>
          <w:rStyle w:val="VerbatimChar"/>
        </w:rPr>
        <w:t xml:space="preserve">## # Groups:   season [2]</w:t>
      </w:r>
      <w:r>
        <w:br/>
      </w:r>
      <w:r>
        <w:rPr>
          <w:rStyle w:val="VerbatimChar"/>
        </w:rPr>
        <w:t xml:space="preserve">##   season Gender N_contact_u12m     N   Pct</w:t>
      </w:r>
      <w:r>
        <w:br/>
      </w:r>
      <w:r>
        <w:rPr>
          <w:rStyle w:val="VerbatimChar"/>
        </w:rPr>
        <w:t xml:space="preserve">##   &lt;chr&gt;  &lt;chr&gt;           &lt;dbl&gt; &lt;int&gt; &lt;dbl&gt;</w:t>
      </w:r>
      <w:r>
        <w:br/>
      </w:r>
      <w:r>
        <w:rPr>
          <w:rStyle w:val="VerbatimChar"/>
        </w:rPr>
        <w:t xml:space="preserve">## 1 S1     F                  27   268 10.1 </w:t>
      </w:r>
      <w:r>
        <w:br/>
      </w:r>
      <w:r>
        <w:rPr>
          <w:rStyle w:val="VerbatimChar"/>
        </w:rPr>
        <w:t xml:space="preserve">## 2 S1     M                  14   252  5.56</w:t>
      </w:r>
      <w:r>
        <w:br/>
      </w:r>
      <w:r>
        <w:rPr>
          <w:rStyle w:val="VerbatimChar"/>
        </w:rPr>
        <w:t xml:space="preserve">## 3 S2     F                  18   190  9.47</w:t>
      </w:r>
      <w:r>
        <w:br/>
      </w:r>
      <w:r>
        <w:rPr>
          <w:rStyle w:val="VerbatimChar"/>
        </w:rPr>
        <w:t xml:space="preserve">## 4 S2     M                  11   183  6.01</w:t>
      </w:r>
      <w:r>
        <w:br/>
      </w:r>
      <w:r>
        <w:rPr>
          <w:rStyle w:val="VerbatimChar"/>
        </w:rPr>
        <w:t xml:space="preserve">## 5 S2     &lt;NA&gt;                0     4  0</w:t>
      </w:r>
    </w:p>
    <w:p>
      <w:pPr>
        <w:pStyle w:val="FirstParagraph"/>
      </w:pPr>
      <w:r>
        <w:t xml:space="preserve">Child contact 12-23m</w:t>
      </w:r>
    </w:p>
    <w:p>
      <w:pPr>
        <w:pStyle w:val="SourceCode"/>
      </w:pPr>
      <w:r>
        <w:rPr>
          <w:rStyle w:val="VerbatimChar"/>
        </w:rPr>
        <w:t xml:space="preserve">## `summarise()` has grouped output by 'season'. You can override using the</w:t>
      </w:r>
      <w:r>
        <w:br/>
      </w:r>
      <w:r>
        <w:rPr>
          <w:rStyle w:val="VerbatimChar"/>
        </w:rPr>
        <w:t xml:space="preserve">## `.groups` argument.</w:t>
      </w:r>
    </w:p>
    <w:p>
      <w:pPr>
        <w:pStyle w:val="SourceCode"/>
      </w:pPr>
      <w:r>
        <w:rPr>
          <w:rStyle w:val="VerbatimChar"/>
        </w:rPr>
        <w:t xml:space="preserve">## # A tibble: 5 x 5</w:t>
      </w:r>
      <w:r>
        <w:br/>
      </w:r>
      <w:r>
        <w:rPr>
          <w:rStyle w:val="VerbatimChar"/>
        </w:rPr>
        <w:t xml:space="preserve">## # Groups:   season [2]</w:t>
      </w:r>
      <w:r>
        <w:br/>
      </w:r>
      <w:r>
        <w:rPr>
          <w:rStyle w:val="VerbatimChar"/>
        </w:rPr>
        <w:t xml:space="preserve">##   season Gender N_contact_12_23m     N   Pct</w:t>
      </w:r>
      <w:r>
        <w:br/>
      </w:r>
      <w:r>
        <w:rPr>
          <w:rStyle w:val="VerbatimChar"/>
        </w:rPr>
        <w:t xml:space="preserve">##   &lt;chr&gt;  &lt;chr&gt;             &lt;dbl&gt; &lt;int&gt; &lt;dbl&gt;</w:t>
      </w:r>
      <w:r>
        <w:br/>
      </w:r>
      <w:r>
        <w:rPr>
          <w:rStyle w:val="VerbatimChar"/>
        </w:rPr>
        <w:t xml:space="preserve">## 1 S1     F                     8   268  2.99</w:t>
      </w:r>
      <w:r>
        <w:br/>
      </w:r>
      <w:r>
        <w:rPr>
          <w:rStyle w:val="VerbatimChar"/>
        </w:rPr>
        <w:t xml:space="preserve">## 2 S1     M                     6   252  2.38</w:t>
      </w:r>
      <w:r>
        <w:br/>
      </w:r>
      <w:r>
        <w:rPr>
          <w:rStyle w:val="VerbatimChar"/>
        </w:rPr>
        <w:t xml:space="preserve">## 3 S2     F                    23   190 12.1 </w:t>
      </w:r>
      <w:r>
        <w:br/>
      </w:r>
      <w:r>
        <w:rPr>
          <w:rStyle w:val="VerbatimChar"/>
        </w:rPr>
        <w:t xml:space="preserve">## 4 S2     M                    21   183 11.5 </w:t>
      </w:r>
      <w:r>
        <w:br/>
      </w:r>
      <w:r>
        <w:rPr>
          <w:rStyle w:val="VerbatimChar"/>
        </w:rPr>
        <w:t xml:space="preserve">## 5 S2     &lt;NA&gt;                  0     4  0</w:t>
      </w:r>
    </w:p>
    <w:p>
      <w:pPr>
        <w:pStyle w:val="FirstParagraph"/>
      </w:pPr>
      <w:r>
        <w:t xml:space="preserve">Child contact 24-59 m</w:t>
      </w:r>
    </w:p>
    <w:p>
      <w:pPr>
        <w:pStyle w:val="SourceCode"/>
      </w:pPr>
      <w:r>
        <w:rPr>
          <w:rStyle w:val="VerbatimChar"/>
        </w:rPr>
        <w:t xml:space="preserve">## `summarise()` has grouped output by 'season'. You can override using the</w:t>
      </w:r>
      <w:r>
        <w:br/>
      </w:r>
      <w:r>
        <w:rPr>
          <w:rStyle w:val="VerbatimChar"/>
        </w:rPr>
        <w:t xml:space="preserve">## `.groups` argument.</w:t>
      </w:r>
    </w:p>
    <w:p>
      <w:pPr>
        <w:pStyle w:val="SourceCode"/>
      </w:pPr>
      <w:r>
        <w:rPr>
          <w:rStyle w:val="VerbatimChar"/>
        </w:rPr>
        <w:t xml:space="preserve">## # A tibble: 5 x 5</w:t>
      </w:r>
      <w:r>
        <w:br/>
      </w:r>
      <w:r>
        <w:rPr>
          <w:rStyle w:val="VerbatimChar"/>
        </w:rPr>
        <w:t xml:space="preserve">## # Groups:   season [2]</w:t>
      </w:r>
      <w:r>
        <w:br/>
      </w:r>
      <w:r>
        <w:rPr>
          <w:rStyle w:val="VerbatimChar"/>
        </w:rPr>
        <w:t xml:space="preserve">##   season Gender N_contact_24_59m     N   Pct</w:t>
      </w:r>
      <w:r>
        <w:br/>
      </w:r>
      <w:r>
        <w:rPr>
          <w:rStyle w:val="VerbatimChar"/>
        </w:rPr>
        <w:t xml:space="preserve">##   &lt;chr&gt;  &lt;chr&gt;             &lt;dbl&gt; &lt;int&gt; &lt;dbl&gt;</w:t>
      </w:r>
      <w:r>
        <w:br/>
      </w:r>
      <w:r>
        <w:rPr>
          <w:rStyle w:val="VerbatimChar"/>
        </w:rPr>
        <w:t xml:space="preserve">## 1 S1     F                    20   268  7.46</w:t>
      </w:r>
      <w:r>
        <w:br/>
      </w:r>
      <w:r>
        <w:rPr>
          <w:rStyle w:val="VerbatimChar"/>
        </w:rPr>
        <w:t xml:space="preserve">## 2 S1     M                    19   252  7.54</w:t>
      </w:r>
      <w:r>
        <w:br/>
      </w:r>
      <w:r>
        <w:rPr>
          <w:rStyle w:val="VerbatimChar"/>
        </w:rPr>
        <w:t xml:space="preserve">## 3 S2     F                    20   190 10.5 </w:t>
      </w:r>
      <w:r>
        <w:br/>
      </w:r>
      <w:r>
        <w:rPr>
          <w:rStyle w:val="VerbatimChar"/>
        </w:rPr>
        <w:t xml:space="preserve">## 4 S2     M                    14   183  7.65</w:t>
      </w:r>
      <w:r>
        <w:br/>
      </w:r>
      <w:r>
        <w:rPr>
          <w:rStyle w:val="VerbatimChar"/>
        </w:rPr>
        <w:t xml:space="preserve">## 5 S2     &lt;NA&gt;                  0     4  0</w:t>
      </w:r>
    </w:p>
    <w:p>
      <w:pPr>
        <w:pStyle w:val="FirstParagraph"/>
      </w:pPr>
      <w:r>
        <w:t xml:space="preserve">Child contact 5-9y</w:t>
      </w:r>
    </w:p>
    <w:p>
      <w:pPr>
        <w:pStyle w:val="SourceCode"/>
      </w:pPr>
      <w:r>
        <w:rPr>
          <w:rStyle w:val="VerbatimChar"/>
        </w:rPr>
        <w:t xml:space="preserve">## `summarise()` has grouped output by 'season'. You can override using the</w:t>
      </w:r>
      <w:r>
        <w:br/>
      </w:r>
      <w:r>
        <w:rPr>
          <w:rStyle w:val="VerbatimChar"/>
        </w:rPr>
        <w:t xml:space="preserve">## `.groups` argument.</w:t>
      </w:r>
    </w:p>
    <w:p>
      <w:pPr>
        <w:pStyle w:val="SourceCode"/>
      </w:pPr>
      <w:r>
        <w:rPr>
          <w:rStyle w:val="VerbatimChar"/>
        </w:rPr>
        <w:t xml:space="preserve">## # A tibble: 5 x 5</w:t>
      </w:r>
      <w:r>
        <w:br/>
      </w:r>
      <w:r>
        <w:rPr>
          <w:rStyle w:val="VerbatimChar"/>
        </w:rPr>
        <w:t xml:space="preserve">## # Groups:   season [2]</w:t>
      </w:r>
      <w:r>
        <w:br/>
      </w:r>
      <w:r>
        <w:rPr>
          <w:rStyle w:val="VerbatimChar"/>
        </w:rPr>
        <w:t xml:space="preserve">##   season Gender N_contact_5_9y     N   Pct</w:t>
      </w:r>
      <w:r>
        <w:br/>
      </w:r>
      <w:r>
        <w:rPr>
          <w:rStyle w:val="VerbatimChar"/>
        </w:rPr>
        <w:t xml:space="preserve">##   &lt;chr&gt;  &lt;chr&gt;           &lt;dbl&gt; &lt;int&gt; &lt;dbl&gt;</w:t>
      </w:r>
      <w:r>
        <w:br/>
      </w:r>
      <w:r>
        <w:rPr>
          <w:rStyle w:val="VerbatimChar"/>
        </w:rPr>
        <w:t xml:space="preserve">## 1 S1     F                  52   268  19.4</w:t>
      </w:r>
      <w:r>
        <w:br/>
      </w:r>
      <w:r>
        <w:rPr>
          <w:rStyle w:val="VerbatimChar"/>
        </w:rPr>
        <w:t xml:space="preserve">## 2 S1     M                  30   252  11.9</w:t>
      </w:r>
      <w:r>
        <w:br/>
      </w:r>
      <w:r>
        <w:rPr>
          <w:rStyle w:val="VerbatimChar"/>
        </w:rPr>
        <w:t xml:space="preserve">## 3 S2     F                  35   190  18.4</w:t>
      </w:r>
      <w:r>
        <w:br/>
      </w:r>
      <w:r>
        <w:rPr>
          <w:rStyle w:val="VerbatimChar"/>
        </w:rPr>
        <w:t xml:space="preserve">## 4 S2     M                  34   183  18.6</w:t>
      </w:r>
      <w:r>
        <w:br/>
      </w:r>
      <w:r>
        <w:rPr>
          <w:rStyle w:val="VerbatimChar"/>
        </w:rPr>
        <w:t xml:space="preserve">## 5 S2     &lt;NA&gt;                0     4   0</w:t>
      </w:r>
    </w:p>
    <w:p>
      <w:pPr>
        <w:pStyle w:val="FirstParagraph"/>
      </w:pPr>
      <w:r>
        <w:t xml:space="preserve">Child contact &gt;10y</w:t>
      </w:r>
    </w:p>
    <w:p>
      <w:pPr>
        <w:pStyle w:val="SourceCode"/>
      </w:pPr>
      <w:r>
        <w:rPr>
          <w:rStyle w:val="VerbatimChar"/>
        </w:rPr>
        <w:t xml:space="preserve">## `summarise()` has grouped output by 'season'. You can override using the</w:t>
      </w:r>
      <w:r>
        <w:br/>
      </w:r>
      <w:r>
        <w:rPr>
          <w:rStyle w:val="VerbatimChar"/>
        </w:rPr>
        <w:t xml:space="preserve">## `.groups` argument.</w:t>
      </w:r>
    </w:p>
    <w:p>
      <w:pPr>
        <w:pStyle w:val="SourceCode"/>
      </w:pPr>
      <w:r>
        <w:rPr>
          <w:rStyle w:val="VerbatimChar"/>
        </w:rPr>
        <w:t xml:space="preserve">## # A tibble: 5 x 5</w:t>
      </w:r>
      <w:r>
        <w:br/>
      </w:r>
      <w:r>
        <w:rPr>
          <w:rStyle w:val="VerbatimChar"/>
        </w:rPr>
        <w:t xml:space="preserve">## # Groups:   season [2]</w:t>
      </w:r>
      <w:r>
        <w:br/>
      </w:r>
      <w:r>
        <w:rPr>
          <w:rStyle w:val="VerbatimChar"/>
        </w:rPr>
        <w:t xml:space="preserve">##   season Gender N_contact_10y_older     N   Pct</w:t>
      </w:r>
      <w:r>
        <w:br/>
      </w:r>
      <w:r>
        <w:rPr>
          <w:rStyle w:val="VerbatimChar"/>
        </w:rPr>
        <w:t xml:space="preserve">##   &lt;chr&gt;  &lt;chr&gt;                &lt;dbl&gt; &lt;int&gt; &lt;dbl&gt;</w:t>
      </w:r>
      <w:r>
        <w:br/>
      </w:r>
      <w:r>
        <w:rPr>
          <w:rStyle w:val="VerbatimChar"/>
        </w:rPr>
        <w:t xml:space="preserve">## 1 S1     F                       38   268  14.2</w:t>
      </w:r>
      <w:r>
        <w:br/>
      </w:r>
      <w:r>
        <w:rPr>
          <w:rStyle w:val="VerbatimChar"/>
        </w:rPr>
        <w:t xml:space="preserve">## 2 S1     M                       29   252  11.5</w:t>
      </w:r>
      <w:r>
        <w:br/>
      </w:r>
      <w:r>
        <w:rPr>
          <w:rStyle w:val="VerbatimChar"/>
        </w:rPr>
        <w:t xml:space="preserve">## 3 S2     F                       42   190  22.1</w:t>
      </w:r>
      <w:r>
        <w:br/>
      </w:r>
      <w:r>
        <w:rPr>
          <w:rStyle w:val="VerbatimChar"/>
        </w:rPr>
        <w:t xml:space="preserve">## 4 S2     M                       32   183  17.5</w:t>
      </w:r>
      <w:r>
        <w:br/>
      </w:r>
      <w:r>
        <w:rPr>
          <w:rStyle w:val="VerbatimChar"/>
        </w:rPr>
        <w:t xml:space="preserve">## 5 S2     &lt;NA&gt;                     1     4  25</w:t>
      </w:r>
    </w:p>
    <w:p>
      <w:pPr>
        <w:numPr>
          <w:ilvl w:val="0"/>
          <w:numId w:val="1006"/>
        </w:numPr>
      </w:pPr>
      <w:r>
        <w:t xml:space="preserve">Proportion positive, stratified by contacts</w:t>
      </w:r>
    </w:p>
    <w:p>
      <w:pPr>
        <w:numPr>
          <w:ilvl w:val="1"/>
          <w:numId w:val="1007"/>
        </w:numPr>
      </w:pPr>
      <w:r>
        <w:t xml:space="preserve">Contact with children &lt;5 years</w:t>
      </w:r>
    </w:p>
    <w:p>
      <w:pPr>
        <w:numPr>
          <w:ilvl w:val="1"/>
          <w:numId w:val="1007"/>
        </w:numPr>
      </w:pPr>
      <w:r>
        <w:t xml:space="preserve">Contact with children &lt;1 year, 1-2 years, 2-4 years, 5-9 years, 10 years and older</w:t>
      </w:r>
    </w:p>
    <w:p>
      <w:pPr>
        <w:numPr>
          <w:ilvl w:val="1"/>
          <w:numId w:val="1007"/>
        </w:numPr>
      </w:pPr>
      <w:r>
        <w:t xml:space="preserve">Test with Fisher’s Exact Test (p&lt;0.05)</w:t>
      </w:r>
    </w:p>
    <w:bookmarkEnd w:id="26"/>
    <w:bookmarkStart w:id="27" w:name="regression-models"/>
    <w:p>
      <w:pPr>
        <w:pStyle w:val="Heading3"/>
      </w:pPr>
      <w:r>
        <w:t xml:space="preserve">Regression models</w:t>
      </w:r>
    </w:p>
    <w:p>
      <w:pPr>
        <w:pStyle w:val="FirstParagraph"/>
      </w:pPr>
      <w:r>
        <w:t xml:space="preserve">Evaluate correlates of pneumococcal positivity.</w:t>
      </w:r>
    </w:p>
    <w:p>
      <w:pPr>
        <w:numPr>
          <w:ilvl w:val="0"/>
          <w:numId w:val="1008"/>
        </w:numPr>
        <w:pStyle w:val="Compact"/>
      </w:pPr>
      <w:r>
        <w:t xml:space="preserve">Multivariate logistic regression to identify relevant age groups</w:t>
      </w:r>
    </w:p>
    <w:p>
      <w:pPr>
        <w:pStyle w:val="SourceCode"/>
      </w:pPr>
      <w:r>
        <w:rPr>
          <w:rStyle w:val="NormalTok"/>
        </w:rPr>
        <w:t xml:space="preserve">        mod1 </w:t>
      </w:r>
      <w:r>
        <w:rPr>
          <w:rStyle w:val="OtherTok"/>
        </w:rPr>
        <w:t xml:space="preserve">&lt;-</w:t>
      </w:r>
      <w:r>
        <w:rPr>
          <w:rStyle w:val="NormalTok"/>
        </w:rPr>
        <w:t xml:space="preserve"> </w:t>
      </w:r>
      <w:r>
        <w:rPr>
          <w:rStyle w:val="FunctionTok"/>
        </w:rPr>
        <w:t xml:space="preserve">glm</w:t>
      </w:r>
      <w:r>
        <w:rPr>
          <w:rStyle w:val="NormalTok"/>
        </w:rPr>
        <w:t xml:space="preserve">(piab_pos </w:t>
      </w:r>
      <w:r>
        <w:rPr>
          <w:rStyle w:val="SpecialCharTok"/>
        </w:rPr>
        <w:t xml:space="preserve">~</w:t>
      </w:r>
      <w:r>
        <w:rPr>
          <w:rStyle w:val="NormalTok"/>
        </w:rPr>
        <w:t xml:space="preserve"> child_contact_u12m </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 , </w:t>
      </w:r>
      <w:r>
        <w:rPr>
          <w:rStyle w:val="AttributeTok"/>
        </w:rPr>
        <w:t xml:space="preserve">family=</w:t>
      </w:r>
      <w:r>
        <w:rPr>
          <w:rStyle w:val="StringTok"/>
        </w:rPr>
        <w:t xml:space="preserve">'binomial'</w:t>
      </w:r>
      <w:r>
        <w:rPr>
          <w:rStyle w:val="NormalTok"/>
        </w:rPr>
        <w:t xml:space="preserve">)</w:t>
      </w:r>
    </w:p>
    <w:p>
      <w:pPr>
        <w:pStyle w:val="FirstParagraph"/>
      </w:pPr>
      <w:r>
        <w:t xml:space="preserve">Generalized estimating equation to account for correlation within individuals</w:t>
      </w:r>
    </w:p>
    <w:p>
      <w:pPr>
        <w:pStyle w:val="SourceCode"/>
      </w:pPr>
      <w:r>
        <w:rPr>
          <w:rStyle w:val="NormalTok"/>
        </w:rPr>
        <w:t xml:space="preserve">mod1.gee </w:t>
      </w:r>
      <w:r>
        <w:rPr>
          <w:rStyle w:val="OtherTok"/>
        </w:rPr>
        <w:t xml:space="preserve">&lt;-</w:t>
      </w:r>
      <w:r>
        <w:rPr>
          <w:rStyle w:val="NormalTok"/>
        </w:rPr>
        <w:t xml:space="preserve"> </w:t>
      </w:r>
      <w:r>
        <w:rPr>
          <w:rStyle w:val="FunctionTok"/>
        </w:rPr>
        <w:t xml:space="preserve">gee</w:t>
      </w:r>
      <w:r>
        <w:rPr>
          <w:rStyle w:val="NormalTok"/>
        </w:rPr>
        <w:t xml:space="preserve">(piab_pos </w:t>
      </w:r>
      <w:r>
        <w:rPr>
          <w:rStyle w:val="SpecialCharTok"/>
        </w:rPr>
        <w:t xml:space="preserve">~</w:t>
      </w:r>
      <w:r>
        <w:rPr>
          <w:rStyle w:val="NormalTok"/>
        </w:rPr>
        <w:t xml:space="preserve"> child_contact_u12m</w:t>
      </w:r>
      <w:r>
        <w:rPr>
          <w:rStyle w:val="SpecialCharTok"/>
        </w:rPr>
        <w:t xml:space="preserve">+</w:t>
      </w:r>
      <w:r>
        <w:rPr>
          <w:rStyle w:val="NormalTok"/>
        </w:rPr>
        <w:t xml:space="preserve"> child_contact_13_23m </w:t>
      </w:r>
      <w:r>
        <w:rPr>
          <w:rStyle w:val="SpecialCharTok"/>
        </w:rPr>
        <w:t xml:space="preserve">+</w:t>
      </w:r>
      <w:r>
        <w:rPr>
          <w:rStyle w:val="NormalTok"/>
        </w:rPr>
        <w:t xml:space="preserve"> child_contact_24_59m </w:t>
      </w:r>
      <w:r>
        <w:rPr>
          <w:rStyle w:val="SpecialCharTok"/>
        </w:rPr>
        <w:t xml:space="preserve">+</w:t>
      </w:r>
      <w:r>
        <w:rPr>
          <w:rStyle w:val="NormalTok"/>
        </w:rPr>
        <w:t xml:space="preserve"> child_contact_5_10y </w:t>
      </w:r>
      <w:r>
        <w:rPr>
          <w:rStyle w:val="SpecialCharTok"/>
        </w:rPr>
        <w:t xml:space="preserve">+</w:t>
      </w:r>
      <w:r>
        <w:rPr>
          <w:rStyle w:val="NormalTok"/>
        </w:rPr>
        <w:t xml:space="preserve"> child_contact_over10y,</w:t>
      </w:r>
      <w:r>
        <w:rPr>
          <w:rStyle w:val="AttributeTok"/>
        </w:rPr>
        <w:t xml:space="preserve">id=</w:t>
      </w:r>
      <w:r>
        <w:rPr>
          <w:rStyle w:val="NormalTok"/>
        </w:rPr>
        <w:t xml:space="preserve">mod.df</w:t>
      </w:r>
      <w:r>
        <w:rPr>
          <w:rStyle w:val="SpecialCharTok"/>
        </w:rPr>
        <w:t xml:space="preserve">$</w:t>
      </w:r>
      <w:r>
        <w:rPr>
          <w:rStyle w:val="NormalTok"/>
        </w:rPr>
        <w:t xml:space="preserve">ID, </w:t>
      </w:r>
      <w:r>
        <w:rPr>
          <w:rStyle w:val="AttributeTok"/>
        </w:rPr>
        <w:t xml:space="preserve">data=</w:t>
      </w:r>
      <w:r>
        <w:rPr>
          <w:rStyle w:val="NormalTok"/>
        </w:rPr>
        <w:t xml:space="preserve">mod.df,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w:t>
      </w:r>
      <w:r>
        <w:rPr>
          <w:rStyle w:val="NormalTok"/>
        </w:rPr>
        <w:t xml:space="preserve">), </w:t>
      </w:r>
      <w:r>
        <w:rPr>
          <w:rStyle w:val="AttributeTok"/>
        </w:rPr>
        <w:t xml:space="preserve">corstr=</w:t>
      </w:r>
      <w:r>
        <w:rPr>
          <w:rStyle w:val="StringTok"/>
        </w:rPr>
        <w:t xml:space="preserve">"exchangeable"</w:t>
      </w:r>
      <w:r>
        <w:rPr>
          <w:rStyle w:val="NormalTok"/>
        </w:rPr>
        <w:t xml:space="preserve">)</w:t>
      </w:r>
    </w:p>
    <w:bookmarkEnd w:id="27"/>
    <w:bookmarkStart w:id="28" w:name="longitudinal-data-analysis"/>
    <w:p>
      <w:pPr>
        <w:pStyle w:val="Heading3"/>
      </w:pPr>
      <w:r>
        <w:t xml:space="preserve">Longitudinal data analysis</w:t>
      </w:r>
    </w:p>
    <w:p>
      <w:pPr>
        <w:pStyle w:val="FirstParagraph"/>
      </w:pPr>
      <w:r>
        <w:t xml:space="preserve">Use a Markov transition model with 2 states (colonized, uncolonized) to quantify acquisition and clearance rates and correlates of both. The model below estimates acquisition and clearance rates, and teh effect of recent contact with a child &lt;12m on acquisition rates</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child_contact_u12m))</w:t>
      </w:r>
    </w:p>
    <w:p>
      <w:pPr>
        <w:pStyle w:val="FirstParagraph"/>
      </w:pPr>
      <w:r>
        <w:t xml:space="preserve">Effect of positive household contact. This quantifies transmission within households.</w:t>
      </w:r>
    </w:p>
    <w:p>
      <w:pPr>
        <w:pStyle w:val="SourceCode"/>
      </w:pPr>
      <w:r>
        <w:rPr>
          <w:rStyle w:val="NormalTok"/>
        </w:rPr>
        <w:t xml:space="preserve">msm.mod1 </w:t>
      </w:r>
      <w:r>
        <w:rPr>
          <w:rStyle w:val="OtherTok"/>
        </w:rPr>
        <w:t xml:space="preserve">&lt;-</w:t>
      </w:r>
      <w:r>
        <w:rPr>
          <w:rStyle w:val="NormalTok"/>
        </w:rPr>
        <w:t xml:space="preserve"> </w:t>
      </w:r>
      <w:r>
        <w:rPr>
          <w:rStyle w:val="FunctionTok"/>
        </w:rPr>
        <w:t xml:space="preserve">msm</w:t>
      </w:r>
      <w:r>
        <w:rPr>
          <w:rStyle w:val="NormalTok"/>
        </w:rPr>
        <w:t xml:space="preserve">( state</w:t>
      </w:r>
      <w:r>
        <w:rPr>
          <w:rStyle w:val="SpecialCharTok"/>
        </w:rPr>
        <w:t xml:space="preserve">~</w:t>
      </w:r>
      <w:r>
        <w:rPr>
          <w:rStyle w:val="NormalTok"/>
        </w:rPr>
        <w:t xml:space="preserve"> day ,  </w:t>
      </w:r>
      <w:r>
        <w:rPr>
          <w:rStyle w:val="AttributeTok"/>
        </w:rPr>
        <w:t xml:space="preserve">subject=</w:t>
      </w:r>
      <w:r>
        <w:rPr>
          <w:rStyle w:val="NormalTok"/>
        </w:rPr>
        <w:t xml:space="preserve">ID , </w:t>
      </w:r>
      <w:r>
        <w:rPr>
          <w:rStyle w:val="AttributeTok"/>
        </w:rPr>
        <w:t xml:space="preserve">qmatrix=</w:t>
      </w:r>
      <w:r>
        <w:rPr>
          <w:rStyle w:val="NormalTok"/>
        </w:rPr>
        <w:t xml:space="preserve">q1 , </w:t>
      </w:r>
      <w:r>
        <w:rPr>
          <w:rStyle w:val="AttributeTok"/>
        </w:rPr>
        <w:t xml:space="preserve">data=</w:t>
      </w:r>
      <w:r>
        <w:rPr>
          <w:rStyle w:val="NormalTok"/>
        </w:rPr>
        <w:t xml:space="preserve">l2,</w:t>
      </w:r>
      <w:r>
        <w:rPr>
          <w:rStyle w:val="AttributeTok"/>
        </w:rPr>
        <w:t xml:space="preserve">covariates =</w:t>
      </w:r>
      <w:r>
        <w:rPr>
          <w:rStyle w:val="NormalTok"/>
        </w:rPr>
        <w:t xml:space="preserve"> </w:t>
      </w:r>
      <w:r>
        <w:rPr>
          <w:rStyle w:val="FunctionTok"/>
        </w:rPr>
        <w:t xml:space="preserve">list</w:t>
      </w:r>
      <w:r>
        <w:rPr>
          <w:rStyle w:val="NormalTok"/>
        </w:rPr>
        <w:t xml:space="preserve">(</w:t>
      </w:r>
      <w:r>
        <w:rPr>
          <w:rStyle w:val="StringTok"/>
        </w:rPr>
        <w:t xml:space="preserve">"1-2"</w:t>
      </w:r>
      <w:r>
        <w:rPr>
          <w:rStyle w:val="NormalTok"/>
        </w:rPr>
        <w:t xml:space="preserve"> </w:t>
      </w:r>
      <w:r>
        <w:rPr>
          <w:rStyle w:val="OtherTok"/>
        </w:rPr>
        <w:t xml:space="preserve">=</w:t>
      </w:r>
      <w:r>
        <w:rPr>
          <w:rStyle w:val="NormalTok"/>
        </w:rPr>
        <w:t xml:space="preserve"> </w:t>
      </w:r>
      <w:r>
        <w:rPr>
          <w:rStyle w:val="ErrorTok"/>
        </w:rPr>
        <w:t xml:space="preserve">~</w:t>
      </w:r>
      <w:r>
        <w:rPr>
          <w:rStyle w:val="NormalTok"/>
        </w:rPr>
        <w:t xml:space="preserve"> pos_hh))</w:t>
      </w:r>
    </w:p>
    <w:bookmarkEnd w:id="28"/>
    <w:bookmarkEnd w:id="29"/>
    <w:bookmarkStart w:id="30" w:name="notes-and-challenges"/>
    <w:p>
      <w:pPr>
        <w:pStyle w:val="Heading2"/>
      </w:pPr>
      <w:r>
        <w:t xml:space="preserve">Notes and challenges</w:t>
      </w:r>
    </w:p>
    <w:p>
      <w:pPr>
        <w:numPr>
          <w:ilvl w:val="0"/>
          <w:numId w:val="1009"/>
        </w:numPr>
      </w:pPr>
      <w:r>
        <w:t xml:space="preserve">The analyses will all be done initially based on piaB positivity. Given the low rate of carriage in adults, this is probably fine to assume that if a person is positive at multiple time points, or multiple people in the household are positive, it is the same serotype. (the former has been confirmed–we have 1 person positive for 15B/C at all time points). Once serotype data are available, we can more precisely define duration and transmission, if there is discordance within individuals or households</w:t>
      </w:r>
    </w:p>
    <w:p>
      <w:pPr>
        <w:numPr>
          <w:ilvl w:val="0"/>
          <w:numId w:val="1009"/>
        </w:numPr>
      </w:pPr>
      <w:r>
        <w:t xml:space="preserve">The evaluations of household transmission are likely underpowered due to low levels of carriage and the fact that when one household member is positive, the other individual is often also positive at the same time point.</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SCOPE</dc:title>
  <dc:creator>Dan Weinberger</dc:creator>
  <cp:keywords/>
  <dcterms:created xsi:type="dcterms:W3CDTF">2022-09-22T20:55:02Z</dcterms:created>
  <dcterms:modified xsi:type="dcterms:W3CDTF">2022-09-22T20:55:02Z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