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bookmarkStart w:id="0" w:name="_GoBack"/>
      <w:bookmarkEnd w:id="0"/>
      <w:r>
        <w:t>University of Surrey</w:t>
      </w:r>
    </w:p>
    <w:p w14:paraId="56836DF4" w14:textId="5A38CB95" w:rsidR="005D2B76" w:rsidRPr="005D2B76" w:rsidRDefault="005D2B76" w:rsidP="00405E1D">
      <w:pPr>
        <w:pStyle w:val="Heading1unnumbered"/>
      </w:pPr>
      <w:bookmarkStart w:id="1" w:name="_Toc224289339"/>
      <w:bookmarkStart w:id="2" w:name="_Toc305857959"/>
      <w:r w:rsidRPr="005D2B76">
        <w:t>Abstract</w:t>
      </w:r>
      <w:bookmarkEnd w:id="1"/>
      <w:bookmarkEnd w:id="2"/>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3" w:name="_Toc224289340"/>
      <w:bookmarkStart w:id="4" w:name="_Toc224289618"/>
      <w:bookmarkStart w:id="5" w:name="_Toc305857960"/>
      <w:r w:rsidRPr="005D2B76">
        <w:lastRenderedPageBreak/>
        <w:t>Introduction</w:t>
      </w:r>
      <w:bookmarkEnd w:id="3"/>
      <w:bookmarkEnd w:id="4"/>
      <w:bookmarkEnd w:id="5"/>
    </w:p>
    <w:p w14:paraId="4AB5F63C" w14:textId="78805636" w:rsidR="000A72C0" w:rsidRPr="009B3E02" w:rsidRDefault="00E90DED" w:rsidP="009B3E02">
      <w:pPr>
        <w:pStyle w:val="Normalfirst"/>
        <w:rPr>
          <w:color w:val="FF0000"/>
        </w:rPr>
      </w:pPr>
      <w:r w:rsidRPr="009B3E02">
        <w:t xml:space="preserve">Wireless audio devices are increasingly common in home entertainment systems, and with this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7A3E33">
        <w:t>Bluetooth</w:t>
      </w:r>
      <w:r w:rsidR="00AC7765">
        <w:t xml:space="preserve"> </w:t>
      </w:r>
      <w:r w:rsidR="005710F0">
        <w:t xml:space="preserve">is </w:t>
      </w:r>
      <w:r w:rsidR="007A3E33">
        <w:t xml:space="preserve">a </w:t>
      </w:r>
      <w:r w:rsidR="005710F0">
        <w:t>W</w:t>
      </w:r>
      <w:r w:rsidR="009B3E02">
        <w:t>ireless Personal Area Network (W</w:t>
      </w:r>
      <w:r w:rsidR="005710F0">
        <w:t>PAN)</w:t>
      </w:r>
      <w:r w:rsidR="001D62B0">
        <w:t>, developed</w:t>
      </w:r>
      <w:r w:rsidR="007A3E33">
        <w:t xml:space="preserve"> in 1994</w:t>
      </w:r>
      <w:r w:rsidR="000E5DBB">
        <w:t xml:space="preserve"> by the Bluetooth Special Interest Group (SIG)</w:t>
      </w:r>
      <w:r w:rsidR="007A3E33">
        <w:t xml:space="preserve"> with</w:t>
      </w:r>
      <w:r w:rsidR="001D62B0">
        <w:t xml:space="preserve"> the intention of replacing cables</w:t>
      </w:r>
      <w:r w:rsidR="007A3E33">
        <w:t xml:space="preserve"> </w:t>
      </w:r>
      <w:r w:rsidR="001D62B0">
        <w:t xml:space="preserve">connecting </w:t>
      </w:r>
      <w:r w:rsidR="000E5DBB">
        <w:t>personal computers and peripheral devices</w:t>
      </w:r>
      <w:r w:rsidR="00F8399D">
        <w:t xml:space="preserve"> </w:t>
      </w:r>
      <w:r w:rsidR="003E3B16">
        <w:fldChar w:fldCharType="begin"/>
      </w:r>
      <w:r w:rsidR="0084598B">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3E3B16">
        <w:fldChar w:fldCharType="separate"/>
      </w:r>
      <w:r w:rsidR="005A7833">
        <w:rPr>
          <w:noProof/>
        </w:rPr>
        <w:t>[Bluetooth SIG 2001]</w:t>
      </w:r>
      <w:r w:rsidR="003E3B16">
        <w:fldChar w:fldCharType="end"/>
      </w:r>
      <w:r w:rsidR="00893193">
        <w:t xml:space="preserve">. It operates in the </w:t>
      </w:r>
      <w:r w:rsidR="00FB22BB">
        <w:t xml:space="preserve">unlicensed </w:t>
      </w:r>
      <w:r w:rsidR="00893193">
        <w:t>2.4</w:t>
      </w:r>
      <w:r w:rsidR="00FB22BB">
        <w:t xml:space="preserve"> </w:t>
      </w:r>
      <w:r w:rsidR="00893193">
        <w:t>GHz ISM</w:t>
      </w:r>
      <w:r w:rsidR="00730EDA">
        <w:t xml:space="preserve"> (Industrial-Scienti</w:t>
      </w:r>
      <w:r w:rsidR="004E0B8E">
        <w:t>fic-Medical)</w:t>
      </w:r>
      <w:r w:rsidR="00893193">
        <w:t xml:space="preserve"> band</w:t>
      </w:r>
      <w:r w:rsidR="00F8399D">
        <w:t>, which is split into 79 1</w:t>
      </w:r>
      <w:r w:rsidR="00FB22BB">
        <w:t xml:space="preserve"> </w:t>
      </w:r>
      <w:r w:rsidR="00F8399D">
        <w:t xml:space="preserve">MHz wide channels </w:t>
      </w:r>
      <w:r w:rsidR="00F8399D">
        <w:fldChar w:fldCharType="begin"/>
      </w:r>
      <w:r w:rsidR="00CA3BF1">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8399D">
        <w:fldChar w:fldCharType="separate"/>
      </w:r>
      <w:r w:rsidR="00CA3BF1">
        <w:rPr>
          <w:noProof/>
        </w:rPr>
        <w:t>[IEEE 802.15.2 2003]</w:t>
      </w:r>
      <w:r w:rsidR="00F8399D">
        <w:fldChar w:fldCharType="end"/>
      </w:r>
      <w:r w:rsidR="00317397">
        <w:t>, and has an operational distance of 10-100m</w:t>
      </w:r>
      <w:r w:rsidR="004D6047">
        <w:t>.</w:t>
      </w:r>
      <w:r w:rsidR="00584368">
        <w:t xml:space="preserve"> </w:t>
      </w:r>
    </w:p>
    <w:p w14:paraId="1763D74D" w14:textId="787162E7" w:rsidR="00EB51D7" w:rsidRPr="000A72C0" w:rsidRDefault="00D6447C" w:rsidP="00D8692E">
      <w:pPr>
        <w:rPr>
          <w:rFonts w:cs="Times New Roman"/>
          <w:color w:val="auto"/>
          <w:szCs w:val="20"/>
          <w:lang w:val="en-US"/>
        </w:rPr>
      </w:pPr>
      <w:r w:rsidRPr="007C37C7">
        <w:t>A</w:t>
      </w:r>
      <w:r w:rsidR="00B62D14" w:rsidRPr="007C37C7">
        <w:t xml:space="preserve"> physical radio channel is shared by a group of </w:t>
      </w:r>
      <w:r w:rsidR="00317397">
        <w:t xml:space="preserve">Bluetooth </w:t>
      </w:r>
      <w:r w:rsidR="00B62D14" w:rsidRPr="007C37C7">
        <w:t>devices</w:t>
      </w:r>
      <w:r w:rsidR="006E5638" w:rsidRPr="007C37C7">
        <w:t>,</w:t>
      </w:r>
      <w:r w:rsidRPr="007C37C7">
        <w:t xml:space="preserve"> </w:t>
      </w:r>
      <w:r w:rsidR="000408DE">
        <w:t>known as a piconet</w:t>
      </w:r>
      <w:r w:rsidR="003229D0">
        <w:t>.</w:t>
      </w:r>
      <w:r w:rsidR="000A72C0">
        <w:t xml:space="preserve"> Each P</w:t>
      </w:r>
      <w:r w:rsidR="00317397">
        <w:t>iconet compromises of a single master and up to seven slave devices</w:t>
      </w:r>
      <w:r w:rsidR="0052688F">
        <w:t xml:space="preserve"> </w:t>
      </w:r>
      <w:r w:rsidR="0052688F">
        <w:fldChar w:fldCharType="begin"/>
      </w:r>
      <w:r w:rsidR="0084598B">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52688F">
        <w:fldChar w:fldCharType="separate"/>
      </w:r>
      <w:r w:rsidR="005A7833">
        <w:rPr>
          <w:noProof/>
        </w:rPr>
        <w:t>[Bluetooth SIG 2001]</w:t>
      </w:r>
      <w:r w:rsidR="0052688F">
        <w:fldChar w:fldCharType="end"/>
      </w:r>
      <w:r w:rsidR="00317397">
        <w:t>.</w:t>
      </w:r>
      <w:r w:rsidR="000A72C0">
        <w:t xml:space="preserve"> </w:t>
      </w:r>
      <w:r w:rsidR="000A72C0">
        <w:rPr>
          <w:rFonts w:cs="Times New Roman"/>
          <w:color w:val="auto"/>
          <w:szCs w:val="20"/>
          <w:lang w:val="en-US"/>
        </w:rPr>
        <w:t xml:space="preserve">A larger network called a Scatternet can be formed when two or more Piconets connect through a bridge or relay device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 xml:space="preserve">. </w:t>
      </w:r>
      <w:r w:rsidR="003229D0">
        <w:t>The</w:t>
      </w:r>
      <w:r w:rsidR="000A72C0">
        <w:t xml:space="preserve"> systems</w:t>
      </w:r>
      <w:r w:rsidR="003229D0">
        <w:t xml:space="preserve"> are </w:t>
      </w:r>
      <w:r w:rsidRPr="007C37C7">
        <w:t>synchronised to a common clock and</w:t>
      </w:r>
      <w:r w:rsidR="009461C2">
        <w:t xml:space="preserve"> </w:t>
      </w:r>
      <w:r w:rsidR="00EE244B">
        <w:t>use a frequency hopping spread spectrum (FHSS) scheme</w:t>
      </w:r>
      <w:r w:rsidR="004A39BD">
        <w:t xml:space="preserve"> to combat interference</w:t>
      </w:r>
      <w:r w:rsidR="00B62D14" w:rsidRPr="007C37C7">
        <w:t xml:space="preserve">. </w:t>
      </w:r>
      <w:r w:rsidR="00EE244B">
        <w:t>In a FHSS</w:t>
      </w:r>
      <w:r w:rsidR="009461C2" w:rsidRPr="009461C2">
        <w:t xml:space="preserve"> the 79 frequencies of the ISM band are placed in an algorithmically determined pseudo-random order,</w:t>
      </w:r>
      <w:r w:rsidRPr="009461C2">
        <w:t xml:space="preserve"> </w:t>
      </w:r>
      <w:r w:rsidR="007A6DFF" w:rsidRPr="009461C2">
        <w:t>based on</w:t>
      </w:r>
      <w:r w:rsidRPr="009461C2">
        <w:t xml:space="preserve"> the device address and </w:t>
      </w:r>
      <w:r w:rsidR="007A6DFF" w:rsidRPr="009461C2">
        <w:t xml:space="preserve">master </w:t>
      </w:r>
      <w:r w:rsidRPr="009461C2">
        <w:t>clock</w:t>
      </w:r>
      <w:r w:rsidR="00451ECD">
        <w:t xml:space="preserve"> </w:t>
      </w:r>
      <w:r w:rsidR="00451ECD">
        <w:fldChar w:fldCharType="begin"/>
      </w:r>
      <w:r w:rsidR="00451ECD">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rsidR="00451ECD">
        <w:fldChar w:fldCharType="separate"/>
      </w:r>
      <w:r w:rsidR="00451ECD">
        <w:rPr>
          <w:noProof/>
        </w:rPr>
        <w:t>[IEEE 802.15.1 2005]</w:t>
      </w:r>
      <w:r w:rsidR="00451ECD">
        <w:fldChar w:fldCharType="end"/>
      </w:r>
      <w:r w:rsidRPr="009461C2">
        <w:t xml:space="preserve">. </w:t>
      </w:r>
      <w:r w:rsidR="000A72C0">
        <w:t xml:space="preserve">The system hops between these frequencies using a </w:t>
      </w:r>
      <w:r w:rsidR="000A72C0">
        <w:rPr>
          <w:rFonts w:cs="Times New Roman"/>
          <w:color w:val="auto"/>
          <w:szCs w:val="20"/>
          <w:lang w:val="en-US"/>
        </w:rPr>
        <w:t xml:space="preserve">Time Division Duplex (TDD) method dividing each second into 1600 time slots (625µs per slot)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w:t>
      </w:r>
      <w:r w:rsidR="006C64F5">
        <w:t xml:space="preserve"> </w:t>
      </w:r>
      <w:r w:rsidR="009461C2" w:rsidRPr="009461C2">
        <w:t>The pattern is adaptive, whereby f</w:t>
      </w:r>
      <w:r w:rsidR="000A72C0">
        <w:t xml:space="preserve">requencies </w:t>
      </w:r>
      <w:r w:rsidR="009461C2" w:rsidRPr="009461C2">
        <w:t>used by interfering devices</w:t>
      </w:r>
      <w:r w:rsidRPr="009461C2">
        <w:t xml:space="preserve"> </w:t>
      </w:r>
      <w:r w:rsidR="009461C2" w:rsidRPr="009461C2">
        <w:t xml:space="preserve">may be </w:t>
      </w:r>
      <w:r w:rsidRPr="009461C2">
        <w:t>exclude</w:t>
      </w:r>
      <w:r w:rsidR="009461C2" w:rsidRPr="009461C2">
        <w:t>d</w:t>
      </w:r>
      <w:r w:rsidR="00D8692E">
        <w:t xml:space="preserve">, this is known as advanced frequency hopping </w:t>
      </w:r>
      <w:r w:rsidR="00D8692E">
        <w:fldChar w:fldCharType="begin"/>
      </w:r>
      <w:r w:rsidR="00D8692E">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D8692E">
        <w:fldChar w:fldCharType="separate"/>
      </w:r>
      <w:r w:rsidR="00D8692E">
        <w:rPr>
          <w:noProof/>
        </w:rPr>
        <w:t>[Nagai et al. 2012]</w:t>
      </w:r>
      <w:r w:rsidR="00D8692E">
        <w:fldChar w:fldCharType="end"/>
      </w:r>
      <w:r w:rsidR="00D8692E">
        <w:t>.</w:t>
      </w:r>
      <w:r w:rsidR="00DA7D63" w:rsidRPr="0018211F">
        <w:rPr>
          <w:color w:val="FF0000"/>
        </w:rPr>
        <w:t xml:space="preserve"> </w:t>
      </w:r>
    </w:p>
    <w:p w14:paraId="02724357" w14:textId="77777777" w:rsidR="00657AB7" w:rsidRDefault="009B0E17" w:rsidP="00DC79D1">
      <w:r>
        <w:t xml:space="preserve">The IEEE Std 802.11 states that the </w:t>
      </w:r>
      <w:r w:rsidR="004E423F">
        <w:t>Wireless L</w:t>
      </w:r>
      <w:r w:rsidR="00A53DF8">
        <w:t>oc</w:t>
      </w:r>
      <w:r w:rsidR="00E26C5F">
        <w:t>a</w:t>
      </w:r>
      <w:r w:rsidR="004E423F">
        <w:t>l Area N</w:t>
      </w:r>
      <w:r w:rsidR="00A53DF8">
        <w:t>etwork (</w:t>
      </w:r>
      <w:r>
        <w:t>WLAN</w:t>
      </w:r>
      <w:r w:rsidR="00A53DF8">
        <w:t>)</w:t>
      </w:r>
      <w:r>
        <w:t xml:space="preserve"> operational frequency should </w:t>
      </w:r>
      <w:r w:rsidR="00D3311C">
        <w:t xml:space="preserve">also </w:t>
      </w:r>
      <w:r>
        <w:t xml:space="preserve">be 2.4 GHz </w:t>
      </w:r>
      <w:r>
        <w:fldChar w:fldCharType="begin"/>
      </w:r>
      <w:r w:rsidR="00CA7E9B">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sidR="00CA3BF1">
        <w:rPr>
          <w:noProof/>
        </w:rPr>
        <w:t>[IEEE 802.11 2005]</w:t>
      </w:r>
      <w:r>
        <w:fldChar w:fldCharType="end"/>
      </w:r>
      <w:r>
        <w:t xml:space="preserve">. </w:t>
      </w:r>
      <w:r w:rsidR="008C629C" w:rsidRPr="008C629C">
        <w:t>As both the</w:t>
      </w:r>
      <w:r w:rsidR="0082652B" w:rsidRPr="008C629C">
        <w:t xml:space="preserve"> </w:t>
      </w:r>
      <w:r w:rsidR="00A53DF8">
        <w:t>W</w:t>
      </w:r>
      <w:r w:rsidR="0082652B" w:rsidRPr="008C629C">
        <w:t>LAN</w:t>
      </w:r>
      <w:r w:rsidR="00EB51D7" w:rsidRPr="008C629C">
        <w:t xml:space="preserve"> and </w:t>
      </w:r>
      <w:r w:rsidR="00A53DF8">
        <w:t>Bluetooth standards</w:t>
      </w:r>
      <w:r w:rsidR="008C629C" w:rsidRPr="008C629C">
        <w:t xml:space="preserve"> operate</w:t>
      </w:r>
      <w:r w:rsidR="00EB51D7" w:rsidRPr="008C629C">
        <w:t xml:space="preserve"> in the same frequency band, there </w:t>
      </w:r>
      <w:r w:rsidR="008C629C" w:rsidRPr="008C629C">
        <w:t>may be</w:t>
      </w:r>
      <w:r w:rsidR="00EB51D7" w:rsidRPr="008C629C">
        <w:t xml:space="preserve"> interference between the two systems</w:t>
      </w:r>
      <w:r w:rsidR="00FB22BB">
        <w:t xml:space="preserve"> </w:t>
      </w:r>
      <w:r w:rsidR="00FB22BB" w:rsidRPr="00EF4932">
        <w:fldChar w:fldCharType="begin"/>
      </w:r>
      <w:r w:rsidR="00FB22BB">
        <w:instrText xml:space="preserve"> ADDIN ZOTERO_ITEM CSL_CITATION {"citationID":"OD60BaoV","properties":{"formattedCitation":"[IEEE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B22BB" w:rsidRPr="00EF4932">
        <w:fldChar w:fldCharType="separate"/>
      </w:r>
      <w:r w:rsidR="00FB22BB">
        <w:t>[IEEE 802.15.2 2003]</w:t>
      </w:r>
      <w:r w:rsidR="00FB22BB" w:rsidRPr="00EF4932">
        <w:fldChar w:fldCharType="end"/>
      </w:r>
      <w:r w:rsidR="00FB22BB">
        <w:t xml:space="preserve">. </w:t>
      </w:r>
      <w:r w:rsidR="002E2031">
        <w:t>There may</w:t>
      </w:r>
      <w:r w:rsidR="004E423F">
        <w:t xml:space="preserve"> also</w:t>
      </w:r>
      <w:r w:rsidR="002E2031">
        <w:t xml:space="preserve"> be interference from other wireless systems, such as cordless telephones and microwaves,</w:t>
      </w:r>
      <w:r w:rsidR="00EB51D7" w:rsidRPr="008C629C">
        <w:t xml:space="preserve"> </w:t>
      </w:r>
      <w:r w:rsidR="005A6254">
        <w:t>which</w:t>
      </w:r>
      <w:r w:rsidR="00EB51D7" w:rsidRPr="008C629C">
        <w:t xml:space="preserve"> </w:t>
      </w:r>
      <w:r w:rsidR="00CF2E47">
        <w:t>could</w:t>
      </w:r>
      <w:r w:rsidR="00EB51D7" w:rsidRPr="008C629C">
        <w:t xml:space="preserve"> result in severe performance degradation</w:t>
      </w:r>
      <w:r w:rsidR="00221F8A">
        <w:t xml:space="preserve"> </w:t>
      </w:r>
      <w:r w:rsidR="00221F8A">
        <w:fldChar w:fldCharType="begin"/>
      </w:r>
      <w:r w:rsidR="00221F8A">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rsidR="00221F8A">
        <w:fldChar w:fldCharType="separate"/>
      </w:r>
      <w:r w:rsidR="00221F8A">
        <w:rPr>
          <w:noProof/>
        </w:rPr>
        <w:t>[Gehrmann et al. 2004]</w:t>
      </w:r>
      <w:r w:rsidR="00221F8A">
        <w:fldChar w:fldCharType="end"/>
      </w:r>
      <w:r w:rsidR="00EB51D7" w:rsidRPr="00EF4932">
        <w:t>.</w:t>
      </w:r>
      <w:r w:rsidR="00DC1E89">
        <w:t xml:space="preserve"> </w:t>
      </w:r>
    </w:p>
    <w:p w14:paraId="1321D18B" w14:textId="75355D06" w:rsidR="00D502A7" w:rsidRDefault="00F16C3C" w:rsidP="005C70C6">
      <w:pPr>
        <w:rPr>
          <w:lang w:val="en-US"/>
        </w:rPr>
      </w:pPr>
      <w:r>
        <w:rPr>
          <w:lang w:val="en-US"/>
        </w:rPr>
        <w:t xml:space="preserve">Many audio codecs have been developed to improve the </w:t>
      </w:r>
      <w:r w:rsidR="00700641">
        <w:rPr>
          <w:lang w:val="en-US"/>
        </w:rPr>
        <w:t xml:space="preserve">audio </w:t>
      </w:r>
      <w:r>
        <w:rPr>
          <w:lang w:val="en-US"/>
        </w:rPr>
        <w:t xml:space="preserve">quality transmitted over Bluetooth piconets, </w:t>
      </w:r>
      <w:r w:rsidR="00963280">
        <w:rPr>
          <w:lang w:val="en-US"/>
        </w:rPr>
        <w:t xml:space="preserve">including </w:t>
      </w:r>
      <w:r>
        <w:rPr>
          <w:lang w:val="en-US"/>
        </w:rPr>
        <w:t>aptX</w:t>
      </w:r>
      <w:r w:rsidR="0065117A">
        <w:rPr>
          <w:lang w:val="en-US"/>
        </w:rPr>
        <w:t>/aptX HD</w:t>
      </w:r>
      <w:r>
        <w:rPr>
          <w:lang w:val="en-US"/>
        </w:rPr>
        <w:t xml:space="preserve">, </w:t>
      </w:r>
      <w:r w:rsidR="0065117A">
        <w:rPr>
          <w:lang w:val="en-US"/>
        </w:rPr>
        <w:t>Low Complexity Sub Band Coding (</w:t>
      </w:r>
      <w:r>
        <w:rPr>
          <w:lang w:val="en-US"/>
        </w:rPr>
        <w:t>SBC</w:t>
      </w:r>
      <w:r w:rsidR="0065117A">
        <w:rPr>
          <w:lang w:val="en-US"/>
        </w:rPr>
        <w:t>)</w:t>
      </w:r>
      <w:r>
        <w:rPr>
          <w:lang w:val="en-US"/>
        </w:rPr>
        <w:t xml:space="preserve"> and </w:t>
      </w:r>
      <w:r w:rsidR="00700641">
        <w:rPr>
          <w:lang w:val="en-US"/>
        </w:rPr>
        <w:t>LDAC</w:t>
      </w:r>
      <w:r w:rsidR="0084268B">
        <w:rPr>
          <w:lang w:val="en-US"/>
        </w:rPr>
        <w:t>. aptX HD claims</w:t>
      </w:r>
      <w:r w:rsidR="00F05879">
        <w:rPr>
          <w:lang w:val="en-US"/>
        </w:rPr>
        <w:t xml:space="preserve"> ‘</w:t>
      </w:r>
      <w:r w:rsidR="001833F2">
        <w:rPr>
          <w:lang w:val="en-US"/>
        </w:rPr>
        <w:t>better than CD’</w:t>
      </w:r>
      <w:r w:rsidR="00F05879">
        <w:rPr>
          <w:lang w:val="en-US"/>
        </w:rPr>
        <w:t xml:space="preserve"> audio</w:t>
      </w:r>
      <w:r w:rsidR="0084268B">
        <w:rPr>
          <w:lang w:val="en-US"/>
        </w:rPr>
        <w:t xml:space="preserve"> quality, whilst</w:t>
      </w:r>
      <w:r w:rsidR="001833F2">
        <w:rPr>
          <w:lang w:val="en-US"/>
        </w:rPr>
        <w:t xml:space="preserve"> LDAC </w:t>
      </w:r>
      <w:r w:rsidR="0084268B">
        <w:rPr>
          <w:lang w:val="en-US"/>
        </w:rPr>
        <w:t>transfers</w:t>
      </w:r>
      <w:r w:rsidR="006B4E3F">
        <w:rPr>
          <w:lang w:val="en-US"/>
        </w:rPr>
        <w:t xml:space="preserve"> 3x more data than SBC</w:t>
      </w:r>
      <w:r w:rsidR="0084268B">
        <w:rPr>
          <w:lang w:val="en-US"/>
        </w:rPr>
        <w:t xml:space="preserve"> (990kbps vs 328kbps)</w:t>
      </w:r>
      <w:r w:rsidR="006B4E3F">
        <w:rPr>
          <w:lang w:val="en-US"/>
        </w:rPr>
        <w:t xml:space="preserve"> plus the ability to </w:t>
      </w:r>
      <w:r w:rsidR="000F414A">
        <w:rPr>
          <w:lang w:val="en-US"/>
        </w:rPr>
        <w:t>‘</w:t>
      </w:r>
      <w:r w:rsidR="006B4E3F">
        <w:rPr>
          <w:lang w:val="en-US"/>
        </w:rPr>
        <w:t xml:space="preserve">maintain maximum bit depth and frequency </w:t>
      </w:r>
      <w:r w:rsidR="000F414A">
        <w:rPr>
          <w:lang w:val="en-US"/>
        </w:rPr>
        <w:t xml:space="preserve">of 96kHz/24bit audio’ </w:t>
      </w:r>
      <w:r w:rsidR="0084268B">
        <w:rPr>
          <w:lang w:val="en-US"/>
        </w:rPr>
        <w:fldChar w:fldCharType="begin"/>
      </w:r>
      <w:r w:rsidR="00E71C23">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sidR="0084268B">
        <w:rPr>
          <w:lang w:val="en-US"/>
        </w:rPr>
        <w:fldChar w:fldCharType="separate"/>
      </w:r>
      <w:r w:rsidR="0084268B">
        <w:rPr>
          <w:noProof/>
          <w:lang w:val="en-US"/>
        </w:rPr>
        <w:t>[McClintock 2016; Sony Corporation 2016]</w:t>
      </w:r>
      <w:r w:rsidR="0084268B">
        <w:rPr>
          <w:lang w:val="en-US"/>
        </w:rPr>
        <w:fldChar w:fldCharType="end"/>
      </w:r>
      <w:r w:rsidR="000F414A">
        <w:rPr>
          <w:lang w:val="en-US"/>
        </w:rPr>
        <w:t>.</w:t>
      </w:r>
      <w:r w:rsidR="005C70C6">
        <w:rPr>
          <w:lang w:val="en-US"/>
        </w:rPr>
        <w:t xml:space="preserve"> </w:t>
      </w:r>
      <w:r w:rsidR="00D502A7">
        <w:rPr>
          <w:lang w:val="en-US"/>
        </w:rPr>
        <w:t xml:space="preserve">Bluetooth 5 is also due to launch in early 2017, with quadrupled range, doubled speed and a 800% data broadcasting capacity </w:t>
      </w:r>
      <w:r w:rsidR="00DC3DCA">
        <w:rPr>
          <w:lang w:val="en-US"/>
        </w:rPr>
        <w:fldChar w:fldCharType="begin"/>
      </w:r>
      <w:r w:rsidR="00E71C23">
        <w:rPr>
          <w:lang w:val="en-US"/>
        </w:rPr>
        <w:instrText xml:space="preserve"> ADDIN ZOTERO_ITEM CSL_CITATION {"citationID":"9hkO9N17","properties":{"formattedCitation":"[Washington 2016]","plainCitation":"[Washington 2016]"},"citationItems":[{"id":125,"uris":["http://zotero.org/users/local/tVEw5gbi/items/BG48WQVB"],"uri":["http://zotero.org/users/local/tVEw5gbi/items/BG48WQVB"],"itemData":{"id":125,"type":"webpage","title":"Bluetooth® 5 quadruples range, doubles speed, increases data broadcasting capacity by 800%","container-title":"Bluetooth® 5 quadruples range, doubles speed, increases data broadcasting capacity by 800%","URL":"https://www.bluetooth.com/news/pressreleases/2016/06/16/-bluetooth5-quadruples-rangedoubles-speedincreases-data-broadcasting-capacity-by-800","author":[{"family":"Washington","given":"Kirckland"}],"issued":{"date-parts":[["2016",6,16]]},"accessed":{"date-parts":[["2016",11,4]]}}}],"schema":"https://github.com/citation-style-language/schema/raw/master/csl-citation.json"} </w:instrText>
      </w:r>
      <w:r w:rsidR="00DC3DCA">
        <w:rPr>
          <w:lang w:val="en-US"/>
        </w:rPr>
        <w:fldChar w:fldCharType="separate"/>
      </w:r>
      <w:r w:rsidR="00E71C23">
        <w:rPr>
          <w:noProof/>
          <w:lang w:val="en-US"/>
        </w:rPr>
        <w:t>[Washington 2016]</w:t>
      </w:r>
      <w:r w:rsidR="00DC3DCA">
        <w:rPr>
          <w:lang w:val="en-US"/>
        </w:rPr>
        <w:fldChar w:fldCharType="end"/>
      </w:r>
      <w:r w:rsidR="00D502A7">
        <w:rPr>
          <w:lang w:val="en-US"/>
        </w:rPr>
        <w:t>.</w:t>
      </w:r>
    </w:p>
    <w:p w14:paraId="3056FF6B" w14:textId="1DB02228" w:rsidR="00120782" w:rsidRPr="00700641" w:rsidRDefault="00D502A7" w:rsidP="00E71C23">
      <w:pPr>
        <w:rPr>
          <w:lang w:val="en-US"/>
        </w:rPr>
      </w:pPr>
      <w:r>
        <w:rPr>
          <w:lang w:val="en-US"/>
        </w:rPr>
        <w:lastRenderedPageBreak/>
        <w:t>With</w:t>
      </w:r>
      <w:r w:rsidR="00E71C23" w:rsidRPr="00E71C23">
        <w:rPr>
          <w:lang w:val="en-US"/>
        </w:rPr>
        <w:t xml:space="preserve"> </w:t>
      </w:r>
      <w:r w:rsidR="00E71C23">
        <w:rPr>
          <w:lang w:val="en-US"/>
        </w:rPr>
        <w:t>the immanent launch of Bluetooth 5 and the</w:t>
      </w:r>
      <w:r>
        <w:rPr>
          <w:lang w:val="en-US"/>
        </w:rPr>
        <w:t xml:space="preserve"> </w:t>
      </w:r>
      <w:r w:rsidR="00E71C23">
        <w:rPr>
          <w:lang w:val="en-US"/>
        </w:rPr>
        <w:t>increasing quality of</w:t>
      </w:r>
      <w:r>
        <w:rPr>
          <w:lang w:val="en-US"/>
        </w:rPr>
        <w:t xml:space="preserve"> </w:t>
      </w:r>
      <w:r w:rsidR="00E71C23">
        <w:rPr>
          <w:lang w:val="en-US"/>
        </w:rPr>
        <w:t>audio codecs</w:t>
      </w:r>
      <w:r>
        <w:rPr>
          <w:lang w:val="en-US"/>
        </w:rPr>
        <w:t xml:space="preserve"> will Bluetooth </w:t>
      </w:r>
      <w:r w:rsidR="00E71C23">
        <w:rPr>
          <w:lang w:val="en-US"/>
        </w:rPr>
        <w:t xml:space="preserve">ever </w:t>
      </w:r>
      <w:r>
        <w:rPr>
          <w:lang w:val="en-US"/>
        </w:rPr>
        <w:t>be able to replace the wire?</w:t>
      </w:r>
    </w:p>
    <w:p w14:paraId="5A3749B1" w14:textId="77777777" w:rsidR="00120782" w:rsidRDefault="00120782" w:rsidP="00120782">
      <w:pPr>
        <w:widowControl w:val="0"/>
        <w:autoSpaceDE w:val="0"/>
        <w:autoSpaceDN w:val="0"/>
        <w:adjustRightInd w:val="0"/>
        <w:ind w:firstLine="0"/>
        <w:jc w:val="left"/>
        <w:rPr>
          <w:rFonts w:cs="Times New Roman"/>
          <w:color w:val="auto"/>
          <w:szCs w:val="20"/>
          <w:lang w:val="en-US"/>
        </w:rPr>
      </w:pPr>
    </w:p>
    <w:p w14:paraId="0959AE3C" w14:textId="4A0204D8" w:rsidR="004478CF" w:rsidRDefault="00E71C23" w:rsidP="00E71C23">
      <w:pPr>
        <w:pStyle w:val="Heading1first"/>
      </w:pPr>
      <w:r>
        <w:t>Network Interference</w:t>
      </w:r>
    </w:p>
    <w:p w14:paraId="2AA245F9" w14:textId="598D3908" w:rsidR="00817C54" w:rsidRPr="00817C54" w:rsidRDefault="003D1FB1" w:rsidP="00AD24D7">
      <w:pPr>
        <w:pStyle w:val="Normalfirst"/>
      </w:pPr>
      <w:r>
        <w:t>As both the IEEE 802.11 and IEEE 802.15.1 standards specify an operational frequency of 2.4 GHz, there can often be interference when the two networks coexist in the same physical space.</w:t>
      </w:r>
      <w:r w:rsidR="00706E14">
        <w:t xml:space="preserve"> </w:t>
      </w:r>
      <w:r w:rsidR="00AD24D7">
        <w:t>F</w:t>
      </w:r>
      <w:r w:rsidR="00706E14">
        <w:t>actors</w:t>
      </w:r>
      <w:r w:rsidR="00AD24D7">
        <w:t xml:space="preserve"> that</w:t>
      </w:r>
      <w:r w:rsidR="00706E14">
        <w:t xml:space="preserve"> </w:t>
      </w:r>
      <w:r w:rsidR="00D45FBC">
        <w:t>affect</w:t>
      </w:r>
      <w:r w:rsidR="00706E14">
        <w:t xml:space="preserve"> the interference </w:t>
      </w:r>
      <w:r w:rsidR="00AD24D7">
        <w:t>level</w:t>
      </w:r>
      <w:r w:rsidR="00706E14">
        <w:t xml:space="preserve"> </w:t>
      </w:r>
      <w:r w:rsidR="00AD24D7">
        <w:t>include;</w:t>
      </w:r>
      <w:r w:rsidR="00706E14">
        <w:t xml:space="preserve"> the separation of the </w:t>
      </w:r>
      <w:r w:rsidR="00AD24D7">
        <w:t>wireless</w:t>
      </w:r>
      <w:r w:rsidR="00706E14">
        <w:t xml:space="preserve"> devices, the data </w:t>
      </w:r>
      <w:r w:rsidR="00DA103A">
        <w:t>traffic</w:t>
      </w:r>
      <w:r w:rsidR="00AD24D7">
        <w:t xml:space="preserve"> levels</w:t>
      </w:r>
      <w:r w:rsidR="00DA103A">
        <w:t xml:space="preserve"> flowing over each ne</w:t>
      </w:r>
      <w:r w:rsidR="00AD24D7">
        <w:t>twork</w:t>
      </w:r>
      <w:r w:rsidR="00DA103A">
        <w:t xml:space="preserve">, the power </w:t>
      </w:r>
      <w:r w:rsidR="00AD24D7">
        <w:t>level of each</w:t>
      </w:r>
      <w:r w:rsidR="00DA103A">
        <w:t xml:space="preserve"> </w:t>
      </w:r>
      <w:r w:rsidR="00AD24D7">
        <w:t>device</w:t>
      </w:r>
      <w:r w:rsidR="00DA103A">
        <w:t xml:space="preserve">, and the </w:t>
      </w:r>
      <w:r w:rsidR="00AD24D7">
        <w:t xml:space="preserve">WLAN’s </w:t>
      </w:r>
      <w:r w:rsidR="00DA103A">
        <w:t>data.</w:t>
      </w:r>
      <w:r w:rsidR="00AD24D7">
        <w:t xml:space="preserve"> Different </w:t>
      </w:r>
      <w:r w:rsidR="00DA103A">
        <w:t xml:space="preserve">information </w:t>
      </w:r>
      <w:r w:rsidR="00AD24D7">
        <w:t xml:space="preserve">types </w:t>
      </w:r>
      <w:r w:rsidR="00DA103A">
        <w:t xml:space="preserve">have </w:t>
      </w:r>
      <w:r w:rsidR="00AD24D7">
        <w:t>varying</w:t>
      </w:r>
      <w:r w:rsidR="00DA103A">
        <w:t xml:space="preserve"> levels of sensitivity to interference</w:t>
      </w:r>
      <w:r w:rsidR="00AD24D7">
        <w:t xml:space="preserve"> </w:t>
      </w:r>
      <w:r w:rsidR="00AD24D7">
        <w:fldChar w:fldCharType="begin"/>
      </w:r>
      <w:r w:rsidR="00AD24D7">
        <w:instrText xml:space="preserve"> ADDIN ZOTERO_ITEM CSL_CITATION {"citationID":"8xQH3jD6","properties":{"formattedCitation":"[IEEE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AD24D7">
        <w:fldChar w:fldCharType="separate"/>
      </w:r>
      <w:r w:rsidR="00AD24D7">
        <w:rPr>
          <w:noProof/>
        </w:rPr>
        <w:t>[IEEE 802.15.2 2003]</w:t>
      </w:r>
      <w:r w:rsidR="00AD24D7">
        <w:fldChar w:fldCharType="end"/>
      </w:r>
      <w:r w:rsidR="00DA103A">
        <w:t>.</w:t>
      </w:r>
    </w:p>
    <w:p w14:paraId="3191F6D5" w14:textId="7E05412D" w:rsidR="00E71C23" w:rsidRDefault="00817C54" w:rsidP="00817C54">
      <w:pPr>
        <w:pStyle w:val="Heading2"/>
        <w:rPr>
          <w:lang w:val="en-US"/>
        </w:rPr>
      </w:pPr>
      <w:r>
        <w:rPr>
          <w:lang w:val="en-US"/>
        </w:rPr>
        <w:t>Coexisting Networks</w:t>
      </w:r>
    </w:p>
    <w:p w14:paraId="41A21D21" w14:textId="72C60C55" w:rsidR="003E3FC2" w:rsidRDefault="00EE244B" w:rsidP="00554EEA">
      <w:pPr>
        <w:pStyle w:val="Normalfirst"/>
        <w:rPr>
          <w:lang w:val="en-US"/>
        </w:rPr>
      </w:pPr>
      <w:r>
        <w:rPr>
          <w:lang w:val="en-US"/>
        </w:rPr>
        <w:t>Bluetooth uses a FHSS scheme, while IEEE 802.11 either uses FHSS</w:t>
      </w:r>
      <w:r w:rsidR="00833EE4">
        <w:rPr>
          <w:lang w:val="en-US"/>
        </w:rPr>
        <w:t xml:space="preserve">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554EEA">
        <w:rPr>
          <w:lang w:val="en-US"/>
        </w:rPr>
        <w:t xml:space="preserve">If a Bluetooth system is in the presence of a WLAN system using FHSS then it is susceptible to interference on the channel in use and the two adjacent channels. However, due to the short packet size used in Bluetooth, the packet error rate (PER) for Bluetooth in the presence of IEEE 802.11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p>
    <w:p w14:paraId="73F2E32E" w14:textId="38035591" w:rsidR="00341878" w:rsidRPr="00761933" w:rsidRDefault="00761933" w:rsidP="007277FB">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9277C0">
        <w:rPr>
          <w:lang w:val="en-US"/>
        </w:rPr>
        <w:instrText xml:space="preserve"> ADDIN ZOTERO_ITEM CSL_CITATION {"citationID":"XfEts5Jc","properties":{"formattedCitation":"[Golmie et al. 2003; Chiasserini and Rao 2003]","plainCitation":"[Golmie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9277C0">
        <w:rPr>
          <w:noProof/>
          <w:lang w:val="en-US"/>
        </w:rPr>
        <w:t>[Golmie et al. 2003; Chiasserini and Rao 2003]</w:t>
      </w:r>
      <w:r w:rsidR="009277C0">
        <w:rPr>
          <w:lang w:val="en-US"/>
        </w:rPr>
        <w:fldChar w:fldCharType="end"/>
      </w:r>
      <w:r w:rsidR="001B20F3">
        <w:rPr>
          <w:lang w:val="en-US"/>
        </w:rPr>
        <w:t>.</w:t>
      </w:r>
    </w:p>
    <w:p w14:paraId="74DD677C" w14:textId="6CD7E5A6" w:rsidR="00E71C23" w:rsidRPr="00E71C23" w:rsidRDefault="00E71C23" w:rsidP="00E71C23">
      <w:pPr>
        <w:pStyle w:val="Heading1"/>
      </w:pPr>
      <w:r>
        <w:t>Audio Quality</w:t>
      </w:r>
    </w:p>
    <w:p w14:paraId="035252AF" w14:textId="77777777" w:rsidR="003664E0" w:rsidRPr="005D2B76" w:rsidRDefault="003664E0" w:rsidP="003664E0">
      <w:pPr>
        <w:pStyle w:val="Heading1unnumbered"/>
      </w:pPr>
      <w:bookmarkStart w:id="6" w:name="_Toc224289343"/>
      <w:bookmarkStart w:id="7" w:name="_Toc224289621"/>
      <w:r w:rsidRPr="005D2B76">
        <w:t>References</w:t>
      </w:r>
      <w:bookmarkEnd w:id="6"/>
      <w:bookmarkEnd w:id="7"/>
    </w:p>
    <w:p w14:paraId="6B2AB1FD" w14:textId="77777777" w:rsidR="00554EEA" w:rsidRPr="00554EEA" w:rsidRDefault="00FF441A" w:rsidP="00554EEA">
      <w:pPr>
        <w:pStyle w:val="Bibliography"/>
        <w:rPr>
          <w:rFonts w:cs="Times New Roman"/>
          <w:color w:val="000000"/>
        </w:rPr>
      </w:pPr>
      <w:r>
        <w:fldChar w:fldCharType="begin"/>
      </w:r>
      <w:r w:rsidR="00C45EFE">
        <w:instrText xml:space="preserve"> ADDIN ZOTERO_BIBL {"custom":[]} CSL_BIBLIOGRAPHY </w:instrText>
      </w:r>
      <w:r>
        <w:fldChar w:fldCharType="separate"/>
      </w:r>
      <w:r w:rsidR="00554EEA" w:rsidRPr="00554EEA">
        <w:rPr>
          <w:rFonts w:cs="Times New Roman"/>
          <w:color w:val="000000"/>
        </w:rPr>
        <w:t xml:space="preserve">Bluetooth SIG, 2001: ‘Specifications of the Bluetooth System’, </w:t>
      </w:r>
      <w:r w:rsidR="00554EEA" w:rsidRPr="00554EEA">
        <w:rPr>
          <w:rFonts w:cs="Times New Roman"/>
          <w:i/>
          <w:iCs/>
          <w:color w:val="000000"/>
        </w:rPr>
        <w:t>Version 1.1</w:t>
      </w:r>
      <w:r w:rsidR="00554EEA" w:rsidRPr="00554EEA">
        <w:rPr>
          <w:rFonts w:cs="Times New Roman"/>
          <w:color w:val="000000"/>
        </w:rPr>
        <w:t>, (February).</w:t>
      </w:r>
    </w:p>
    <w:p w14:paraId="5FFB3011" w14:textId="77777777" w:rsidR="00554EEA" w:rsidRPr="00554EEA" w:rsidRDefault="00554EEA" w:rsidP="00554EEA">
      <w:pPr>
        <w:pStyle w:val="Bibliography"/>
        <w:rPr>
          <w:rFonts w:cs="Times New Roman"/>
          <w:color w:val="000000"/>
        </w:rPr>
      </w:pPr>
      <w:r w:rsidRPr="00554EEA">
        <w:rPr>
          <w:rFonts w:cs="Times New Roman"/>
          <w:color w:val="000000"/>
        </w:rPr>
        <w:t xml:space="preserve">Chiasserini, C.F. and Rao, R.R., 2003: ‘Coexistence mechanisms for interference mitigation in the 2.4-GHz ISM band’, </w:t>
      </w:r>
      <w:r w:rsidRPr="00554EEA">
        <w:rPr>
          <w:rFonts w:cs="Times New Roman"/>
          <w:i/>
          <w:iCs/>
          <w:color w:val="000000"/>
        </w:rPr>
        <w:t>IEEE Transactions on Wireless Communications</w:t>
      </w:r>
      <w:r w:rsidRPr="00554EEA">
        <w:rPr>
          <w:rFonts w:cs="Times New Roman"/>
          <w:color w:val="000000"/>
        </w:rPr>
        <w:t>, 2, 5, (September), pp.964–75.</w:t>
      </w:r>
    </w:p>
    <w:p w14:paraId="426FF170" w14:textId="77777777" w:rsidR="00554EEA" w:rsidRPr="00554EEA" w:rsidRDefault="00554EEA" w:rsidP="00554EEA">
      <w:pPr>
        <w:pStyle w:val="Bibliography"/>
        <w:rPr>
          <w:rFonts w:cs="Times New Roman"/>
          <w:color w:val="000000"/>
        </w:rPr>
      </w:pPr>
      <w:r w:rsidRPr="00554EEA">
        <w:rPr>
          <w:rFonts w:cs="Times New Roman"/>
          <w:color w:val="000000"/>
        </w:rPr>
        <w:t xml:space="preserve">Gehrmann, Christian, Persson, Joakim and Smeets, Ben, 2004: </w:t>
      </w:r>
      <w:r w:rsidRPr="00554EEA">
        <w:rPr>
          <w:rFonts w:cs="Times New Roman"/>
          <w:i/>
          <w:iCs/>
          <w:color w:val="000000"/>
        </w:rPr>
        <w:t>Bluetooth Security</w:t>
      </w:r>
      <w:r w:rsidRPr="00554EEA">
        <w:rPr>
          <w:rFonts w:cs="Times New Roman"/>
          <w:color w:val="000000"/>
        </w:rPr>
        <w:t xml:space="preserve"> Artech House).</w:t>
      </w:r>
    </w:p>
    <w:p w14:paraId="5B8E39CA" w14:textId="77777777" w:rsidR="00554EEA" w:rsidRPr="00554EEA" w:rsidRDefault="00554EEA" w:rsidP="00554EEA">
      <w:pPr>
        <w:pStyle w:val="Bibliography"/>
        <w:rPr>
          <w:rFonts w:cs="Times New Roman"/>
          <w:color w:val="000000"/>
        </w:rPr>
      </w:pPr>
      <w:r w:rsidRPr="00554EEA">
        <w:rPr>
          <w:rFonts w:cs="Times New Roman"/>
          <w:color w:val="000000"/>
        </w:rPr>
        <w:t xml:space="preserve">Golmie, N., Chevrollier, N. and Rebala, O., 2003: ‘Bluetooth and WLAN coexistence: challenges </w:t>
      </w:r>
      <w:r w:rsidRPr="00554EEA">
        <w:rPr>
          <w:rFonts w:cs="Times New Roman"/>
          <w:color w:val="000000"/>
        </w:rPr>
        <w:lastRenderedPageBreak/>
        <w:t xml:space="preserve">and solutions’, </w:t>
      </w:r>
      <w:r w:rsidRPr="00554EEA">
        <w:rPr>
          <w:rFonts w:cs="Times New Roman"/>
          <w:i/>
          <w:iCs/>
          <w:color w:val="000000"/>
        </w:rPr>
        <w:t>IEEE Wireless Communications</w:t>
      </w:r>
      <w:r w:rsidRPr="00554EEA">
        <w:rPr>
          <w:rFonts w:cs="Times New Roman"/>
          <w:color w:val="000000"/>
        </w:rPr>
        <w:t>, 10, 6, (December), pp.22–9.</w:t>
      </w:r>
    </w:p>
    <w:p w14:paraId="7A4BEDFE"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554EEA">
        <w:rPr>
          <w:rFonts w:cs="Times New Roman"/>
          <w:i/>
          <w:iCs/>
          <w:color w:val="000000"/>
        </w:rPr>
        <w:t>11i-2003 Edition ISO/IEC 8802-11 IEEE Std 802.11 Second edition 2005-08-01 ISO/IEC 8802 11:2005(E) IEEE Std 802</w:t>
      </w:r>
      <w:r w:rsidRPr="00554EEA">
        <w:rPr>
          <w:rFonts w:cs="Times New Roman"/>
          <w:color w:val="000000"/>
        </w:rPr>
        <w:t>, (January), pp.1–721.</w:t>
      </w:r>
    </w:p>
    <w:p w14:paraId="4DF633E4"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554EEA">
        <w:rPr>
          <w:rFonts w:cs="Times New Roman"/>
          <w:i/>
          <w:iCs/>
          <w:color w:val="000000"/>
        </w:rPr>
        <w:t>IEEE Std 802.15.1-2005 (Revision of IEEE Std 802.15.1-2002)</w:t>
      </w:r>
      <w:r w:rsidRPr="00554EEA">
        <w:rPr>
          <w:rFonts w:cs="Times New Roman"/>
          <w:color w:val="000000"/>
        </w:rPr>
        <w:t>, (June), pp.1–700.</w:t>
      </w:r>
    </w:p>
    <w:p w14:paraId="79318D2A"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554EEA">
        <w:rPr>
          <w:rFonts w:cs="Times New Roman"/>
          <w:i/>
          <w:iCs/>
          <w:color w:val="000000"/>
        </w:rPr>
        <w:t>IEEE Std 802.15.2-2003</w:t>
      </w:r>
      <w:r w:rsidRPr="00554EEA">
        <w:rPr>
          <w:rFonts w:cs="Times New Roman"/>
          <w:color w:val="000000"/>
        </w:rPr>
        <w:t>, (August), pp.1–150.</w:t>
      </w:r>
    </w:p>
    <w:p w14:paraId="7D016E34" w14:textId="77777777" w:rsidR="00554EEA" w:rsidRPr="00554EEA" w:rsidRDefault="00554EEA" w:rsidP="00554EEA">
      <w:pPr>
        <w:pStyle w:val="Bibliography"/>
        <w:rPr>
          <w:rFonts w:cs="Times New Roman"/>
          <w:color w:val="000000"/>
        </w:rPr>
      </w:pPr>
      <w:r w:rsidRPr="00554EEA">
        <w:rPr>
          <w:rFonts w:cs="Times New Roman"/>
          <w:color w:val="000000"/>
        </w:rPr>
        <w:t xml:space="preserve">McClintock, Jonny, 2016: Can Bluetooth ever Replace the Wire?, </w:t>
      </w:r>
      <w:r w:rsidRPr="00554EEA">
        <w:rPr>
          <w:rFonts w:cs="Times New Roman"/>
          <w:i/>
          <w:iCs/>
          <w:color w:val="000000"/>
        </w:rPr>
        <w:t>AES Paris 2016</w:t>
      </w:r>
      <w:r w:rsidRPr="00554EEA">
        <w:rPr>
          <w:rFonts w:cs="Times New Roman"/>
          <w:color w:val="000000"/>
        </w:rPr>
        <w:t>.</w:t>
      </w:r>
    </w:p>
    <w:p w14:paraId="3AEDBB19" w14:textId="77777777" w:rsidR="00554EEA" w:rsidRPr="00554EEA" w:rsidRDefault="00554EEA" w:rsidP="00554EEA">
      <w:pPr>
        <w:pStyle w:val="Bibliography"/>
        <w:rPr>
          <w:rFonts w:cs="Times New Roman"/>
          <w:color w:val="000000"/>
        </w:rPr>
      </w:pPr>
      <w:r w:rsidRPr="00554EEA">
        <w:rPr>
          <w:rFonts w:cs="Times New Roman"/>
          <w:color w:val="000000"/>
        </w:rPr>
        <w:t xml:space="preserve">Nagai, Y. et al., 2012: Advanced wireless cooperation mechanisms for interference mitigation in the 2.4 GHz ISM band, </w:t>
      </w:r>
      <w:r w:rsidRPr="00554EEA">
        <w:rPr>
          <w:rFonts w:cs="Times New Roman"/>
          <w:i/>
          <w:iCs/>
          <w:color w:val="000000"/>
        </w:rPr>
        <w:t>2012 IEEE Consumer Communications and Networking Conference (CCNC)</w:t>
      </w:r>
      <w:r w:rsidRPr="00554EEA">
        <w:rPr>
          <w:rFonts w:cs="Times New Roman"/>
          <w:color w:val="000000"/>
        </w:rPr>
        <w:t>.</w:t>
      </w:r>
    </w:p>
    <w:p w14:paraId="4D2F91D0" w14:textId="77777777" w:rsidR="00554EEA" w:rsidRPr="00554EEA" w:rsidRDefault="00554EEA" w:rsidP="00554EEA">
      <w:pPr>
        <w:pStyle w:val="Bibliography"/>
        <w:rPr>
          <w:rFonts w:cs="Times New Roman"/>
          <w:color w:val="000000"/>
        </w:rPr>
      </w:pPr>
      <w:r w:rsidRPr="00554EEA">
        <w:rPr>
          <w:rFonts w:cs="Times New Roman"/>
          <w:color w:val="000000"/>
        </w:rPr>
        <w:t xml:space="preserve">Pinkumphi, S. and Phonphoem, A., 2009: Real-time audio multicasting on Bluetooth network, </w:t>
      </w:r>
      <w:r w:rsidRPr="00554EEA">
        <w:rPr>
          <w:rFonts w:cs="Times New Roman"/>
          <w:i/>
          <w:iCs/>
          <w:color w:val="000000"/>
        </w:rPr>
        <w:t>6th International Conference on Electrical Engineering/Electronics, Computer, Telecommunications and Information Technology, 2009. ECTI-CON 2009</w:t>
      </w:r>
      <w:r w:rsidRPr="00554EEA">
        <w:rPr>
          <w:rFonts w:cs="Times New Roman"/>
          <w:color w:val="000000"/>
        </w:rPr>
        <w:t>.</w:t>
      </w:r>
    </w:p>
    <w:p w14:paraId="34F9A956" w14:textId="77777777" w:rsidR="00554EEA" w:rsidRPr="00554EEA" w:rsidRDefault="00554EEA" w:rsidP="00554EEA">
      <w:pPr>
        <w:pStyle w:val="Bibliography"/>
        <w:rPr>
          <w:rFonts w:cs="Times New Roman"/>
          <w:color w:val="000000"/>
        </w:rPr>
      </w:pPr>
      <w:r w:rsidRPr="00554EEA">
        <w:rPr>
          <w:rFonts w:cs="Times New Roman"/>
          <w:color w:val="000000"/>
        </w:rPr>
        <w:t>Sony Corporation, 2016:‘LDAC’, http://www.sony.net/Products/LDAC/, accessed 04/11/2016</w:t>
      </w:r>
    </w:p>
    <w:p w14:paraId="68E21ABC" w14:textId="77777777" w:rsidR="00554EEA" w:rsidRPr="00554EEA" w:rsidRDefault="00554EEA" w:rsidP="00554EEA">
      <w:pPr>
        <w:pStyle w:val="Bibliography"/>
        <w:rPr>
          <w:rFonts w:cs="Times New Roman"/>
          <w:color w:val="000000"/>
        </w:rPr>
      </w:pPr>
      <w:r w:rsidRPr="00554EEA">
        <w:rPr>
          <w:rFonts w:cs="Times New Roman"/>
          <w:color w:val="000000"/>
        </w:rPr>
        <w:t>Washington, Kirckland, 2016:‘Bluetooth® 5 quadruples range, doubles speed, increases data broadcasting capacity by 800%’, https://www.bluetooth.com/news/pressreleases/2016/06/16/-bluetooth5-quadruples-rangedoubles-speedincreases-data-broadcasting-capacity-by-800, accessed 04/11/2016</w:t>
      </w:r>
    </w:p>
    <w:p w14:paraId="1B82C87E" w14:textId="1A707136" w:rsidR="00AD24D7" w:rsidRPr="00AD24D7" w:rsidRDefault="00FF441A" w:rsidP="00AD24D7">
      <w:pPr>
        <w:pStyle w:val="Bibliography"/>
        <w:rPr>
          <w:rFonts w:cs="Times New Roman"/>
          <w:color w:val="000000"/>
        </w:rPr>
      </w:pPr>
      <w:r>
        <w:fldChar w:fldCharType="end"/>
      </w:r>
    </w:p>
    <w:p w14:paraId="647AD6B4" w14:textId="70B899CD" w:rsidR="00AD24D7" w:rsidRPr="003664E0" w:rsidRDefault="00AD24D7" w:rsidP="00AD24D7">
      <w:pPr>
        <w:pStyle w:val="References"/>
        <w:ind w:left="720" w:firstLine="0"/>
      </w:pPr>
    </w:p>
    <w:sectPr w:rsidR="00AD24D7" w:rsidRPr="003664E0"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6E708" w14:textId="77777777" w:rsidR="00295BE3" w:rsidRDefault="00295BE3">
      <w:r>
        <w:separator/>
      </w:r>
    </w:p>
  </w:endnote>
  <w:endnote w:type="continuationSeparator" w:id="0">
    <w:p w14:paraId="41FFF867" w14:textId="77777777" w:rsidR="00295BE3" w:rsidRDefault="0029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295BE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95789" w14:textId="77777777" w:rsidR="00295BE3" w:rsidRDefault="00295BE3">
      <w:r>
        <w:separator/>
      </w:r>
    </w:p>
  </w:footnote>
  <w:footnote w:type="continuationSeparator" w:id="0">
    <w:p w14:paraId="064D2C3E" w14:textId="77777777" w:rsidR="00295BE3" w:rsidRDefault="00295B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AD2F2C">
    <w:pPr>
      <w:pStyle w:val="Header"/>
    </w:pPr>
    <w:fldSimple w:instr=" TITLE  \* MERGEFORMAT ">
      <w:r w:rsidR="00FF2214">
        <w:t>On the Ideal Ratio Mask as the Goal of Computational Auditory Scene Analysis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5">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140FC"/>
    <w:rsid w:val="000408DE"/>
    <w:rsid w:val="00067FED"/>
    <w:rsid w:val="000A72C0"/>
    <w:rsid w:val="000E5DBB"/>
    <w:rsid w:val="000E6601"/>
    <w:rsid w:val="000F414A"/>
    <w:rsid w:val="000F4AAF"/>
    <w:rsid w:val="001162B4"/>
    <w:rsid w:val="00120782"/>
    <w:rsid w:val="00125F06"/>
    <w:rsid w:val="00162328"/>
    <w:rsid w:val="00177A12"/>
    <w:rsid w:val="0018211F"/>
    <w:rsid w:val="001833F2"/>
    <w:rsid w:val="001B20F3"/>
    <w:rsid w:val="001D52BA"/>
    <w:rsid w:val="001D62B0"/>
    <w:rsid w:val="001E4ACE"/>
    <w:rsid w:val="001F13B9"/>
    <w:rsid w:val="001F7B88"/>
    <w:rsid w:val="0021772D"/>
    <w:rsid w:val="00221F8A"/>
    <w:rsid w:val="0024126A"/>
    <w:rsid w:val="0028776D"/>
    <w:rsid w:val="00295BE3"/>
    <w:rsid w:val="002A5709"/>
    <w:rsid w:val="002B676A"/>
    <w:rsid w:val="002E2031"/>
    <w:rsid w:val="00317397"/>
    <w:rsid w:val="00320A1C"/>
    <w:rsid w:val="003229D0"/>
    <w:rsid w:val="00331FFF"/>
    <w:rsid w:val="00340B95"/>
    <w:rsid w:val="00341878"/>
    <w:rsid w:val="003664E0"/>
    <w:rsid w:val="00380A51"/>
    <w:rsid w:val="003917D5"/>
    <w:rsid w:val="003A7C2D"/>
    <w:rsid w:val="003C128D"/>
    <w:rsid w:val="003C45B2"/>
    <w:rsid w:val="003D1FB1"/>
    <w:rsid w:val="003E3B16"/>
    <w:rsid w:val="003E3FC2"/>
    <w:rsid w:val="00405E1D"/>
    <w:rsid w:val="00410C80"/>
    <w:rsid w:val="00410E96"/>
    <w:rsid w:val="004478CF"/>
    <w:rsid w:val="00451ECD"/>
    <w:rsid w:val="00453FE9"/>
    <w:rsid w:val="00471764"/>
    <w:rsid w:val="0049299E"/>
    <w:rsid w:val="004A3162"/>
    <w:rsid w:val="004A39BD"/>
    <w:rsid w:val="004A563E"/>
    <w:rsid w:val="004B62BB"/>
    <w:rsid w:val="004D6047"/>
    <w:rsid w:val="004E0B8E"/>
    <w:rsid w:val="004E423F"/>
    <w:rsid w:val="0052688F"/>
    <w:rsid w:val="00554EEA"/>
    <w:rsid w:val="0056630C"/>
    <w:rsid w:val="005710F0"/>
    <w:rsid w:val="0058241E"/>
    <w:rsid w:val="00584368"/>
    <w:rsid w:val="005A6254"/>
    <w:rsid w:val="005A7833"/>
    <w:rsid w:val="005C70C6"/>
    <w:rsid w:val="005D2B76"/>
    <w:rsid w:val="005D64DF"/>
    <w:rsid w:val="0065117A"/>
    <w:rsid w:val="00657AB7"/>
    <w:rsid w:val="006709AB"/>
    <w:rsid w:val="006B4E3F"/>
    <w:rsid w:val="006C64F5"/>
    <w:rsid w:val="006D2F59"/>
    <w:rsid w:val="006E4F1C"/>
    <w:rsid w:val="006E5638"/>
    <w:rsid w:val="00700641"/>
    <w:rsid w:val="00706E14"/>
    <w:rsid w:val="007277FB"/>
    <w:rsid w:val="00730EDA"/>
    <w:rsid w:val="00735284"/>
    <w:rsid w:val="00761933"/>
    <w:rsid w:val="007A3E33"/>
    <w:rsid w:val="007A6DFF"/>
    <w:rsid w:val="007C1253"/>
    <w:rsid w:val="007C37C7"/>
    <w:rsid w:val="007F4D28"/>
    <w:rsid w:val="00803BE5"/>
    <w:rsid w:val="0081170C"/>
    <w:rsid w:val="00817C54"/>
    <w:rsid w:val="0082652B"/>
    <w:rsid w:val="00831A16"/>
    <w:rsid w:val="00833EE4"/>
    <w:rsid w:val="0084131D"/>
    <w:rsid w:val="0084268B"/>
    <w:rsid w:val="008441B8"/>
    <w:rsid w:val="0084598B"/>
    <w:rsid w:val="00851975"/>
    <w:rsid w:val="00893193"/>
    <w:rsid w:val="008A1FBC"/>
    <w:rsid w:val="008C629C"/>
    <w:rsid w:val="009277C0"/>
    <w:rsid w:val="00943745"/>
    <w:rsid w:val="009461C2"/>
    <w:rsid w:val="00963207"/>
    <w:rsid w:val="00963280"/>
    <w:rsid w:val="009813A8"/>
    <w:rsid w:val="00986A92"/>
    <w:rsid w:val="009953AE"/>
    <w:rsid w:val="009B0E17"/>
    <w:rsid w:val="009B3E02"/>
    <w:rsid w:val="009F268B"/>
    <w:rsid w:val="00A53DF8"/>
    <w:rsid w:val="00AC7765"/>
    <w:rsid w:val="00AD24D7"/>
    <w:rsid w:val="00AD2F2C"/>
    <w:rsid w:val="00AE49C4"/>
    <w:rsid w:val="00B16DA6"/>
    <w:rsid w:val="00B3136A"/>
    <w:rsid w:val="00B62D14"/>
    <w:rsid w:val="00B86FC4"/>
    <w:rsid w:val="00B92833"/>
    <w:rsid w:val="00BC303D"/>
    <w:rsid w:val="00BC657D"/>
    <w:rsid w:val="00BD0DFF"/>
    <w:rsid w:val="00BD57E5"/>
    <w:rsid w:val="00C03177"/>
    <w:rsid w:val="00C34AD0"/>
    <w:rsid w:val="00C4593C"/>
    <w:rsid w:val="00C45EFE"/>
    <w:rsid w:val="00C635A3"/>
    <w:rsid w:val="00C80AEB"/>
    <w:rsid w:val="00C9448E"/>
    <w:rsid w:val="00CA3BF1"/>
    <w:rsid w:val="00CA51D8"/>
    <w:rsid w:val="00CA7E9B"/>
    <w:rsid w:val="00CF2E47"/>
    <w:rsid w:val="00CF4475"/>
    <w:rsid w:val="00D3311C"/>
    <w:rsid w:val="00D40BDD"/>
    <w:rsid w:val="00D45FBC"/>
    <w:rsid w:val="00D502A7"/>
    <w:rsid w:val="00D6447C"/>
    <w:rsid w:val="00D71331"/>
    <w:rsid w:val="00D8692E"/>
    <w:rsid w:val="00DA103A"/>
    <w:rsid w:val="00DA7431"/>
    <w:rsid w:val="00DA7D63"/>
    <w:rsid w:val="00DC1E89"/>
    <w:rsid w:val="00DC3DCA"/>
    <w:rsid w:val="00DC6BB0"/>
    <w:rsid w:val="00DC79D1"/>
    <w:rsid w:val="00DD5285"/>
    <w:rsid w:val="00E0257D"/>
    <w:rsid w:val="00E26C5F"/>
    <w:rsid w:val="00E34303"/>
    <w:rsid w:val="00E53668"/>
    <w:rsid w:val="00E5502C"/>
    <w:rsid w:val="00E6003A"/>
    <w:rsid w:val="00E71C23"/>
    <w:rsid w:val="00E90DED"/>
    <w:rsid w:val="00EA2650"/>
    <w:rsid w:val="00EB4E97"/>
    <w:rsid w:val="00EB51D7"/>
    <w:rsid w:val="00ED3E40"/>
    <w:rsid w:val="00EE1522"/>
    <w:rsid w:val="00EE244B"/>
    <w:rsid w:val="00EF4932"/>
    <w:rsid w:val="00EF7156"/>
    <w:rsid w:val="00F05879"/>
    <w:rsid w:val="00F16C3C"/>
    <w:rsid w:val="00F2187E"/>
    <w:rsid w:val="00F4025B"/>
    <w:rsid w:val="00F8399D"/>
    <w:rsid w:val="00FA2C65"/>
    <w:rsid w:val="00FB22BB"/>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4900</Words>
  <Characters>27933</Characters>
  <Application>Microsoft Macintosh Word</Application>
  <DocSecurity>0</DocSecurity>
  <Lines>232</Lines>
  <Paragraphs>65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On the Ideal Ratio Mask as the Goal of Computational Auditory Scene Analysis</vt:lpstr>
      <vt:lpstr>Abstract</vt:lpstr>
      <vt:lpstr>Introduction</vt:lpstr>
      <vt:lpstr>Network Interference</vt:lpstr>
      <vt:lpstr>    Coexisting Networks</vt:lpstr>
      <vt:lpstr>Audio Quality</vt:lpstr>
      <vt:lpstr>References</vt:lpstr>
    </vt:vector>
  </TitlesOfParts>
  <Manager/>
  <Company>University of Surrey</Company>
  <LinksUpToDate>false</LinksUpToDate>
  <CharactersWithSpaces>32768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8</cp:revision>
  <cp:lastPrinted>2015-10-19T10:38:00Z</cp:lastPrinted>
  <dcterms:created xsi:type="dcterms:W3CDTF">2016-11-01T11:59:00Z</dcterms:created>
  <dcterms:modified xsi:type="dcterms:W3CDTF">2016-11-06T17:02:00Z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id="5tahqYc5"/&gt;&lt;style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