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BDC4E2">
      <w:pPr>
        <w:pStyle w:val="8"/>
        <w:bidi w:val="0"/>
        <w:rPr>
          <w:rFonts w:hint="eastAsia"/>
          <w:lang w:val="en-US" w:eastAsia="zh-CN"/>
        </w:rPr>
      </w:pPr>
      <w:r>
        <w:rPr>
          <w:rFonts w:hint="eastAsia"/>
          <w:lang w:val="en-US" w:eastAsia="zh-CN"/>
        </w:rPr>
        <w:t>实验一 从0手写attention</w:t>
      </w:r>
    </w:p>
    <w:p w14:paraId="7C9899CF">
      <w:pPr>
        <w:pStyle w:val="8"/>
        <w:bidi w:val="0"/>
        <w:rPr>
          <w:rFonts w:hint="eastAsia"/>
          <w:lang w:val="en-US" w:eastAsia="zh-CN"/>
        </w:rPr>
      </w:pPr>
    </w:p>
    <w:p w14:paraId="00A56607">
      <w:pPr>
        <w:pStyle w:val="8"/>
        <w:bidi w:val="0"/>
        <w:rPr>
          <w:rFonts w:hint="default"/>
          <w:lang w:val="en-US" w:eastAsia="zh-CN"/>
        </w:rPr>
      </w:pPr>
      <w:r>
        <w:rPr>
          <w:rFonts w:hint="eastAsia"/>
          <w:b w:val="0"/>
          <w:bCs/>
          <w:lang w:val="en-US" w:eastAsia="zh-CN"/>
        </w:rPr>
        <w:t>2023112451 顾雨航</w:t>
      </w:r>
    </w:p>
    <w:p w14:paraId="4AF47D4C">
      <w:pPr>
        <w:rPr>
          <w:rFonts w:hint="eastAsia"/>
          <w:lang w:val="en-US" w:eastAsia="zh-CN"/>
        </w:rPr>
      </w:pPr>
    </w:p>
    <w:p w14:paraId="21957D81">
      <w:pPr>
        <w:pStyle w:val="9"/>
        <w:bidi w:val="0"/>
        <w:jc w:val="center"/>
        <w:rPr>
          <w:rFonts w:hint="eastAsia"/>
          <w:lang w:val="en-US" w:eastAsia="zh-CN"/>
        </w:rPr>
      </w:pPr>
      <w:r>
        <w:rPr>
          <w:rFonts w:hint="eastAsia"/>
          <w:lang w:val="en-US" w:eastAsia="zh-CN"/>
        </w:rPr>
        <w:t>一、实验目的与任务说明</w:t>
      </w:r>
    </w:p>
    <w:p w14:paraId="0F88F377">
      <w:pPr>
        <w:ind w:firstLine="420" w:firstLineChars="0"/>
        <w:rPr>
          <w:rFonts w:hint="default"/>
          <w:lang w:val="en-US" w:eastAsia="zh-CN"/>
        </w:rPr>
      </w:pPr>
      <w:r>
        <w:rPr>
          <w:rFonts w:hint="default"/>
          <w:lang w:val="en-US" w:eastAsia="zh-CN"/>
        </w:rPr>
        <w:t>本实验的目标是基于自定义 Multi-Head Attention（MHA）层，构建一个疾病分类模型，并完成训练、测试和结果分析。实验数据来自 train_set.json 和 test_set.json，需要先对病历中的症状信息进行处理，将其转换为模型可输入的整数索引序列，并通过截断和填充统一长度。</w:t>
      </w:r>
    </w:p>
    <w:p w14:paraId="0F202027">
      <w:pPr>
        <w:ind w:firstLine="420" w:firstLineChars="0"/>
        <w:rPr>
          <w:rFonts w:hint="default"/>
          <w:lang w:val="en-US" w:eastAsia="zh-CN"/>
        </w:rPr>
      </w:pPr>
      <w:r>
        <w:rPr>
          <w:rFonts w:hint="default"/>
          <w:lang w:val="en-US" w:eastAsia="zh-CN"/>
        </w:rPr>
        <w:t>在模型实现中，实验要求手写 ScaledDotProductAttention 类，并在其基础上实现 MultiHeadAttention，进一步搭建包含多头注意力、残差连接、LayerNorm 和前馈网络的简易 Transformer Encoder，最后接全连接层完成疾病分类。同时，模型还需要使用 Padding Mask，避免注意力分配到无效的 [PAD] 位置。</w:t>
      </w:r>
    </w:p>
    <w:p w14:paraId="641E8D2A">
      <w:pPr>
        <w:ind w:firstLine="420" w:firstLineChars="0"/>
        <w:rPr>
          <w:rFonts w:hint="default"/>
          <w:lang w:val="en-US" w:eastAsia="zh-CN"/>
        </w:rPr>
      </w:pPr>
      <w:r>
        <w:rPr>
          <w:rFonts w:hint="default"/>
          <w:lang w:val="en-US" w:eastAsia="zh-CN"/>
        </w:rPr>
        <w:t>除分类任务外，本实验还需要完成两部分分析工作：一是提取样本的 Attention Map，并用热力图展示医学症状之间的关联；二是比较使用缩放因子 1/sqrt(d_k) 与不使用缩放因子时 Loss 曲线的差异，从而分析缩放操作对模型训练稳定性的影响。</w:t>
      </w:r>
    </w:p>
    <w:p w14:paraId="45C73568">
      <w:pPr>
        <w:pStyle w:val="9"/>
        <w:bidi w:val="0"/>
        <w:jc w:val="center"/>
        <w:rPr>
          <w:rFonts w:hint="eastAsia"/>
          <w:lang w:val="en-US" w:eastAsia="zh-CN"/>
        </w:rPr>
      </w:pPr>
      <w:r>
        <w:rPr>
          <w:rFonts w:hint="eastAsia"/>
          <w:lang w:val="en-US" w:eastAsia="zh-CN"/>
        </w:rPr>
        <w:t>二、数据集与预处理</w:t>
      </w:r>
    </w:p>
    <w:p w14:paraId="5619F0A9">
      <w:pPr>
        <w:ind w:firstLine="420" w:firstLineChars="0"/>
        <w:rPr>
          <w:rFonts w:hint="default"/>
          <w:lang w:val="en-US" w:eastAsia="zh-CN"/>
        </w:rPr>
      </w:pPr>
      <w:r>
        <w:rPr>
          <w:rFonts w:hint="default"/>
          <w:lang w:val="en-US" w:eastAsia="zh-CN"/>
        </w:rPr>
        <w:t>本实验使用 train_set.json 和 test_set.json 作为数据集。每条样本主要包含显性症状 exp_sxs、隐性症状 imp_sxs 以及疾病标签 label。其中，症状以键值对形式存储，值为 1 表示症状存在，值为 0 表示症状不存在。</w:t>
      </w:r>
    </w:p>
    <w:p w14:paraId="433AF0CF">
      <w:pPr>
        <w:ind w:firstLine="420" w:firstLineChars="0"/>
        <w:rPr>
          <w:rFonts w:hint="default"/>
          <w:lang w:val="en-US" w:eastAsia="zh-CN"/>
        </w:rPr>
      </w:pPr>
      <w:r>
        <w:rPr>
          <w:rFonts w:hint="default"/>
          <w:lang w:val="en-US" w:eastAsia="zh-CN"/>
        </w:rPr>
        <w:t>在数据预处理阶段，首先将每条病历中的症状信息整理为 token 序列。对于值为 1 的症状，直接保留其名称；对于值为 0 的症状，可以根据需要添加前缀“无”后再保留，以帮助模型学习阴性症状信息。随后，根据训练集构建词表，将每个 token 映射为对应的整数索引，同时将疾病类别映射为整数标签。</w:t>
      </w:r>
    </w:p>
    <w:p w14:paraId="492AB310">
      <w:pPr>
        <w:rPr>
          <w:rFonts w:hint="default"/>
          <w:lang w:val="en-US" w:eastAsia="zh-CN"/>
        </w:rPr>
      </w:pPr>
      <w:r>
        <w:rPr>
          <w:rFonts w:hint="default"/>
          <w:lang w:val="en-US" w:eastAsia="zh-CN"/>
        </w:rPr>
        <w:drawing>
          <wp:inline distT="0" distB="0" distL="114300" distR="114300">
            <wp:extent cx="5271135" cy="2168525"/>
            <wp:effectExtent l="0" t="0" r="1206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1135" cy="2168525"/>
                    </a:xfrm>
                    <a:prstGeom prst="rect">
                      <a:avLst/>
                    </a:prstGeom>
                    <a:noFill/>
                    <a:ln>
                      <a:noFill/>
                    </a:ln>
                  </pic:spPr>
                </pic:pic>
              </a:graphicData>
            </a:graphic>
          </wp:inline>
        </w:drawing>
      </w:r>
    </w:p>
    <w:p w14:paraId="4400E8F6">
      <w:pPr>
        <w:ind w:firstLine="420" w:firstLineChars="0"/>
        <w:rPr>
          <w:rFonts w:hint="default"/>
          <w:lang w:val="en-US" w:eastAsia="zh-CN"/>
        </w:rPr>
      </w:pPr>
      <w:r>
        <w:rPr>
          <w:rFonts w:hint="default"/>
          <w:lang w:val="en-US" w:eastAsia="zh-CN"/>
        </w:rPr>
        <w:t>为了适配模型输入，所有样本序列都需要统一到固定长度。本实验将序列截断或填充到 max_len=128，并同步生成 mask：真实 token 位置记为 1，填充位置记为 0。该 mask 会在后续注意力计算中作为 Padding Mask 使用，避免模型关注无意义的填充内容。</w:t>
      </w:r>
    </w:p>
    <w:p w14:paraId="04BAEF25">
      <w:pPr>
        <w:rPr>
          <w:rFonts w:hint="default"/>
          <w:lang w:val="en-US" w:eastAsia="zh-CN"/>
        </w:rPr>
      </w:pPr>
      <w:r>
        <w:rPr>
          <w:rFonts w:hint="default"/>
          <w:lang w:val="en-US" w:eastAsia="zh-CN"/>
        </w:rPr>
        <w:drawing>
          <wp:inline distT="0" distB="0" distL="114300" distR="114300">
            <wp:extent cx="5270500" cy="7255510"/>
            <wp:effectExtent l="0" t="0" r="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0500" cy="7255510"/>
                    </a:xfrm>
                    <a:prstGeom prst="rect">
                      <a:avLst/>
                    </a:prstGeom>
                    <a:noFill/>
                    <a:ln>
                      <a:noFill/>
                    </a:ln>
                  </pic:spPr>
                </pic:pic>
              </a:graphicData>
            </a:graphic>
          </wp:inline>
        </w:drawing>
      </w:r>
    </w:p>
    <w:p w14:paraId="7AEEF2A3">
      <w:pPr>
        <w:pStyle w:val="9"/>
        <w:bidi w:val="0"/>
        <w:jc w:val="center"/>
        <w:rPr>
          <w:rFonts w:hint="eastAsia"/>
          <w:lang w:val="en-US" w:eastAsia="zh-CN"/>
        </w:rPr>
      </w:pPr>
      <w:r>
        <w:rPr>
          <w:rFonts w:hint="eastAsia"/>
          <w:lang w:val="en-US" w:eastAsia="zh-CN"/>
        </w:rPr>
        <w:t>三、模型设计与关键实现</w:t>
      </w:r>
    </w:p>
    <w:p w14:paraId="2680F5A8">
      <w:pPr>
        <w:ind w:firstLine="420" w:firstLineChars="0"/>
        <w:rPr>
          <w:rFonts w:hint="default"/>
          <w:lang w:val="en-US" w:eastAsia="zh-CN"/>
        </w:rPr>
      </w:pPr>
      <w:r>
        <w:rPr>
          <w:rFonts w:hint="default"/>
          <w:lang w:val="en-US" w:eastAsia="zh-CN"/>
        </w:rPr>
        <w:t>本实验模型基于 Transformer Encoder 的基本结构搭建，整体由词嵌入层、位置编码层、Multi-Head Attention、前馈神经网络以及分类层组成。输入的症状序列首先经过 Embedding 映射为稠密向量，再叠加位置编码，使模型能够感知序列中的位置信息。随后，特征进入自定义的注意力模块进行特征交互，最后通过池化和全连接层输出疾病类别。</w:t>
      </w:r>
    </w:p>
    <w:p w14:paraId="3808C7C0">
      <w:pPr>
        <w:ind w:firstLine="420" w:firstLineChars="0"/>
        <w:rPr>
          <w:rFonts w:hint="default"/>
          <w:lang w:val="en-US" w:eastAsia="zh-CN"/>
        </w:rPr>
      </w:pPr>
      <w:r>
        <w:rPr>
          <w:rFonts w:hint="default"/>
          <w:lang w:val="en-US" w:eastAsia="zh-CN"/>
        </w:rPr>
        <w:t>在注意力实现部分，实验首先手写了 ScaledDotProductAttention 类。该模块通过计算 Q 与 K 的点积得到注意力分数，并在默认情况下除以 sqrt(d_k) 进行缩放，以避免数值过大导致 softmax 过于尖锐。之后再结合 Padding Mask，将填充位置置为极小值，使这些位置在注意力分布中接近 0，最后与 V 相乘得到输出结果。这一部分是实验要求中的核心手写算子。</w:t>
      </w:r>
    </w:p>
    <w:p w14:paraId="38AC1E20">
      <w:pPr>
        <w:ind w:firstLine="420" w:firstLineChars="0"/>
        <w:rPr>
          <w:rFonts w:hint="default"/>
          <w:lang w:val="en-US" w:eastAsia="zh-CN"/>
        </w:rPr>
      </w:pPr>
      <w:r>
        <w:rPr>
          <w:rFonts w:hint="default"/>
          <w:lang w:val="en-US" w:eastAsia="zh-CN"/>
        </w:rPr>
        <w:t>在此基础上，进一步实现了 MultiHeadAttention 模块。模型先对输入进行线性变换，生成 Q、K 和 V，再将其拆分为多个注意力头，并分别调用前面实现的 ScaledDotProductAttention 进行计算。各头输出拼接后，再经过线性层映射回原始维度，从而得到多头注意力结果。与单头注意力相比，多头结构能够从不同子空间学习症状之间的关联信息，提高特征表达能力。</w:t>
      </w:r>
    </w:p>
    <w:p w14:paraId="24CC9A47">
      <w:pPr>
        <w:ind w:firstLine="420" w:firstLineChars="0"/>
        <w:rPr>
          <w:rFonts w:hint="default"/>
          <w:lang w:val="en-US" w:eastAsia="zh-CN"/>
        </w:rPr>
      </w:pPr>
      <w:r>
        <w:rPr>
          <w:rFonts w:hint="default"/>
          <w:lang w:val="en-US" w:eastAsia="zh-CN"/>
        </w:rPr>
        <w:t>为了完成分类任务，本实验在多头注意力后加入残差连接、LayerNorm 和前馈网络，构成一个简化的 Transformer Encoder 层。随后，对非 Padding 位置进行平均池化，并通过全连接层输出最终的疾病类别概率。整个模型在保留 Transformer 核心思想的同时，结构相对简洁，适合本次医学文本分类实验。</w:t>
      </w:r>
    </w:p>
    <w:p w14:paraId="4FD0E307">
      <w:pPr>
        <w:ind w:firstLine="420" w:firstLineChars="0"/>
        <w:rPr>
          <w:rFonts w:hint="eastAsia"/>
          <w:lang w:val="en-US" w:eastAsia="zh-CN"/>
        </w:rPr>
      </w:pPr>
      <w:r>
        <w:rPr>
          <w:rFonts w:hint="eastAsia"/>
          <w:lang w:val="en-US" w:eastAsia="zh-CN"/>
        </w:rPr>
        <w:t>下面是手写缩放点积注意力和手写多头注意力代码：</w:t>
      </w:r>
    </w:p>
    <w:p w14:paraId="5C33BEB5">
      <w:pPr>
        <w:jc w:val="center"/>
        <w:rPr>
          <w:rFonts w:hint="default"/>
          <w:lang w:val="en-US" w:eastAsia="zh-CN"/>
        </w:rPr>
      </w:pPr>
      <w:r>
        <w:rPr>
          <w:rFonts w:hint="default"/>
          <w:lang w:val="en-US" w:eastAsia="zh-CN"/>
        </w:rPr>
        <w:drawing>
          <wp:inline distT="0" distB="0" distL="114300" distR="114300">
            <wp:extent cx="5273675" cy="5563235"/>
            <wp:effectExtent l="0" t="0" r="952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3675" cy="5563235"/>
                    </a:xfrm>
                    <a:prstGeom prst="rect">
                      <a:avLst/>
                    </a:prstGeom>
                    <a:noFill/>
                    <a:ln>
                      <a:noFill/>
                    </a:ln>
                  </pic:spPr>
                </pic:pic>
              </a:graphicData>
            </a:graphic>
          </wp:inline>
        </w:drawing>
      </w:r>
    </w:p>
    <w:p w14:paraId="7F660AC2">
      <w:pPr>
        <w:jc w:val="center"/>
        <w:rPr>
          <w:rFonts w:hint="default"/>
          <w:lang w:val="en-US" w:eastAsia="zh-CN"/>
        </w:rPr>
      </w:pPr>
      <w:r>
        <w:rPr>
          <w:rFonts w:hint="default"/>
          <w:lang w:val="en-US" w:eastAsia="zh-CN"/>
        </w:rPr>
        <w:drawing>
          <wp:inline distT="0" distB="0" distL="114300" distR="114300">
            <wp:extent cx="5271770" cy="5756910"/>
            <wp:effectExtent l="0" t="0" r="1143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1770" cy="5756910"/>
                    </a:xfrm>
                    <a:prstGeom prst="rect">
                      <a:avLst/>
                    </a:prstGeom>
                    <a:noFill/>
                    <a:ln>
                      <a:noFill/>
                    </a:ln>
                  </pic:spPr>
                </pic:pic>
              </a:graphicData>
            </a:graphic>
          </wp:inline>
        </w:drawing>
      </w:r>
    </w:p>
    <w:p w14:paraId="4FF4D9C7">
      <w:pPr>
        <w:pStyle w:val="9"/>
        <w:bidi w:val="0"/>
        <w:jc w:val="center"/>
        <w:rPr>
          <w:rFonts w:hint="eastAsia"/>
          <w:lang w:val="en-US" w:eastAsia="zh-CN"/>
        </w:rPr>
      </w:pPr>
      <w:r>
        <w:rPr>
          <w:rFonts w:hint="eastAsia"/>
          <w:lang w:val="en-US" w:eastAsia="zh-CN"/>
        </w:rPr>
        <w:t>四、实验设置与训练过程</w:t>
      </w:r>
    </w:p>
    <w:p w14:paraId="2FCCE741">
      <w:pPr>
        <w:ind w:firstLine="420" w:firstLineChars="0"/>
        <w:rPr>
          <w:rFonts w:hint="default"/>
          <w:lang w:val="en-US" w:eastAsia="zh-CN"/>
        </w:rPr>
      </w:pPr>
      <w:r>
        <w:rPr>
          <w:rFonts w:hint="default"/>
          <w:lang w:val="en-US" w:eastAsia="zh-CN"/>
        </w:rPr>
        <w:t>本实验在 PyTorch 框架下完成，模型训练和测试均基于 train_set.json 与 test_set.json 数据集进行。实验中采用的主要参数包括：序列最大长度 max_len=128，批大小 batch_size=32，隐藏层维度 d_model=128，注意力头数 num_heads=4，前馈网络维度 d_ff=256，Dropout 比例 dropout=0.1，学习率 lr=2e-3。训练过程中，先将训练集按 9:1 划分为训练集和验证集，再在测试集上进行最终评估。</w:t>
      </w:r>
    </w:p>
    <w:p w14:paraId="0AEDC70D">
      <w:pPr>
        <w:ind w:firstLine="420" w:firstLineChars="0"/>
        <w:rPr>
          <w:rFonts w:hint="default"/>
          <w:lang w:val="en-US" w:eastAsia="zh-CN"/>
        </w:rPr>
      </w:pPr>
      <w:r>
        <w:rPr>
          <w:rFonts w:hint="default"/>
          <w:lang w:val="en-US" w:eastAsia="zh-CN"/>
        </w:rPr>
        <w:t>模型训练时，采用交叉熵损失函数作为优化目标，并使用 Adam 优化器更新参数。在每一轮训练中，程序会分别计算训练集和验证集上的 Loss、Accuracy 和 F1-score，用于观察模型的收敛情况和泛化能力。同时，程序会保存每轮训练得到的 Loss 与 F1 数据，并自动生成曲线图，便于后续进行实验结果分析。</w:t>
      </w:r>
    </w:p>
    <w:p w14:paraId="70F70B5C">
      <w:pPr>
        <w:ind w:firstLine="420" w:firstLineChars="0"/>
        <w:rPr>
          <w:rFonts w:hint="default"/>
          <w:lang w:val="en-US" w:eastAsia="zh-CN"/>
        </w:rPr>
      </w:pPr>
      <w:r>
        <w:rPr>
          <w:rFonts w:hint="default"/>
          <w:lang w:val="en-US" w:eastAsia="zh-CN"/>
        </w:rPr>
        <w:t>为了更直观地展示多头注意力内部的数据流，本实验还对张量在注意力计算过程中的维度变化进行了记录与可视化。具体来说，输入特征进入注意力模块前的维度为 [B, L, d_model]，在 Split 头之后变为 [B, num_heads, L, d_k]，最后在各头拼接完成后恢复为 [B, L, d_model]。这一过程说明，多头注意力本质上是先将特征拆分到多个子空间分别建模，再将多头结果重新整合，以获得更丰富的表示能力。</w:t>
      </w:r>
    </w:p>
    <w:p w14:paraId="3301862E">
      <w:pPr>
        <w:ind w:firstLine="420" w:firstLineChars="0"/>
        <w:rPr>
          <w:rFonts w:hint="eastAsia"/>
          <w:lang w:val="en-US" w:eastAsia="zh-CN"/>
        </w:rPr>
      </w:pPr>
      <w:r>
        <w:rPr>
          <w:rFonts w:hint="eastAsia"/>
          <w:lang w:val="en-US" w:eastAsia="zh-CN"/>
        </w:rPr>
        <w:t>下图为多头注意力中张量维度变化示意图。</w:t>
      </w:r>
    </w:p>
    <w:p w14:paraId="28DCED7D">
      <w:pPr>
        <w:rPr>
          <w:rFonts w:hint="default"/>
          <w:lang w:val="en-US" w:eastAsia="zh-CN"/>
        </w:rPr>
      </w:pPr>
      <w:r>
        <w:rPr>
          <w:rFonts w:hint="default"/>
          <w:lang w:val="en-US" w:eastAsia="zh-CN"/>
        </w:rPr>
        <w:drawing>
          <wp:inline distT="0" distB="0" distL="114300" distR="114300">
            <wp:extent cx="5264785" cy="1965325"/>
            <wp:effectExtent l="0" t="0" r="5715"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64785" cy="1965325"/>
                    </a:xfrm>
                    <a:prstGeom prst="rect">
                      <a:avLst/>
                    </a:prstGeom>
                    <a:noFill/>
                    <a:ln>
                      <a:noFill/>
                    </a:ln>
                  </pic:spPr>
                </pic:pic>
              </a:graphicData>
            </a:graphic>
          </wp:inline>
        </w:drawing>
      </w:r>
    </w:p>
    <w:p w14:paraId="2A6348B0">
      <w:pPr>
        <w:pStyle w:val="9"/>
        <w:bidi w:val="0"/>
        <w:jc w:val="center"/>
        <w:rPr>
          <w:rFonts w:hint="default"/>
          <w:lang w:val="en-US" w:eastAsia="zh-CN"/>
        </w:rPr>
      </w:pPr>
      <w:r>
        <w:rPr>
          <w:rFonts w:hint="eastAsia"/>
          <w:lang w:val="en-US" w:eastAsia="zh-CN"/>
        </w:rPr>
        <w:t>五、实验结果与分析</w:t>
      </w:r>
    </w:p>
    <w:p w14:paraId="0B1826DA">
      <w:pPr>
        <w:ind w:firstLine="420" w:firstLineChars="0"/>
        <w:rPr>
          <w:rFonts w:hint="eastAsia"/>
          <w:lang w:val="en-US" w:eastAsia="zh-CN"/>
        </w:rPr>
      </w:pPr>
      <w:r>
        <w:rPr>
          <w:rFonts w:hint="default"/>
          <w:lang w:val="en-US" w:eastAsia="zh-CN"/>
        </w:rPr>
        <w:t>本章主要从缩放因子对训练过程的影响以及注意力可视化</w:t>
      </w:r>
      <w:r>
        <w:rPr>
          <w:rFonts w:hint="eastAsia"/>
          <w:lang w:val="en-US" w:eastAsia="zh-CN"/>
        </w:rPr>
        <w:t>两</w:t>
      </w:r>
      <w:r>
        <w:rPr>
          <w:rFonts w:hint="default"/>
          <w:lang w:val="en-US" w:eastAsia="zh-CN"/>
        </w:rPr>
        <w:t>个方面对实验结果进行分析。</w:t>
      </w:r>
      <w:r>
        <w:rPr>
          <w:rFonts w:hint="eastAsia"/>
          <w:lang w:val="en-US" w:eastAsia="zh-CN"/>
        </w:rPr>
        <w:t>训练结果截图如下：</w:t>
      </w:r>
    </w:p>
    <w:p w14:paraId="050E47CF">
      <w:pPr>
        <w:jc w:val="center"/>
        <w:rPr>
          <w:rFonts w:hint="default"/>
          <w:lang w:val="en-US" w:eastAsia="zh-CN"/>
        </w:rPr>
      </w:pPr>
      <w:r>
        <w:rPr>
          <w:rFonts w:hint="default"/>
          <w:lang w:val="en-US" w:eastAsia="zh-CN"/>
        </w:rPr>
        <w:drawing>
          <wp:inline distT="0" distB="0" distL="114300" distR="114300">
            <wp:extent cx="5003165" cy="2672080"/>
            <wp:effectExtent l="0" t="0" r="635" b="7620"/>
            <wp:docPr id="9" name="图片 9" descr="c7851e3d98713da5e6c40352427dca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7851e3d98713da5e6c40352427dcab1"/>
                    <pic:cNvPicPr>
                      <a:picLocks noChangeAspect="1"/>
                    </pic:cNvPicPr>
                  </pic:nvPicPr>
                  <pic:blipFill>
                    <a:blip r:embed="rId9"/>
                    <a:stretch>
                      <a:fillRect/>
                    </a:stretch>
                  </pic:blipFill>
                  <pic:spPr>
                    <a:xfrm>
                      <a:off x="0" y="0"/>
                      <a:ext cx="5003165" cy="2672080"/>
                    </a:xfrm>
                    <a:prstGeom prst="rect">
                      <a:avLst/>
                    </a:prstGeom>
                  </pic:spPr>
                </pic:pic>
              </a:graphicData>
            </a:graphic>
          </wp:inline>
        </w:drawing>
      </w:r>
    </w:p>
    <w:p w14:paraId="76F33C53">
      <w:pPr>
        <w:jc w:val="center"/>
        <w:rPr>
          <w:rFonts w:hint="default"/>
          <w:lang w:val="en-US" w:eastAsia="zh-CN"/>
        </w:rPr>
      </w:pPr>
      <w:r>
        <w:rPr>
          <w:rFonts w:hint="default"/>
          <w:lang w:val="en-US" w:eastAsia="zh-CN"/>
        </w:rPr>
        <w:drawing>
          <wp:inline distT="0" distB="0" distL="114300" distR="114300">
            <wp:extent cx="4909820" cy="2622550"/>
            <wp:effectExtent l="0" t="0" r="5080" b="6350"/>
            <wp:docPr id="10" name="图片 10" descr="d5b903143b6cb3eefce5f0ba610e37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5b903143b6cb3eefce5f0ba610e379b"/>
                    <pic:cNvPicPr>
                      <a:picLocks noChangeAspect="1"/>
                    </pic:cNvPicPr>
                  </pic:nvPicPr>
                  <pic:blipFill>
                    <a:blip r:embed="rId10"/>
                    <a:stretch>
                      <a:fillRect/>
                    </a:stretch>
                  </pic:blipFill>
                  <pic:spPr>
                    <a:xfrm>
                      <a:off x="0" y="0"/>
                      <a:ext cx="4909820" cy="2622550"/>
                    </a:xfrm>
                    <a:prstGeom prst="rect">
                      <a:avLst/>
                    </a:prstGeom>
                  </pic:spPr>
                </pic:pic>
              </a:graphicData>
            </a:graphic>
          </wp:inline>
        </w:drawing>
      </w:r>
    </w:p>
    <w:p w14:paraId="6D725992">
      <w:pPr>
        <w:ind w:firstLine="420" w:firstLineChars="0"/>
        <w:rPr>
          <w:rFonts w:hint="default"/>
          <w:lang w:val="en-US" w:eastAsia="zh-CN"/>
        </w:rPr>
      </w:pPr>
      <w:r>
        <w:rPr>
          <w:rFonts w:hint="eastAsia"/>
          <w:lang w:val="en-US" w:eastAsia="zh-CN"/>
        </w:rPr>
        <w:t>5.1 缩放因子影响</w:t>
      </w:r>
    </w:p>
    <w:p w14:paraId="01034B7C">
      <w:pPr>
        <w:ind w:firstLine="420" w:firstLineChars="0"/>
        <w:rPr>
          <w:rFonts w:hint="default"/>
          <w:lang w:val="en-US" w:eastAsia="zh-CN"/>
        </w:rPr>
      </w:pPr>
      <w:r>
        <w:rPr>
          <w:rFonts w:hint="default"/>
          <w:lang w:val="en-US" w:eastAsia="zh-CN"/>
        </w:rPr>
        <w:t>为了分析缩放因子 1/sqrt(d_k) 的作用，本实验分别进行了“使用缩放因子”和“不使用缩放因子”两组实验，并记录了训练过程中的 Loss 变化曲线。</w:t>
      </w:r>
    </w:p>
    <w:p w14:paraId="123961AC">
      <w:pPr>
        <w:ind w:firstLine="420" w:firstLineChars="0"/>
        <w:rPr>
          <w:rFonts w:hint="default"/>
          <w:lang w:val="en-US" w:eastAsia="zh-CN"/>
        </w:rPr>
      </w:pPr>
      <w:r>
        <w:rPr>
          <w:rFonts w:hint="eastAsia"/>
          <w:lang w:val="en-US" w:eastAsia="zh-CN"/>
        </w:rPr>
        <w:t>下图为使用缩放因子的loss曲线：</w:t>
      </w:r>
    </w:p>
    <w:p w14:paraId="790CB1B4">
      <w:pPr>
        <w:rPr>
          <w:rFonts w:hint="default"/>
          <w:lang w:val="en-US" w:eastAsia="zh-CN"/>
        </w:rPr>
      </w:pPr>
      <w:r>
        <w:rPr>
          <w:rFonts w:hint="default"/>
          <w:lang w:val="en-US" w:eastAsia="zh-CN"/>
        </w:rPr>
        <w:drawing>
          <wp:inline distT="0" distB="0" distL="114300" distR="114300">
            <wp:extent cx="5265420" cy="2632710"/>
            <wp:effectExtent l="0" t="0" r="508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5265420" cy="2632710"/>
                    </a:xfrm>
                    <a:prstGeom prst="rect">
                      <a:avLst/>
                    </a:prstGeom>
                    <a:noFill/>
                    <a:ln>
                      <a:noFill/>
                    </a:ln>
                  </pic:spPr>
                </pic:pic>
              </a:graphicData>
            </a:graphic>
          </wp:inline>
        </w:drawing>
      </w:r>
    </w:p>
    <w:p w14:paraId="2FCEB422">
      <w:pPr>
        <w:ind w:firstLine="420" w:firstLineChars="0"/>
        <w:rPr>
          <w:rFonts w:hint="default"/>
          <w:lang w:val="en-US" w:eastAsia="zh-CN"/>
        </w:rPr>
      </w:pPr>
      <w:r>
        <w:rPr>
          <w:rFonts w:hint="eastAsia"/>
          <w:lang w:val="en-US" w:eastAsia="zh-CN"/>
        </w:rPr>
        <w:t>下图为不使用缩放因子的loss曲线：</w:t>
      </w:r>
    </w:p>
    <w:p w14:paraId="1078947E">
      <w:pPr>
        <w:rPr>
          <w:rFonts w:hint="default"/>
          <w:lang w:val="en-US" w:eastAsia="zh-CN"/>
        </w:rPr>
      </w:pPr>
      <w:r>
        <w:rPr>
          <w:rFonts w:hint="default"/>
          <w:lang w:val="en-US" w:eastAsia="zh-CN"/>
        </w:rPr>
        <w:drawing>
          <wp:inline distT="0" distB="0" distL="114300" distR="114300">
            <wp:extent cx="5265420" cy="2598420"/>
            <wp:effectExtent l="0" t="0" r="508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5265420" cy="2598420"/>
                    </a:xfrm>
                    <a:prstGeom prst="rect">
                      <a:avLst/>
                    </a:prstGeom>
                    <a:noFill/>
                    <a:ln>
                      <a:noFill/>
                    </a:ln>
                  </pic:spPr>
                </pic:pic>
              </a:graphicData>
            </a:graphic>
          </wp:inline>
        </w:drawing>
      </w:r>
    </w:p>
    <w:p w14:paraId="772E06C3">
      <w:pPr>
        <w:ind w:firstLine="420" w:firstLineChars="0"/>
        <w:rPr>
          <w:rFonts w:hint="default"/>
          <w:lang w:val="en-US" w:eastAsia="zh-CN"/>
        </w:rPr>
      </w:pPr>
      <w:r>
        <w:rPr>
          <w:rFonts w:hint="default"/>
          <w:lang w:val="en-US" w:eastAsia="zh-CN"/>
        </w:rPr>
        <w:t>从 Loss 曲线可以看出，使用缩放因子时，模型的训练 Loss 和验证 Loss 下降更加平稳，整体收敛过程更稳定；而在不使用缩放因子的情况下，Loss 曲线波动相对更明显，收敛速度也可能变慢。这是因为在注意力计算中，Q 和 K 的点积会随着维度 d_k 的增大而变大，如果不进行缩放，softmax 输入值容易过大，从而导致输出分布过于尖锐，进而影响梯度传播的稳定性。加入 1/sqrt(d_k) 后，注意力分数的数值范围得到控制，softmax 不容易饱和，因此训练过程通常更加稳定。</w:t>
      </w:r>
    </w:p>
    <w:p w14:paraId="6EF0FD76">
      <w:pPr>
        <w:ind w:firstLine="420" w:firstLineChars="0"/>
        <w:rPr>
          <w:rFonts w:hint="eastAsia"/>
          <w:lang w:val="en-US" w:eastAsia="zh-CN"/>
        </w:rPr>
      </w:pPr>
      <w:r>
        <w:rPr>
          <w:rFonts w:hint="eastAsia"/>
          <w:lang w:val="en-US" w:eastAsia="zh-CN"/>
        </w:rPr>
        <w:t>5.2注意力热力图分析</w:t>
      </w:r>
    </w:p>
    <w:p w14:paraId="2BEE805C">
      <w:pPr>
        <w:ind w:firstLine="420" w:firstLineChars="0"/>
        <w:rPr>
          <w:rFonts w:hint="default"/>
          <w:lang w:val="en-US" w:eastAsia="zh-CN"/>
        </w:rPr>
      </w:pPr>
      <w:r>
        <w:rPr>
          <w:rFonts w:hint="default"/>
          <w:lang w:val="en-US" w:eastAsia="zh-CN"/>
        </w:rPr>
        <w:t>为了观察模型是否学习到了医学症状之间的语义关联，本实验在训练完成后随机抽取一条病历样本，并提取其中一个注意力头的 Attention Map，绘制为热力图。</w:t>
      </w:r>
    </w:p>
    <w:p w14:paraId="783E8EA2">
      <w:pPr>
        <w:jc w:val="center"/>
        <w:rPr>
          <w:rFonts w:hint="default"/>
          <w:lang w:val="en-US" w:eastAsia="zh-CN"/>
        </w:rPr>
      </w:pPr>
      <w:r>
        <w:rPr>
          <w:rFonts w:hint="default"/>
          <w:lang w:val="en-US" w:eastAsia="zh-CN"/>
        </w:rPr>
        <w:drawing>
          <wp:inline distT="0" distB="0" distL="114300" distR="114300">
            <wp:extent cx="4147820" cy="3344545"/>
            <wp:effectExtent l="0" t="0" r="5080"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4147820" cy="3344545"/>
                    </a:xfrm>
                    <a:prstGeom prst="rect">
                      <a:avLst/>
                    </a:prstGeom>
                    <a:noFill/>
                    <a:ln>
                      <a:noFill/>
                    </a:ln>
                  </pic:spPr>
                </pic:pic>
              </a:graphicData>
            </a:graphic>
          </wp:inline>
        </w:drawing>
      </w:r>
    </w:p>
    <w:p w14:paraId="5CCC1B26">
      <w:pPr>
        <w:ind w:firstLine="420" w:firstLineChars="0"/>
        <w:jc w:val="both"/>
        <w:rPr>
          <w:rFonts w:hint="default"/>
          <w:lang w:val="en-US" w:eastAsia="zh-CN"/>
        </w:rPr>
      </w:pPr>
      <w:r>
        <w:rPr>
          <w:rFonts w:hint="default"/>
          <w:lang w:val="en-US" w:eastAsia="zh-CN"/>
        </w:rPr>
        <w:t>从注意力热力图中可以看到，模型并不是平均地关注所有症状，而是会对部分关键症状分配更高的注意力权重。这说明模型在训练过程中已经学习到症状之间的相关性，并能够利用这些关系进行疾病分类。例如，如果热力图中“咳嗽”与“痰”“发热”之间存在较深颜色的区域，可以说明模型关注到了呼吸道症状之间的联系；如果“腹泻”与“稀便”“腹胀”等词之间权重较高，则说明模型捕捉到了消化系统症状的聚合特征。</w:t>
      </w:r>
    </w:p>
    <w:p w14:paraId="4B672352">
      <w:pPr>
        <w:pStyle w:val="9"/>
        <w:bidi w:val="0"/>
        <w:jc w:val="center"/>
        <w:rPr>
          <w:rFonts w:hint="eastAsia"/>
          <w:lang w:val="en-US" w:eastAsia="zh-CN"/>
        </w:rPr>
      </w:pPr>
      <w:r>
        <w:rPr>
          <w:rFonts w:hint="eastAsia"/>
          <w:lang w:val="en-US" w:eastAsia="zh-CN"/>
        </w:rPr>
        <w:t>六、总结</w:t>
      </w:r>
    </w:p>
    <w:p w14:paraId="6FB348D5">
      <w:pPr>
        <w:ind w:firstLine="420" w:firstLineChars="0"/>
        <w:jc w:val="both"/>
        <w:rPr>
          <w:rFonts w:hint="default"/>
          <w:lang w:val="en-US" w:eastAsia="zh-CN"/>
        </w:rPr>
      </w:pPr>
      <w:r>
        <w:rPr>
          <w:rFonts w:hint="default"/>
          <w:lang w:val="en-US" w:eastAsia="zh-CN"/>
        </w:rPr>
        <w:t>本实验基于自定义的 Multi-Head Attention 模块，完成了一个面向医学症状文本的疾病分类模型设计与实现。实验中首先对病历数据进行了预处理，包括症状序列构建、词表映射、整数编码、序列截断与填充以及 Padding Mask 的生成；随后手写实现了 ScaledDotProductAttention 和 MultiHeadAttention，并在此基础上搭建了包含残差连接、LayerNorm 和前馈网络的简易 Transformer Encoder，最终实现了疾病分类任务。</w:t>
      </w:r>
    </w:p>
    <w:p w14:paraId="23BDAD10">
      <w:pPr>
        <w:ind w:firstLine="420" w:firstLineChars="0"/>
        <w:jc w:val="both"/>
        <w:rPr>
          <w:rFonts w:hint="default"/>
          <w:lang w:val="en-US" w:eastAsia="zh-CN"/>
        </w:rPr>
      </w:pPr>
      <w:r>
        <w:rPr>
          <w:rFonts w:hint="default"/>
          <w:lang w:val="en-US" w:eastAsia="zh-CN"/>
        </w:rPr>
        <w:t>从实验结果来看，所构建的模型能够较好地完成测试集上的分类任务，并通过 Accuracy 与 F1-score 对性能进行了量化评估。同时，通过对“使用缩放因子”和“不使用缩放因子”两种情况进行对比，可以看到缩放操作有助于提高训练过程的稳定性；通过注意力热力图和张量维度追踪图，也进一步验证了多头注意力机制在特征建模和结构分析中的作用。</w:t>
      </w:r>
    </w:p>
    <w:p w14:paraId="0B39EE46">
      <w:pPr>
        <w:ind w:firstLine="420" w:firstLineChars="0"/>
        <w:jc w:val="both"/>
        <w:rPr>
          <w:rFonts w:hint="default"/>
          <w:lang w:val="en-US" w:eastAsia="zh-CN"/>
        </w:rPr>
      </w:pPr>
      <w:r>
        <w:rPr>
          <w:rFonts w:hint="default"/>
          <w:lang w:val="en-US" w:eastAsia="zh-CN"/>
        </w:rPr>
        <w:t>总体而言，本实验不仅完成了疾病分类模型的搭建，还加深了对注意力机制、Padding Mask、多头并行计算以及 Transformer 编码器结构的理解。由于本实验采用的是较为简化的单层 Encoder 结构，后续仍可以尝试增加网络深度、比较单头与多头注意力差异，或引入更复杂的文本表示方法，以进一步提升模型性能和分析效果。</w:t>
      </w:r>
    </w:p>
    <w:p w14:paraId="2687E00E">
      <w:pPr>
        <w:jc w:val="both"/>
        <w:rPr>
          <w:rFonts w:hint="default"/>
          <w:lang w:val="en-US" w:eastAsia="zh-CN"/>
        </w:rPr>
        <w:sectPr>
          <w:pgSz w:w="11906" w:h="16838"/>
          <w:pgMar w:top="1440" w:right="1800" w:bottom="1440" w:left="1800" w:header="851" w:footer="992" w:gutter="0"/>
          <w:cols w:space="425" w:num="1"/>
          <w:docGrid w:type="lines" w:linePitch="312" w:charSpace="0"/>
        </w:sectPr>
      </w:pPr>
    </w:p>
    <w:p w14:paraId="5767824C">
      <w:pPr>
        <w:jc w:val="both"/>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57">
      <wne:fci wne:fciName="FontColorPicker" wne:swArg="0000"/>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CBB24BB"/>
    <w:rsid w:val="2072456D"/>
    <w:rsid w:val="21D818E3"/>
    <w:rsid w:val="2B2B0B8D"/>
    <w:rsid w:val="2C403D15"/>
    <w:rsid w:val="33950C4A"/>
    <w:rsid w:val="35AF5AAB"/>
    <w:rsid w:val="43FE1866"/>
    <w:rsid w:val="55F80399"/>
    <w:rsid w:val="5A294BD7"/>
    <w:rsid w:val="6631106F"/>
    <w:rsid w:val="7A1207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240" w:lineRule="auto"/>
      <w:jc w:val="center"/>
      <w:outlineLvl w:val="0"/>
    </w:pPr>
    <w:rPr>
      <w:rFonts w:eastAsia="黑体" w:asciiTheme="minorAscii" w:hAnsiTheme="minorAscii"/>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240" w:lineRule="auto"/>
      <w:jc w:val="center"/>
      <w:outlineLvl w:val="1"/>
    </w:pPr>
    <w:rPr>
      <w:rFonts w:ascii="Arial" w:hAnsi="Arial" w:eastAsia="黑体"/>
      <w:b/>
      <w:sz w:val="36"/>
    </w:rPr>
  </w:style>
  <w:style w:type="paragraph" w:styleId="4">
    <w:name w:val="heading 3"/>
    <w:basedOn w:val="1"/>
    <w:next w:val="1"/>
    <w:semiHidden/>
    <w:unhideWhenUsed/>
    <w:qFormat/>
    <w:uiPriority w:val="0"/>
    <w:pPr>
      <w:keepNext/>
      <w:keepLines/>
      <w:spacing w:beforeLines="0" w:beforeAutospacing="0" w:afterLines="0" w:afterAutospacing="0" w:line="320" w:lineRule="exact"/>
      <w:outlineLvl w:val="2"/>
    </w:pPr>
    <w:rPr>
      <w:rFonts w:eastAsia="宋体" w:asciiTheme="minorAscii" w:hAnsiTheme="minorAscii"/>
      <w:b/>
      <w:sz w:val="24"/>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rPr>
  </w:style>
  <w:style w:type="paragraph" w:customStyle="1" w:styleId="8">
    <w:name w:val="一级标题"/>
    <w:basedOn w:val="1"/>
    <w:qFormat/>
    <w:uiPriority w:val="0"/>
    <w:pPr>
      <w:spacing w:line="320" w:lineRule="exact"/>
      <w:ind w:firstLine="420"/>
      <w:jc w:val="center"/>
    </w:pPr>
    <w:rPr>
      <w:rFonts w:hint="eastAsia" w:ascii="宋体" w:hAnsi="宋体" w:eastAsia="宋体" w:cs="宋体"/>
      <w:b/>
      <w:sz w:val="28"/>
    </w:rPr>
  </w:style>
  <w:style w:type="paragraph" w:customStyle="1" w:styleId="9">
    <w:name w:val="二级标题"/>
    <w:basedOn w:val="1"/>
    <w:qFormat/>
    <w:uiPriority w:val="0"/>
    <w:pPr>
      <w:spacing w:line="320" w:lineRule="exact"/>
      <w:ind w:firstLine="420"/>
      <w:jc w:val="left"/>
    </w:pPr>
    <w:rPr>
      <w:rFonts w:hint="eastAsia" w:ascii="宋体" w:hAnsi="宋体" w:eastAsia="宋体" w:cs="宋体"/>
      <w:b/>
      <w:sz w:val="28"/>
    </w:rPr>
  </w:style>
  <w:style w:type="paragraph" w:customStyle="1" w:styleId="10">
    <w:name w:val="三级标题"/>
    <w:basedOn w:val="1"/>
    <w:qFormat/>
    <w:uiPriority w:val="0"/>
    <w:pPr>
      <w:spacing w:line="320" w:lineRule="exact"/>
      <w:ind w:left="420" w:firstLine="420"/>
      <w:jc w:val="left"/>
    </w:pPr>
    <w:rPr>
      <w:rFonts w:hint="eastAsia" w:ascii="宋体" w:hAnsi="宋体" w:eastAsia="宋体" w:cs="宋体"/>
      <w:b/>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microsoft.com/office/2006/relationships/keyMapCustomizations" Target="customizations.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2667</Words>
  <Characters>3444</Characters>
  <Lines>0</Lines>
  <Paragraphs>0</Paragraphs>
  <TotalTime>118</TotalTime>
  <ScaleCrop>false</ScaleCrop>
  <LinksUpToDate>false</LinksUpToDate>
  <CharactersWithSpaces>3615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2024-03-25T01:35:00Z</dcterms:created>
  <dc:creator>DanXi</dc:creator>
  <cp:lastModifiedBy>胆小菇</cp:lastModifiedBy>
  <dcterms:modified xsi:type="dcterms:W3CDTF">2026-04-08T07:54:38Z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403D8B8E5FEC4E8797EB44D462D992E9_12</vt:lpwstr>
  </property>
  <property fmtid="{D5CDD505-2E9C-101B-9397-08002B2CF9AE}" pid="4" name="KSOTemplateDocerSaveRecord">
    <vt:lpwstr>eyJoZGlkIjoiOWFkZDdiMTA0ZTdlMDA0NDk5Zjc1MzM1MTVlMmVlMjkiLCJ1c2VySWQiOiIxNTExMzUzNTI2In0=</vt:lpwstr>
  </property>
</Properties>
</file>