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39ED">
      <w:pPr>
        <w:pStyle w:val="5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视觉表示学习实验</w:t>
      </w:r>
    </w:p>
    <w:p w14:paraId="191AAFA5">
      <w:pPr>
        <w:pStyle w:val="11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数据准备</w:t>
      </w:r>
    </w:p>
    <w:p w14:paraId="342A44DC">
      <w:pPr>
        <w:pStyle w:val="11"/>
        <w:numPr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模型训练总截图：</w:t>
      </w:r>
    </w:p>
    <w:p w14:paraId="284FBB09">
      <w:pPr>
        <w:pStyle w:val="11"/>
        <w:numPr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67960" cy="2888615"/>
            <wp:effectExtent l="0" t="0" r="2540" b="6985"/>
            <wp:docPr id="16" name="图片 16" descr="e310c92d00377ba7d89c9bf5abe40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310c92d00377ba7d89c9bf5abe400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4988C1">
      <w:pPr>
        <w:pStyle w:val="11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计算MNIST训练集的数据分布：均值，方差，给出代码截图</w:t>
      </w:r>
    </w:p>
    <w:p w14:paraId="158B248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0340" cy="1920875"/>
            <wp:effectExtent l="0" t="0" r="1016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6015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1770" cy="28194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2A4E">
      <w:pPr>
        <w:pStyle w:val="11"/>
        <w:numPr>
          <w:ilvl w:val="0"/>
          <w:numId w:val="0"/>
        </w:numPr>
        <w:ind w:leftChars="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均值为0.130660，方差为0.094930</w:t>
      </w:r>
    </w:p>
    <w:p w14:paraId="6A28D34C">
      <w:pPr>
        <w:pStyle w:val="11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展示处理后的图像样本（每个类别随机展示至少5个样本）</w:t>
      </w:r>
    </w:p>
    <w:p w14:paraId="3CFF8442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1135" cy="1046861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6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1C53">
      <w:pPr>
        <w:pStyle w:val="11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8"/>
          <w:szCs w:val="32"/>
        </w:rPr>
        <w:t>模型设计</w:t>
      </w:r>
    </w:p>
    <w:p w14:paraId="59DEA3FC">
      <w:pPr>
        <w:pStyle w:val="11"/>
        <w:numPr>
          <w:ilvl w:val="1"/>
          <w:numId w:val="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给出模型A架构的代码截图，并解释torch.nn.Conv2d中参数的含义，计算模型A的总参数量</w:t>
      </w:r>
    </w:p>
    <w:p w14:paraId="4016ABB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8595" cy="422338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0FE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Conv2d 参数含义说明：</w:t>
      </w:r>
    </w:p>
    <w:p w14:paraId="6857A8B0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in_channels：输入通道数</w:t>
      </w:r>
    </w:p>
    <w:p w14:paraId="50D800AA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out_channels：输出通道数（卷积核个数）</w:t>
      </w:r>
    </w:p>
    <w:p w14:paraId="426D051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kernel_size：卷积核大小</w:t>
      </w:r>
    </w:p>
    <w:p w14:paraId="7675D1A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stride：步幅</w:t>
      </w:r>
    </w:p>
    <w:p w14:paraId="74E9CB6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padding：填充大小</w:t>
      </w:r>
    </w:p>
    <w:p w14:paraId="0741763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dilation：空洞率</w:t>
      </w:r>
    </w:p>
    <w:p w14:paraId="6B987C91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groups：分组卷积</w:t>
      </w:r>
    </w:p>
    <w:p w14:paraId="062197CD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bias：是否使用偏置</w:t>
      </w:r>
    </w:p>
    <w:p w14:paraId="3C72F6C0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模型 A 结构</w:t>
      </w:r>
    </w:p>
    <w:p w14:paraId="586AA16C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Conv2d(1, 32, 3, padding=1)</w:t>
      </w:r>
    </w:p>
    <w:p w14:paraId="6E1AF319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Conv2d(32, 64, 3, padding=1)</w:t>
      </w:r>
    </w:p>
    <w:p w14:paraId="784F40C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MaxPool2d(2) 两次（28×28 → 14×14 → 7×7）</w:t>
      </w:r>
    </w:p>
    <w:p w14:paraId="1A289FF7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Linear(64*7*7, 128)</w:t>
      </w:r>
    </w:p>
    <w:p w14:paraId="74A60BE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Linear(128, 10)</w:t>
      </w:r>
    </w:p>
    <w:p w14:paraId="4E077CF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计算公式</w:t>
      </w:r>
    </w:p>
    <w:p w14:paraId="2D4BDFD7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卷积层参数：out_channels * (in_channels * kH * kW) + out_channels(bias)</w:t>
      </w:r>
    </w:p>
    <w:p w14:paraId="4F0204A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全连接层参数：out_features * in_features + out_features(bias)</w:t>
      </w:r>
    </w:p>
    <w:p w14:paraId="614055DC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逐层计算</w:t>
      </w:r>
    </w:p>
    <w:p w14:paraId="56BF9B67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conv1: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32 * (1*3*3) + 32 = 32*9 + 32 = 288 + 32 = 320</w:t>
      </w:r>
    </w:p>
    <w:p w14:paraId="039DAABB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conv2: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64 * (32*3*3) + 64 = 64*288 + 64 = 18432 + 64 = 18496</w:t>
      </w:r>
    </w:p>
    <w:p w14:paraId="266D7AC4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fc1: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输入特征数 = 64*7*7 = 3136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128 * 3136 + 128 = 401408 + 128 = 401536</w:t>
      </w:r>
    </w:p>
    <w:p w14:paraId="74ADA96E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fc2: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10 * 128 + 10 = 1280 + 10 = 1290</w:t>
      </w:r>
    </w:p>
    <w:p w14:paraId="38DA9A0D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总参数量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320 + 18496 + 401536 + 1290 = 421642</w:t>
      </w:r>
    </w:p>
    <w:p w14:paraId="6F377718">
      <w:pPr>
        <w:pStyle w:val="11"/>
        <w:numPr>
          <w:ilvl w:val="1"/>
          <w:numId w:val="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介绍你的模型B架构，给出模型B架构的代码截图，计算模型B的总参数量</w:t>
      </w:r>
    </w:p>
    <w:p w14:paraId="20AECB57">
      <w:pPr>
        <w:pStyle w:val="11"/>
        <w:numPr>
          <w:ilvl w:val="0"/>
          <w:numId w:val="0"/>
        </w:numPr>
        <w:ind w:leftChars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4418330" cy="7950835"/>
            <wp:effectExtent l="0" t="0" r="127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795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BB28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模型 B 架构概述</w:t>
      </w:r>
    </w:p>
    <w:p w14:paraId="405D5ECD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输入：1×28×28</w:t>
      </w:r>
    </w:p>
    <w:p w14:paraId="28FE063B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卷积块1：Conv(1→32, 3×3) + BN + LeakyReLU</w:t>
      </w:r>
    </w:p>
    <w:p w14:paraId="49064793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卷积块2：Conv(32→32, 3×3) + BN + LeakyReLU</w:t>
      </w:r>
    </w:p>
    <w:p w14:paraId="34D18AD6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MaxPool2d(2) + Dropout(0.1)</w:t>
      </w:r>
    </w:p>
    <w:p w14:paraId="342761AC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卷积块3：Conv(32→64, 3×3) + BN + LeakyReLU</w:t>
      </w:r>
    </w:p>
    <w:p w14:paraId="317A2CF1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卷积块4：Conv(64→64, 3×3) + BN + LeakyReLU</w:t>
      </w:r>
    </w:p>
    <w:p w14:paraId="1E0712E0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MaxPool2d(2) + Dropout(0.2)</w:t>
      </w:r>
    </w:p>
    <w:p w14:paraId="2B12A795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卷积块5：Conv(64→128, 3×3) + BN + LeakyReLU</w:t>
      </w:r>
    </w:p>
    <w:p w14:paraId="523FA6C8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卷积块6：Conv(128→128, 3×3) + BN + LeakyReLU</w:t>
      </w:r>
    </w:p>
    <w:p w14:paraId="720FB5EA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AdaptiveAvgPool2d(1) 全局平均池化</w:t>
      </w:r>
    </w:p>
    <w:p w14:paraId="31CBFB92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分类器：Dropout(0.5) + Linear(128→10)</w:t>
      </w:r>
    </w:p>
    <w:p w14:paraId="4CD05B02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参数量计算规则</w:t>
      </w:r>
    </w:p>
    <w:p w14:paraId="4BB8F58D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卷积层：out_channels * (in_channels * kH * kW) + out_channels(bias)</w:t>
      </w:r>
    </w:p>
    <w:p w14:paraId="71E8F631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 层：2 * C（只有 gamma 和 beta 是可训练参数）</w:t>
      </w:r>
    </w:p>
    <w:p w14:paraId="6AC9DD8B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线性层：out_features * in_features + out_features(bias)</w:t>
      </w:r>
    </w:p>
    <w:p w14:paraId="56ED10CE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逐层参数量计算</w:t>
      </w:r>
    </w:p>
    <w:p w14:paraId="400284D5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Conv1 1→32,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32*(1*3*3) + 32 = 288 + 32 = 320</w:t>
      </w:r>
    </w:p>
    <w:p w14:paraId="3E7D38B6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BN32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2*32 = 64</w:t>
      </w:r>
    </w:p>
    <w:p w14:paraId="490FF776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Conv2 32→32,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32*(32*3*3) + 32 = 32*288 + 32 = 9216 + 32 = 9248</w:t>
      </w:r>
    </w:p>
    <w:p w14:paraId="4E525DDF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BN32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2*32 = 64</w:t>
      </w:r>
    </w:p>
    <w:p w14:paraId="4B1AEBFB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Conv3 32→64,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64*(32*3*3) + 64 = 64*288 + 64 = 18432 + 64 = 18496</w:t>
      </w:r>
    </w:p>
    <w:p w14:paraId="5A39950C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BN64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2*64 = 128</w:t>
      </w:r>
    </w:p>
    <w:p w14:paraId="7FF58A2C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Conv4 64→64,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64*(64*3*3) + 64 = 64*576 + 64 = 36864 + 64 = 36928</w:t>
      </w:r>
    </w:p>
    <w:p w14:paraId="7FCC4794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BN64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2*64 = 128</w:t>
      </w:r>
    </w:p>
    <w:p w14:paraId="4A63D228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Conv5 64→128,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128*(64*3*3) + 128 = 128*576 + 128 = 73728 + 128 = 73856</w:t>
      </w:r>
    </w:p>
    <w:p w14:paraId="6F81B43C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BN128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2*128 = 256</w:t>
      </w:r>
    </w:p>
    <w:p w14:paraId="07464154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Conv6 128→128, 3×3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128*(128*3*3) + 128 = 128*1152 + 128 = 147456 + 128 = 147584</w:t>
      </w:r>
    </w:p>
    <w:p w14:paraId="0E27CB70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BN128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2*128 = 256</w:t>
      </w:r>
    </w:p>
    <w:p w14:paraId="7F2AC551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Linear 128→10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10*128 + 10 = 1280 + 10 = 1290</w:t>
      </w:r>
    </w:p>
    <w:p w14:paraId="221D2EDF">
      <w:pPr>
        <w:pStyle w:val="11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总参数量</w:t>
      </w:r>
      <w:r>
        <w:rPr>
          <w:rFonts w:hint="eastAsia"/>
          <w:sz w:val="24"/>
          <w:szCs w:val="28"/>
        </w:rPr>
        <w:br w:type="textWrapping"/>
      </w:r>
      <w:r>
        <w:rPr>
          <w:rFonts w:hint="eastAsia"/>
          <w:sz w:val="24"/>
          <w:szCs w:val="28"/>
        </w:rPr>
        <w:t>320 + 64 + 9248 + 64 + 18496 + 128 + 36928 + 128 + 73856 + 256 + 147584 + 256 + 1290 = 288,618</w:t>
      </w:r>
    </w:p>
    <w:p w14:paraId="0329F9A8">
      <w:pPr>
        <w:pStyle w:val="11"/>
        <w:numPr>
          <w:ilvl w:val="1"/>
          <w:numId w:val="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解释BatchNorm和Dropout的作用</w:t>
      </w:r>
    </w:p>
    <w:p w14:paraId="32E03125">
      <w:pPr>
        <w:pStyle w:val="11"/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BatchNorm（批归一化）的作用</w:t>
      </w:r>
    </w:p>
    <w:p w14:paraId="65BED940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对每个通道做标准化（减去均值、除以标准差），再用可学习的 γ 和 β 进行缩放与平移。好处：减小内部协变量偏移，使训练更稳定、收敛更快。还能起到轻微正则化效果，缓解过拟合。</w:t>
      </w:r>
    </w:p>
    <w:p w14:paraId="5A94D57B">
      <w:pPr>
        <w:pStyle w:val="11"/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Dropout 的作用</w:t>
      </w:r>
    </w:p>
    <w:p w14:paraId="66C5B7F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训练时随机将部分神经元输出置零（按比例丢弃）。好处：减少神经元之间的“共适应”，增强泛化能力，降低过拟合风险。推理阶段不会丢弃神经元，而是使用完整网络。</w:t>
      </w:r>
    </w:p>
    <w:p w14:paraId="5B9A82AE">
      <w:pPr>
        <w:pStyle w:val="11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模型训练</w:t>
      </w:r>
    </w:p>
    <w:p w14:paraId="223C1868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画出模型A训练集准确率曲线和损失曲线，x轴为训练步数，记录训练每个epoch的时间</w:t>
      </w:r>
    </w:p>
    <w:p w14:paraId="5A7BA2E4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5420" cy="2122805"/>
            <wp:effectExtent l="0" t="0" r="5080" b="1079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6E9B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时间记录：</w:t>
      </w:r>
    </w:p>
    <w:p w14:paraId="56E528AF">
      <w:pPr>
        <w:pStyle w:val="11"/>
        <w:numPr>
          <w:ilvl w:val="0"/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71770" cy="1748155"/>
            <wp:effectExtent l="0" t="0" r="11430" b="444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DFB4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画出模型B训练集准确率曲线和损失曲线，x轴为训练步数，记录训练每个epoch的时间</w:t>
      </w:r>
    </w:p>
    <w:p w14:paraId="3F6F12C0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4310" cy="2107565"/>
            <wp:effectExtent l="0" t="0" r="8890" b="63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871D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0500" cy="1851660"/>
            <wp:effectExtent l="0" t="0" r="0" b="254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58C6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准确率曲线和损失曲线并不完全正比，为什么？</w:t>
      </w:r>
    </w:p>
    <w:p w14:paraId="7C3EDDF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准确率曲线和损失曲线不完全正比，原因主要有：</w:t>
      </w:r>
    </w:p>
    <w:p w14:paraId="320BAF74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①</w:t>
      </w:r>
      <w:r>
        <w:rPr>
          <w:rFonts w:hint="eastAsia"/>
          <w:sz w:val="24"/>
          <w:szCs w:val="28"/>
        </w:rPr>
        <w:t>指标定义不同</w:t>
      </w:r>
      <w:r>
        <w:rPr>
          <w:rFonts w:hint="eastAsia"/>
          <w:sz w:val="24"/>
          <w:szCs w:val="28"/>
          <w:lang w:eastAsia="zh-CN"/>
        </w:rPr>
        <w:t>：</w:t>
      </w:r>
      <w:r>
        <w:rPr>
          <w:rFonts w:hint="eastAsia"/>
          <w:sz w:val="24"/>
          <w:szCs w:val="28"/>
        </w:rPr>
        <w:t>准确率只看“对/错”比例，是离散指标。</w:t>
      </w:r>
    </w:p>
    <w:p w14:paraId="179AB91B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损失函数（交叉熵）衡量的是预测概率分布的质量，是连续指标。</w:t>
      </w:r>
    </w:p>
    <w:p w14:paraId="7241CB46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②</w:t>
      </w:r>
      <w:r>
        <w:rPr>
          <w:rFonts w:hint="eastAsia"/>
          <w:sz w:val="24"/>
          <w:szCs w:val="28"/>
        </w:rPr>
        <w:t>“更自信”会显著影响损失</w:t>
      </w:r>
      <w:r>
        <w:rPr>
          <w:rFonts w:hint="eastAsia"/>
          <w:sz w:val="24"/>
          <w:szCs w:val="28"/>
          <w:lang w:eastAsia="zh-CN"/>
        </w:rPr>
        <w:t>：</w:t>
      </w:r>
      <w:r>
        <w:rPr>
          <w:rFonts w:hint="eastAsia"/>
          <w:sz w:val="24"/>
          <w:szCs w:val="28"/>
        </w:rPr>
        <w:t>同样预测正确，若模型概率更接近 1，损失会明显下降；但准确率只记一次“对”，不会变化。</w:t>
      </w:r>
    </w:p>
    <w:p w14:paraId="449C61D2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③</w:t>
      </w:r>
      <w:r>
        <w:rPr>
          <w:rFonts w:hint="eastAsia"/>
          <w:sz w:val="24"/>
          <w:szCs w:val="28"/>
        </w:rPr>
        <w:t>少量样本的置信度变化也能影响损失</w:t>
      </w:r>
      <w:r>
        <w:rPr>
          <w:rFonts w:hint="eastAsia"/>
          <w:sz w:val="24"/>
          <w:szCs w:val="28"/>
          <w:lang w:eastAsia="zh-CN"/>
        </w:rPr>
        <w:t>：</w:t>
      </w:r>
      <w:r>
        <w:rPr>
          <w:rFonts w:hint="eastAsia"/>
          <w:sz w:val="24"/>
          <w:szCs w:val="28"/>
        </w:rPr>
        <w:t>即使整体准确率几乎不变，模型对某些样本的置信度上升或下降，会导致损失波动。</w:t>
      </w:r>
    </w:p>
    <w:p w14:paraId="4A9DB1A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④</w:t>
      </w:r>
      <w:r>
        <w:rPr>
          <w:rFonts w:hint="eastAsia"/>
          <w:sz w:val="24"/>
          <w:szCs w:val="28"/>
        </w:rPr>
        <w:t>错误样本的影响权重不同</w:t>
      </w:r>
      <w:r>
        <w:rPr>
          <w:rFonts w:hint="eastAsia"/>
          <w:sz w:val="24"/>
          <w:szCs w:val="28"/>
          <w:lang w:eastAsia="zh-CN"/>
        </w:rPr>
        <w:t>：</w:t>
      </w:r>
      <w:r>
        <w:rPr>
          <w:rFonts w:hint="eastAsia"/>
          <w:sz w:val="24"/>
          <w:szCs w:val="28"/>
        </w:rPr>
        <w:t>交叉熵对“高置信度的错误预测”惩罚更大，但准确率依然只是“错/对”二值统计。</w:t>
      </w:r>
    </w:p>
    <w:p w14:paraId="708CB5F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所以两条曲线趋势通常相关，但不会完全正比。</w:t>
      </w:r>
    </w:p>
    <w:p w14:paraId="1052F1F4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</w:p>
    <w:p w14:paraId="4C5B9CD3">
      <w:pPr>
        <w:pStyle w:val="11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模型评估</w:t>
      </w:r>
    </w:p>
    <w:p w14:paraId="628307EF">
      <w:pPr>
        <w:pStyle w:val="11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画出模型A测试集结果的混淆矩阵，得到accuracy, precision, recall, f1-score的值，展示至少5个错误分类样本</w:t>
      </w:r>
    </w:p>
    <w:p w14:paraId="7B3229D2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71135" cy="4419600"/>
            <wp:effectExtent l="0" t="0" r="12065" b="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A0B3">
      <w:pPr>
        <w:pStyle w:val="11"/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上图为模型A测试集结果的混淆矩阵。</w:t>
      </w:r>
    </w:p>
    <w:p w14:paraId="4088E739">
      <w:pPr>
        <w:pStyle w:val="11"/>
        <w:numPr>
          <w:ilvl w:val="0"/>
          <w:numId w:val="0"/>
        </w:numPr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4886325" cy="1876425"/>
            <wp:effectExtent l="0" t="0" r="3175" b="3175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BCD4">
      <w:pPr>
        <w:pStyle w:val="11"/>
        <w:numPr>
          <w:ilvl w:val="0"/>
          <w:numId w:val="0"/>
        </w:num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上图为各个数值展示，macro为宏平均，weighted为加权平均。</w:t>
      </w:r>
    </w:p>
    <w:p w14:paraId="03873BBD">
      <w:pPr>
        <w:pStyle w:val="11"/>
        <w:numPr>
          <w:ilvl w:val="0"/>
          <w:numId w:val="0"/>
        </w:numPr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69230" cy="2117090"/>
            <wp:effectExtent l="0" t="0" r="1270" b="3810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6215">
      <w:pPr>
        <w:pStyle w:val="11"/>
        <w:numPr>
          <w:ilvl w:val="0"/>
          <w:numId w:val="0"/>
        </w:num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上图为错误分类样本</w:t>
      </w:r>
    </w:p>
    <w:p w14:paraId="26F355E4">
      <w:pPr>
        <w:pStyle w:val="11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画出模型B测试集结果的混淆矩阵，得到accuracy, precision, recall, f1-score的值，展示至少5个错误分类样本</w:t>
      </w:r>
    </w:p>
    <w:p w14:paraId="16A99F2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drawing>
          <wp:inline distT="0" distB="0" distL="114300" distR="114300">
            <wp:extent cx="5267960" cy="4526280"/>
            <wp:effectExtent l="0" t="0" r="2540" b="7620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734A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上图为模型B混淆矩阵。</w:t>
      </w:r>
    </w:p>
    <w:p w14:paraId="136C4F1D">
      <w:pPr>
        <w:pStyle w:val="11"/>
        <w:numPr>
          <w:ilvl w:val="0"/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00650" cy="1914525"/>
            <wp:effectExtent l="0" t="0" r="6350" b="3175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2C11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上图为模型B各个数值展示</w:t>
      </w:r>
    </w:p>
    <w:p w14:paraId="421BCB46">
      <w:pPr>
        <w:pStyle w:val="11"/>
        <w:numPr>
          <w:ilvl w:val="0"/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70500" cy="2108200"/>
            <wp:effectExtent l="0" t="0" r="0" b="0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8B24">
      <w:pPr>
        <w:pStyle w:val="11"/>
        <w:numPr>
          <w:ilvl w:val="0"/>
          <w:numId w:val="0"/>
        </w:numPr>
        <w:ind w:left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上图为错误样本展示</w:t>
      </w:r>
    </w:p>
    <w:p w14:paraId="3B858F5F">
      <w:pPr>
        <w:pStyle w:val="11"/>
        <w:numPr>
          <w:ilvl w:val="0"/>
          <w:numId w:val="4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分析模型A和模型B的哪个的训练效率（一定时间内测试集准确率提升幅度）更高？</w:t>
      </w:r>
    </w:p>
    <w:p w14:paraId="4541A8AC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sz w:val="24"/>
          <w:szCs w:val="28"/>
        </w:rPr>
        <w:t>总体来看，模型 A 训练效率更高</w:t>
      </w:r>
      <w:r>
        <w:rPr>
          <w:rFonts w:hint="default"/>
          <w:sz w:val="24"/>
          <w:szCs w:val="28"/>
        </w:rPr>
        <w:t>：它每个 epoch 更快（约 17s vs 19.5s），并且更早达到 99%。</w:t>
      </w:r>
    </w:p>
    <w:p w14:paraId="5493C88F">
      <w:pPr>
        <w:pStyle w:val="11"/>
        <w:numPr>
          <w:ilvl w:val="0"/>
          <w:numId w:val="0"/>
        </w:numPr>
        <w:ind w:leftChars="0"/>
        <w:rPr>
          <w:rFonts w:hint="eastAsia" w:eastAsiaTheme="minorEastAsia"/>
          <w:sz w:val="24"/>
          <w:szCs w:val="28"/>
          <w:lang w:eastAsia="zh-CN"/>
        </w:rPr>
      </w:pPr>
      <w:r>
        <w:rPr>
          <w:rFonts w:hint="default"/>
          <w:sz w:val="24"/>
          <w:szCs w:val="28"/>
        </w:rPr>
        <w:t>关键对比数据</w:t>
      </w:r>
      <w:r>
        <w:rPr>
          <w:rFonts w:hint="eastAsia"/>
          <w:sz w:val="24"/>
          <w:szCs w:val="28"/>
          <w:lang w:eastAsia="zh-CN"/>
        </w:rPr>
        <w:t>：</w:t>
      </w:r>
    </w:p>
    <w:p w14:paraId="099D95F8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模型 A</w:t>
      </w:r>
    </w:p>
    <w:p w14:paraId="60D6FD7E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Epoch1：18.21s，test_acc=0.9770</w:t>
      </w:r>
    </w:p>
    <w:p w14:paraId="4EC92336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Epoch4：69.77s，test_acc=0.9896</w:t>
      </w:r>
    </w:p>
    <w:p w14:paraId="36AD5E8F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Epoch5：86.86s，test_acc=0.9900（达到 99%）</w:t>
      </w:r>
    </w:p>
    <w:p w14:paraId="1D6D1FCB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模型 B</w:t>
      </w:r>
    </w:p>
    <w:p w14:paraId="51DA9D92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Epoch1：19.59s，test_acc=0.9867</w:t>
      </w:r>
    </w:p>
    <w:p w14:paraId="009A511F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Epoch4：78.13s，test_acc=0.9894</w:t>
      </w:r>
    </w:p>
    <w:p w14:paraId="288F9CB5">
      <w:pPr>
        <w:pStyle w:val="11"/>
        <w:numPr>
          <w:ilvl w:val="0"/>
          <w:numId w:val="0"/>
        </w:numPr>
        <w:ind w:leftChars="0"/>
        <w:rPr>
          <w:sz w:val="24"/>
          <w:szCs w:val="28"/>
        </w:rPr>
      </w:pPr>
      <w:r>
        <w:rPr>
          <w:rFonts w:hint="default"/>
          <w:sz w:val="24"/>
          <w:szCs w:val="28"/>
        </w:rPr>
        <w:t>Epoch6：117.88s，test_acc=0.9929（首次超过 99%）</w:t>
      </w:r>
    </w:p>
    <w:p w14:paraId="2FA36DEF">
      <w:pPr>
        <w:pStyle w:val="11"/>
        <w:numPr>
          <w:ilvl w:val="0"/>
          <w:numId w:val="0"/>
        </w:numPr>
        <w:ind w:leftChars="0"/>
        <w:rPr>
          <w:rFonts w:hint="eastAsia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总的来说，模型 A 在相同时间内达到更高 test_acc，且更早达到 99%，训练效率更高；模型 B 初期提升更快但单 epoch 时间更长。</w:t>
      </w:r>
    </w:p>
    <w:p w14:paraId="2AFA786A">
      <w:pPr>
        <w:pStyle w:val="11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观察模型A和模型B在训练集和测试集上的表现差异，分析哪个模型更容易出现过拟合现象。</w:t>
      </w:r>
    </w:p>
    <w:p w14:paraId="0A46CC7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结论：模型 A 更容易出现过拟合，模型 B 更不容易过拟合。</w:t>
      </w:r>
    </w:p>
    <w:p w14:paraId="6D60EEB3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依据训练日志：模型 A：训练集准确率持续高于测试集，最后一轮 train_acc=0.9939，test_acc=0.9900，存在稳定的泛化差距。</w:t>
      </w:r>
    </w:p>
    <w:p w14:paraId="31B10818">
      <w:pPr>
        <w:pStyle w:val="11"/>
        <w:numPr>
          <w:ilvl w:val="0"/>
          <w:numId w:val="0"/>
        </w:numPr>
        <w:ind w:left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模型 B：训练集准确率反而低于测试集（例如最后一轮 train_acc=0.9847，test_acc=0.9896），说明正则化和数据增强使其泛化更好，没有明显过拟合迹象。</w:t>
      </w:r>
    </w:p>
    <w:p w14:paraId="742E7155">
      <w:pPr>
        <w:pStyle w:val="11"/>
        <w:numPr>
          <w:ilvl w:val="0"/>
          <w:numId w:val="0"/>
        </w:numPr>
        <w:ind w:leftChars="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default" w:eastAsiaTheme="minorEastAsia"/>
          <w:sz w:val="24"/>
          <w:szCs w:val="28"/>
          <w:lang w:val="en-US" w:eastAsia="zh-CN"/>
        </w:rPr>
        <w:t>原因解释：</w:t>
      </w:r>
    </w:p>
    <w:p w14:paraId="6E814B5A">
      <w:pPr>
        <w:pStyle w:val="11"/>
        <w:numPr>
          <w:ilvl w:val="0"/>
          <w:numId w:val="0"/>
        </w:numPr>
        <w:ind w:leftChars="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default" w:eastAsiaTheme="minorEastAsia"/>
          <w:sz w:val="24"/>
          <w:szCs w:val="28"/>
          <w:lang w:val="en-US" w:eastAsia="zh-CN"/>
        </w:rPr>
        <w:t>模型 B 使用了 BatchNorm + Dropout + 数据增强，能有效抑制过拟合；</w:t>
      </w:r>
    </w:p>
    <w:p w14:paraId="74447752">
      <w:pPr>
        <w:pStyle w:val="11"/>
        <w:numPr>
          <w:ilvl w:val="0"/>
          <w:numId w:val="0"/>
        </w:numPr>
        <w:ind w:leftChars="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default" w:eastAsiaTheme="minorEastAsia"/>
          <w:sz w:val="24"/>
          <w:szCs w:val="28"/>
          <w:lang w:val="en-US" w:eastAsia="zh-CN"/>
        </w:rPr>
        <w:t>模型 A 结构较简单且无正则化/增强，训练更容易把训练集拟合得过好，导致与测试集之间差距更大。</w:t>
      </w:r>
    </w:p>
    <w:p w14:paraId="137EEEAC">
      <w:pPr>
        <w:pStyle w:val="11"/>
        <w:numPr>
          <w:ilvl w:val="0"/>
          <w:numId w:val="0"/>
        </w:numPr>
        <w:ind w:leftChars="0"/>
        <w:rPr>
          <w:rFonts w:hint="default" w:eastAsiaTheme="minorEastAsia"/>
          <w:sz w:val="24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21B76"/>
    <w:multiLevelType w:val="multilevel"/>
    <w:tmpl w:val="08D21B76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7821B8B"/>
    <w:multiLevelType w:val="multilevel"/>
    <w:tmpl w:val="17821B8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440" w:hanging="440"/>
      </w:pPr>
      <w:rPr>
        <w:rFonts w:hint="default"/>
        <w:lang w:val="en-US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D3B3550"/>
    <w:multiLevelType w:val="multilevel"/>
    <w:tmpl w:val="3D3B355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DE874F8"/>
    <w:multiLevelType w:val="multilevel"/>
    <w:tmpl w:val="7DE874F8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43"/>
    <w:rsid w:val="00066117"/>
    <w:rsid w:val="00083E57"/>
    <w:rsid w:val="00142F3A"/>
    <w:rsid w:val="001A7E28"/>
    <w:rsid w:val="001B4296"/>
    <w:rsid w:val="00216FC3"/>
    <w:rsid w:val="00264315"/>
    <w:rsid w:val="002F284C"/>
    <w:rsid w:val="003C0171"/>
    <w:rsid w:val="00485243"/>
    <w:rsid w:val="00492886"/>
    <w:rsid w:val="00593554"/>
    <w:rsid w:val="00597582"/>
    <w:rsid w:val="005B2444"/>
    <w:rsid w:val="005C16FB"/>
    <w:rsid w:val="006C704A"/>
    <w:rsid w:val="00A77FF2"/>
    <w:rsid w:val="00C54316"/>
    <w:rsid w:val="00C6585F"/>
    <w:rsid w:val="00CF7477"/>
    <w:rsid w:val="00E63DE3"/>
    <w:rsid w:val="00EA15F0"/>
    <w:rsid w:val="485F08E6"/>
    <w:rsid w:val="6E1D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paragraph" w:styleId="5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标题 字符"/>
    <w:basedOn w:val="8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3"/>
    <w:uiPriority w:val="99"/>
    <w:rPr>
      <w:sz w:val="18"/>
      <w:szCs w:val="18"/>
    </w:rPr>
  </w:style>
  <w:style w:type="character" w:customStyle="1" w:styleId="13">
    <w:name w:val="页脚 字符"/>
    <w:basedOn w:val="8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1842</Words>
  <Characters>3166</Characters>
  <Lines>3</Lines>
  <Paragraphs>1</Paragraphs>
  <TotalTime>444</TotalTime>
  <ScaleCrop>false</ScaleCrop>
  <LinksUpToDate>false</LinksUpToDate>
  <CharactersWithSpaces>3488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2025-03-03T12:11:00Z</dcterms:created>
  <dc:creator>英盛 吴</dc:creator>
  <cp:lastModifiedBy>胆小菇</cp:lastModifiedBy>
  <dcterms:modified xsi:type="dcterms:W3CDTF">2026-04-07T11:57:43Z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48FA1E2574BF4E72AE44E379709D8053_12</vt:lpwstr>
  </property>
</Properties>
</file>