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44"/>
          <w:szCs w:val="44"/>
        </w:rPr>
      </w:pPr>
      <w:r>
        <w:rPr>
          <w:rFonts w:hint="eastAsia"/>
          <w:b/>
          <w:bCs/>
          <w:sz w:val="44"/>
          <w:szCs w:val="44"/>
        </w:rPr>
        <w:t>哈尔滨工业大学</w:t>
      </w:r>
    </w:p>
    <w:p>
      <w:pPr>
        <w:jc w:val="center"/>
        <w:rPr>
          <w:b/>
          <w:bCs/>
          <w:sz w:val="36"/>
          <w:szCs w:val="36"/>
        </w:rPr>
      </w:pPr>
      <w:r>
        <w:rPr>
          <w:rFonts w:hint="eastAsia"/>
          <w:b/>
          <w:bCs/>
          <w:sz w:val="36"/>
          <w:szCs w:val="36"/>
        </w:rPr>
        <w:t xml:space="preserve">编译系统 </w:t>
      </w:r>
      <w:r>
        <w:rPr>
          <w:b/>
          <w:bCs/>
          <w:sz w:val="36"/>
          <w:szCs w:val="36"/>
        </w:rPr>
        <w:t>202</w:t>
      </w:r>
      <w:r>
        <w:rPr>
          <w:rFonts w:hint="eastAsia"/>
          <w:b/>
          <w:bCs/>
          <w:sz w:val="36"/>
          <w:szCs w:val="36"/>
          <w:lang w:val="en-US" w:eastAsia="zh-CN"/>
        </w:rPr>
        <w:t>4</w:t>
      </w:r>
      <w:r>
        <w:rPr>
          <w:rFonts w:hint="eastAsia"/>
          <w:b/>
          <w:bCs/>
          <w:sz w:val="36"/>
          <w:szCs w:val="36"/>
        </w:rPr>
        <w:t>春</w:t>
      </w:r>
    </w:p>
    <w:p>
      <w:pPr>
        <w:jc w:val="center"/>
        <w:rPr>
          <w:rFonts w:hint="eastAsia" w:eastAsiaTheme="minorEastAsia"/>
          <w:b/>
          <w:bCs/>
          <w:sz w:val="36"/>
          <w:szCs w:val="36"/>
          <w:lang w:val="en-US" w:eastAsia="zh-CN"/>
        </w:rPr>
      </w:pPr>
      <w:r>
        <w:rPr>
          <w:rFonts w:hint="eastAsia"/>
          <w:b/>
          <w:bCs/>
          <w:sz w:val="36"/>
          <w:szCs w:val="36"/>
        </w:rPr>
        <w:t>实验</w:t>
      </w:r>
      <w:r>
        <w:rPr>
          <w:rFonts w:hint="eastAsia"/>
          <w:b/>
          <w:bCs/>
          <w:sz w:val="36"/>
          <w:szCs w:val="36"/>
          <w:lang w:val="en-US" w:eastAsia="zh-CN"/>
        </w:rPr>
        <w:t>三</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Pr>
          <w:p>
            <w:pPr>
              <w:rPr>
                <w:rFonts w:ascii="宋体" w:hAnsi="宋体" w:eastAsia="宋体"/>
                <w:sz w:val="24"/>
                <w:szCs w:val="24"/>
              </w:rPr>
            </w:pPr>
            <w:r>
              <w:rPr>
                <w:rFonts w:hint="eastAsia" w:ascii="宋体" w:hAnsi="宋体" w:eastAsia="宋体"/>
                <w:sz w:val="24"/>
                <w:szCs w:val="24"/>
              </w:rPr>
              <w:t>学院：</w:t>
            </w:r>
          </w:p>
        </w:tc>
        <w:tc>
          <w:tcPr>
            <w:tcW w:w="2977" w:type="dxa"/>
          </w:tcPr>
          <w:p>
            <w:pPr>
              <w:rPr>
                <w:rFonts w:hint="default" w:ascii="宋体" w:hAnsi="宋体" w:eastAsia="宋体"/>
                <w:sz w:val="24"/>
                <w:szCs w:val="24"/>
                <w:lang w:val="en-US" w:eastAsia="zh-CN"/>
              </w:rPr>
            </w:pPr>
            <w:r>
              <w:rPr>
                <w:rFonts w:hint="eastAsia" w:ascii="宋体" w:hAnsi="宋体" w:eastAsia="宋体"/>
                <w:sz w:val="24"/>
                <w:szCs w:val="24"/>
                <w:lang w:val="en-US" w:eastAsia="zh-CN"/>
              </w:rPr>
              <w:t>未来技术学院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Pr>
          <w:p>
            <w:pPr>
              <w:rPr>
                <w:rFonts w:ascii="宋体" w:hAnsi="宋体" w:eastAsia="宋体"/>
                <w:sz w:val="24"/>
                <w:szCs w:val="24"/>
              </w:rPr>
            </w:pPr>
            <w:r>
              <w:rPr>
                <w:rFonts w:hint="eastAsia" w:ascii="宋体" w:hAnsi="宋体" w:eastAsia="宋体"/>
                <w:sz w:val="24"/>
                <w:szCs w:val="24"/>
              </w:rPr>
              <w:t>姓名：</w:t>
            </w:r>
          </w:p>
        </w:tc>
        <w:tc>
          <w:tcPr>
            <w:tcW w:w="2977" w:type="dxa"/>
          </w:tcPr>
          <w:p>
            <w:pPr>
              <w:rPr>
                <w:rFonts w:hint="eastAsia" w:ascii="宋体" w:hAnsi="宋体" w:eastAsia="宋体"/>
                <w:sz w:val="24"/>
                <w:szCs w:val="24"/>
                <w:lang w:val="en-US" w:eastAsia="zh-CN"/>
              </w:rPr>
            </w:pPr>
            <w:r>
              <w:rPr>
                <w:rFonts w:hint="eastAsia" w:ascii="宋体" w:hAnsi="宋体" w:eastAsia="宋体"/>
                <w:sz w:val="24"/>
                <w:szCs w:val="24"/>
                <w:lang w:val="en-US" w:eastAsia="zh-CN"/>
              </w:rPr>
              <w:t>郭庆吉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Pr>
          <w:p>
            <w:pPr>
              <w:rPr>
                <w:rFonts w:ascii="宋体" w:hAnsi="宋体" w:eastAsia="宋体"/>
                <w:sz w:val="24"/>
                <w:szCs w:val="24"/>
              </w:rPr>
            </w:pPr>
            <w:r>
              <w:rPr>
                <w:rFonts w:hint="eastAsia" w:ascii="宋体" w:hAnsi="宋体" w:eastAsia="宋体"/>
                <w:sz w:val="24"/>
                <w:szCs w:val="24"/>
              </w:rPr>
              <w:t>学号：</w:t>
            </w:r>
          </w:p>
        </w:tc>
        <w:tc>
          <w:tcPr>
            <w:tcW w:w="2977" w:type="dxa"/>
          </w:tcPr>
          <w:p>
            <w:pPr>
              <w:rPr>
                <w:rFonts w:hint="default" w:ascii="宋体" w:hAnsi="宋体" w:eastAsia="宋体"/>
                <w:sz w:val="24"/>
                <w:szCs w:val="24"/>
                <w:lang w:val="en-US" w:eastAsia="zh-CN"/>
              </w:rPr>
            </w:pPr>
            <w:r>
              <w:rPr>
                <w:rFonts w:hint="eastAsia" w:ascii="宋体" w:hAnsi="宋体" w:eastAsia="宋体"/>
                <w:sz w:val="24"/>
                <w:szCs w:val="24"/>
                <w:lang w:val="en-US" w:eastAsia="zh-CN"/>
              </w:rPr>
              <w:t>2021113250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Pr>
          <w:p>
            <w:pPr>
              <w:rPr>
                <w:rFonts w:ascii="宋体" w:hAnsi="宋体" w:eastAsia="宋体"/>
                <w:sz w:val="24"/>
                <w:szCs w:val="24"/>
              </w:rPr>
            </w:pPr>
            <w:r>
              <w:rPr>
                <w:rFonts w:hint="eastAsia" w:ascii="宋体" w:hAnsi="宋体" w:eastAsia="宋体"/>
                <w:sz w:val="24"/>
                <w:szCs w:val="24"/>
              </w:rPr>
              <w:t>指导教师：</w:t>
            </w:r>
          </w:p>
        </w:tc>
        <w:tc>
          <w:tcPr>
            <w:tcW w:w="2977" w:type="dxa"/>
          </w:tcPr>
          <w:p>
            <w:pPr>
              <w:rPr>
                <w:rFonts w:hint="default" w:ascii="宋体" w:hAnsi="宋体" w:eastAsia="宋体"/>
                <w:sz w:val="24"/>
                <w:szCs w:val="24"/>
                <w:lang w:val="en-US" w:eastAsia="zh-CN"/>
              </w:rPr>
            </w:pPr>
            <w:r>
              <w:rPr>
                <w:rFonts w:hint="eastAsia" w:ascii="宋体" w:hAnsi="宋体" w:eastAsia="宋体"/>
                <w:sz w:val="24"/>
                <w:szCs w:val="24"/>
                <w:lang w:val="en-US" w:eastAsia="zh-CN"/>
              </w:rPr>
              <w:t>朱庆福</w:t>
            </w:r>
          </w:p>
        </w:tc>
      </w:tr>
    </w:tbl>
    <w:p>
      <w:pPr>
        <w:numPr>
          <w:ilvl w:val="0"/>
          <w:numId w:val="1"/>
        </w:numPr>
        <w:rPr>
          <w:rFonts w:hint="eastAsia"/>
          <w:sz w:val="30"/>
          <w:szCs w:val="30"/>
          <w:lang w:val="en-US" w:eastAsia="zh-CN"/>
        </w:rPr>
      </w:pPr>
      <w:r>
        <w:rPr>
          <w:rFonts w:hint="eastAsia"/>
          <w:sz w:val="30"/>
          <w:szCs w:val="30"/>
          <w:lang w:val="en-US" w:eastAsia="zh-CN"/>
        </w:rPr>
        <w:t>实验目的</w:t>
      </w:r>
      <w:bookmarkStart w:id="0" w:name="_GoBack"/>
      <w:bookmarkEnd w:id="0"/>
    </w:p>
    <w:p>
      <w:pPr>
        <w:numPr>
          <w:ilvl w:val="0"/>
          <w:numId w:val="2"/>
        </w:numPr>
        <w:ind w:left="420" w:leftChars="0"/>
        <w:rPr>
          <w:rFonts w:hint="default"/>
          <w:sz w:val="21"/>
          <w:szCs w:val="21"/>
          <w:lang w:val="en-US" w:eastAsia="zh-CN"/>
        </w:rPr>
      </w:pPr>
      <w:r>
        <w:rPr>
          <w:rFonts w:hint="eastAsia" w:ascii="宋体" w:hAnsi="宋体" w:eastAsia="宋体"/>
          <w:sz w:val="21"/>
          <w:szCs w:val="21"/>
        </w:rPr>
        <w:t>巩固对中间代码生成的基本功能和原理的认识</w:t>
      </w:r>
      <w:r>
        <w:rPr>
          <w:rFonts w:hint="eastAsia" w:ascii="宋体" w:hAnsi="宋体" w:eastAsia="宋体"/>
          <w:sz w:val="21"/>
          <w:szCs w:val="21"/>
          <w:lang w:eastAsia="zh-CN"/>
        </w:rPr>
        <w:t>。</w:t>
      </w:r>
    </w:p>
    <w:p>
      <w:pPr>
        <w:numPr>
          <w:ilvl w:val="0"/>
          <w:numId w:val="2"/>
        </w:numPr>
        <w:ind w:left="420" w:leftChars="0"/>
        <w:rPr>
          <w:rFonts w:hint="default"/>
          <w:sz w:val="21"/>
          <w:szCs w:val="21"/>
          <w:lang w:val="en-US" w:eastAsia="zh-CN"/>
        </w:rPr>
      </w:pPr>
      <w:r>
        <w:rPr>
          <w:rFonts w:hint="eastAsia" w:ascii="宋体" w:hAnsi="宋体" w:eastAsia="宋体"/>
          <w:sz w:val="21"/>
          <w:szCs w:val="21"/>
        </w:rPr>
        <w:t>能够基于语法指导翻译的知识进行中间代码生成。</w:t>
      </w:r>
    </w:p>
    <w:p>
      <w:pPr>
        <w:numPr>
          <w:ilvl w:val="0"/>
          <w:numId w:val="2"/>
        </w:numPr>
        <w:ind w:left="420" w:leftChars="0"/>
        <w:rPr>
          <w:rFonts w:hint="default"/>
          <w:sz w:val="21"/>
          <w:szCs w:val="21"/>
          <w:lang w:val="en-US" w:eastAsia="zh-CN"/>
        </w:rPr>
      </w:pPr>
      <w:r>
        <w:rPr>
          <w:rFonts w:hint="eastAsia" w:ascii="宋体" w:hAnsi="宋体" w:eastAsia="宋体"/>
          <w:sz w:val="21"/>
          <w:szCs w:val="21"/>
        </w:rPr>
        <w:t>掌握类高级语言中基本语句所对应的语义动作。</w:t>
      </w:r>
    </w:p>
    <w:p>
      <w:pPr>
        <w:numPr>
          <w:ilvl w:val="0"/>
          <w:numId w:val="1"/>
        </w:numPr>
        <w:rPr>
          <w:rFonts w:hint="default"/>
          <w:sz w:val="30"/>
          <w:szCs w:val="30"/>
          <w:lang w:val="en-US" w:eastAsia="zh-CN"/>
        </w:rPr>
      </w:pPr>
      <w:r>
        <w:rPr>
          <w:rFonts w:hint="eastAsia"/>
          <w:sz w:val="30"/>
          <w:szCs w:val="30"/>
          <w:lang w:val="en-US" w:eastAsia="zh-CN"/>
        </w:rPr>
        <w:t>实验环境</w:t>
      </w:r>
    </w:p>
    <w:p>
      <w:pPr>
        <w:pStyle w:val="5"/>
        <w:numPr>
          <w:ilvl w:val="0"/>
          <w:numId w:val="0"/>
        </w:numPr>
        <w:ind w:firstLine="420" w:firstLineChars="0"/>
        <w:rPr>
          <w:rFonts w:hint="eastAsia" w:ascii="宋体" w:hAnsi="宋体" w:eastAsia="宋体"/>
          <w:sz w:val="21"/>
          <w:szCs w:val="21"/>
          <w:lang w:val="en-US" w:eastAsia="zh-CN"/>
        </w:rPr>
      </w:pPr>
      <w:r>
        <w:rPr>
          <w:rFonts w:hint="eastAsia" w:ascii="宋体" w:hAnsi="宋体" w:eastAsia="宋体"/>
          <w:sz w:val="21"/>
          <w:szCs w:val="21"/>
          <w:lang w:val="en-US" w:eastAsia="zh-CN"/>
        </w:rPr>
        <w:t>Ubuntu 20.04、GCC 11.4、Flex 2.6.4、Bison 3.8.2</w:t>
      </w:r>
    </w:p>
    <w:p>
      <w:pPr>
        <w:pStyle w:val="5"/>
        <w:numPr>
          <w:ilvl w:val="0"/>
          <w:numId w:val="0"/>
        </w:numPr>
        <w:rPr>
          <w:rFonts w:hint="default" w:ascii="宋体" w:hAnsi="宋体" w:eastAsia="宋体"/>
          <w:sz w:val="30"/>
          <w:szCs w:val="30"/>
          <w:lang w:val="en-US" w:eastAsia="zh-CN"/>
        </w:rPr>
      </w:pPr>
      <w:r>
        <w:rPr>
          <w:rFonts w:hint="eastAsia" w:ascii="宋体" w:hAnsi="宋体" w:eastAsia="宋体"/>
          <w:sz w:val="30"/>
          <w:szCs w:val="30"/>
          <w:lang w:val="en-US" w:eastAsia="zh-CN"/>
        </w:rPr>
        <w:t>三、实验过程</w:t>
      </w:r>
    </w:p>
    <w:p>
      <w:pPr>
        <w:numPr>
          <w:ilvl w:val="0"/>
          <w:numId w:val="0"/>
        </w:numPr>
        <w:rPr>
          <w:rFonts w:hint="eastAsia"/>
          <w:b/>
          <w:bCs/>
          <w:sz w:val="21"/>
          <w:szCs w:val="21"/>
          <w:lang w:val="en-US" w:eastAsia="zh-CN"/>
        </w:rPr>
      </w:pPr>
      <w:r>
        <w:rPr>
          <w:rFonts w:hint="eastAsia"/>
          <w:b/>
          <w:bCs/>
          <w:sz w:val="21"/>
          <w:szCs w:val="21"/>
          <w:lang w:val="en-US" w:eastAsia="zh-CN"/>
        </w:rPr>
        <w:t>实验内容</w:t>
      </w:r>
    </w:p>
    <w:p>
      <w:pPr>
        <w:numPr>
          <w:ilvl w:val="0"/>
          <w:numId w:val="3"/>
        </w:numPr>
        <w:rPr>
          <w:rFonts w:hint="default" w:eastAsiaTheme="minorEastAsia"/>
          <w:lang w:val="en-US" w:eastAsia="zh-CN"/>
        </w:rPr>
      </w:pPr>
      <w:r>
        <w:rPr>
          <w:rFonts w:hint="eastAsia"/>
          <w:lang w:val="en-US" w:eastAsia="zh-CN"/>
        </w:rPr>
        <w:t>中间代码</w:t>
      </w:r>
    </w:p>
    <w:p>
      <w:pPr>
        <w:numPr>
          <w:ilvl w:val="0"/>
          <w:numId w:val="0"/>
        </w:numPr>
        <w:ind w:firstLine="420" w:firstLineChars="0"/>
        <w:rPr>
          <w:rFonts w:hint="eastAsia"/>
          <w:lang w:val="en-US" w:eastAsia="zh-CN"/>
        </w:rPr>
      </w:pPr>
      <w:r>
        <w:rPr>
          <w:rFonts w:hint="default" w:eastAsiaTheme="minorEastAsia"/>
          <w:lang w:val="en-US" w:eastAsia="zh-CN"/>
        </w:rPr>
        <w:t>中间代码是介于源代码和目标机器代码之间的一种表示形式，具有较高的抽象性，不依赖于具体的机器指令集。这样，编译器前端（负责源代码解析和分析）和后端（负责生成目标代码和优化）可以独立开发和优化。不同的后端可以针对不同的目标机器生成合适的机器代码，只需维护一个前端</w:t>
      </w:r>
      <w:r>
        <w:rPr>
          <w:rFonts w:hint="eastAsia"/>
          <w:lang w:val="en-US" w:eastAsia="zh-CN"/>
        </w:rPr>
        <w:t>。中间代码比源代码更接近机器级别，但比机器代码更容易进行高层次的优化。由于中间代码与具体的硬件架构无关，因此可以轻松移植到不同的硬件平台。中间代码的设计通常比机器代码更简单，更适合进行自动化处理和生成。</w:t>
      </w:r>
    </w:p>
    <w:p>
      <w:pPr>
        <w:numPr>
          <w:ilvl w:val="0"/>
          <w:numId w:val="3"/>
        </w:numPr>
        <w:ind w:left="0" w:leftChars="0" w:firstLine="0" w:firstLineChars="0"/>
        <w:rPr>
          <w:rFonts w:hint="default"/>
          <w:lang w:val="en-US" w:eastAsia="zh-CN"/>
        </w:rPr>
      </w:pPr>
      <w:r>
        <w:rPr>
          <w:rFonts w:hint="eastAsia"/>
          <w:lang w:val="en-US" w:eastAsia="zh-CN"/>
        </w:rPr>
        <w:t>翻译模式</w:t>
      </w:r>
    </w:p>
    <w:p>
      <w:pPr>
        <w:numPr>
          <w:ilvl w:val="0"/>
          <w:numId w:val="0"/>
        </w:numPr>
        <w:ind w:leftChars="0" w:firstLine="420" w:firstLineChars="0"/>
        <w:rPr>
          <w:rFonts w:hint="default"/>
          <w:lang w:val="en-US" w:eastAsia="zh-CN"/>
        </w:rPr>
      </w:pPr>
      <w:r>
        <w:rPr>
          <w:rFonts w:hint="default"/>
          <w:lang w:val="en-US" w:eastAsia="zh-CN"/>
        </w:rPr>
        <w:t>我们将程序中不同的语句进行分类，包括基本表达式，基本语句</w:t>
      </w:r>
      <w:r>
        <w:rPr>
          <w:rFonts w:hint="eastAsia"/>
          <w:lang w:val="en-US" w:eastAsia="zh-CN"/>
        </w:rPr>
        <w:t>，</w:t>
      </w:r>
      <w:r>
        <w:rPr>
          <w:rFonts w:hint="default"/>
          <w:lang w:val="en-US" w:eastAsia="zh-CN"/>
        </w:rPr>
        <w:t>声明语句，条件语句，调用语句，数据和结构体的赋值语句等语句。我们为每种语句，每个主要的语法单元设计相应的翻译函数。</w:t>
      </w:r>
    </w:p>
    <w:p>
      <w:pPr>
        <w:numPr>
          <w:ilvl w:val="0"/>
          <w:numId w:val="3"/>
        </w:numPr>
        <w:ind w:left="0" w:leftChars="0" w:firstLine="0" w:firstLineChars="0"/>
        <w:rPr>
          <w:rFonts w:hint="default"/>
          <w:lang w:val="en-US" w:eastAsia="zh-CN"/>
        </w:rPr>
      </w:pPr>
      <w:r>
        <w:rPr>
          <w:rFonts w:hint="eastAsia"/>
          <w:lang w:val="en-US" w:eastAsia="zh-CN"/>
        </w:rPr>
        <w:t>数据结构</w:t>
      </w:r>
    </w:p>
    <w:p>
      <w:pPr>
        <w:numPr>
          <w:ilvl w:val="0"/>
          <w:numId w:val="0"/>
        </w:numPr>
        <w:ind w:leftChars="0" w:firstLine="420" w:firstLineChars="0"/>
        <w:rPr>
          <w:rFonts w:hint="default"/>
          <w:lang w:val="en-US" w:eastAsia="zh-CN"/>
        </w:rPr>
      </w:pPr>
      <w:r>
        <w:rPr>
          <w:rFonts w:hint="default"/>
          <w:lang w:val="en-US" w:eastAsia="zh-CN"/>
        </w:rPr>
        <w:t>根据之前实验的词法分析和语法分析我们已经构造除了语法树和符号表，在这个基础上，我们完成了intercodegenerate.c的设计，即中间代码生成。整体的流程就是将源程序生成的中间代码内容存到InterCodes这个链表中，所以我们需要做的就是对一些语法单元编写translate函数，通过语法树根节点Program的翻译调用到子树，进行递归翻译实现所有中间代码的生成。</w:t>
      </w:r>
    </w:p>
    <w:p>
      <w:pPr>
        <w:numPr>
          <w:ilvl w:val="0"/>
          <w:numId w:val="0"/>
        </w:numPr>
        <w:ind w:leftChars="0" w:firstLine="420" w:firstLineChars="0"/>
        <w:rPr>
          <w:rFonts w:hint="default"/>
          <w:lang w:val="en-US" w:eastAsia="zh-CN"/>
        </w:rPr>
      </w:pPr>
      <w:r>
        <w:rPr>
          <w:rFonts w:hint="default"/>
          <w:lang w:val="en-US" w:eastAsia="zh-CN"/>
        </w:rPr>
        <w:t>本实验中我们需要在实验2的基础上额外实现两个数据结构：分别是操作数结构体以及中间代码结构体。前者的作用是保存每个操作数的类型和数值，用来完成中间代码的转换；后者的作用是保存生成的中间代码方便输出。</w:t>
      </w:r>
    </w:p>
    <w:p>
      <w:pPr>
        <w:numPr>
          <w:ilvl w:val="0"/>
          <w:numId w:val="0"/>
        </w:numPr>
        <w:ind w:leftChars="0" w:firstLine="420" w:firstLineChars="0"/>
      </w:pPr>
      <w:r>
        <w:drawing>
          <wp:inline distT="0" distB="0" distL="114300" distR="114300">
            <wp:extent cx="2364740" cy="15062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r="7557"/>
                    <a:stretch>
                      <a:fillRect/>
                    </a:stretch>
                  </pic:blipFill>
                  <pic:spPr>
                    <a:xfrm>
                      <a:off x="0" y="0"/>
                      <a:ext cx="2364740" cy="1506220"/>
                    </a:xfrm>
                    <a:prstGeom prst="rect">
                      <a:avLst/>
                    </a:prstGeom>
                    <a:noFill/>
                    <a:ln>
                      <a:noFill/>
                    </a:ln>
                  </pic:spPr>
                </pic:pic>
              </a:graphicData>
            </a:graphic>
          </wp:inline>
        </w:drawing>
      </w:r>
      <w:r>
        <w:drawing>
          <wp:inline distT="0" distB="0" distL="114300" distR="114300">
            <wp:extent cx="2152650" cy="15227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rcRect r="7072"/>
                    <a:stretch>
                      <a:fillRect/>
                    </a:stretch>
                  </pic:blipFill>
                  <pic:spPr>
                    <a:xfrm>
                      <a:off x="0" y="0"/>
                      <a:ext cx="2152650" cy="1522730"/>
                    </a:xfrm>
                    <a:prstGeom prst="rect">
                      <a:avLst/>
                    </a:prstGeom>
                    <a:noFill/>
                    <a:ln>
                      <a:noFill/>
                    </a:ln>
                  </pic:spPr>
                </pic:pic>
              </a:graphicData>
            </a:graphic>
          </wp:inline>
        </w:drawing>
      </w:r>
    </w:p>
    <w:p>
      <w:pPr>
        <w:numPr>
          <w:ilvl w:val="0"/>
          <w:numId w:val="3"/>
        </w:numPr>
        <w:ind w:left="0" w:leftChars="0" w:firstLine="0" w:firstLineChars="0"/>
        <w:rPr>
          <w:rFonts w:hint="default" w:eastAsiaTheme="minorEastAsia"/>
          <w:lang w:val="en-US" w:eastAsia="zh-CN"/>
        </w:rPr>
      </w:pPr>
      <w:r>
        <w:rPr>
          <w:rFonts w:hint="eastAsia"/>
          <w:lang w:val="en-US" w:eastAsia="zh-CN"/>
        </w:rPr>
        <w:t>翻译过程</w:t>
      </w:r>
    </w:p>
    <w:p>
      <w:pPr>
        <w:numPr>
          <w:ilvl w:val="0"/>
          <w:numId w:val="0"/>
        </w:numPr>
        <w:ind w:leftChars="0" w:firstLine="420" w:firstLineChars="0"/>
        <w:rPr>
          <w:rFonts w:hint="default" w:eastAsiaTheme="minorEastAsia"/>
          <w:lang w:val="en-US" w:eastAsia="zh-CN"/>
        </w:rPr>
      </w:pPr>
      <w:r>
        <w:rPr>
          <w:rFonts w:hint="default" w:eastAsiaTheme="minorEastAsia"/>
          <w:lang w:val="en-US" w:eastAsia="zh-CN"/>
        </w:rPr>
        <w:t>全部的语法单元以及基本表达式等内容均对应了一个翻译函数。我们在定义操作的时候先定义一个操作数，然后赋予字段值。然后我们调用中间代码生成函数来生成中间代码，并将其进行存储，利用上文中提到的结构体。然后在最后进行统一输出即可。</w:t>
      </w:r>
    </w:p>
    <w:p>
      <w:pPr>
        <w:numPr>
          <w:ilvl w:val="0"/>
          <w:numId w:val="0"/>
        </w:numPr>
        <w:ind w:leftChars="0" w:firstLine="420" w:firstLineChars="0"/>
        <w:rPr>
          <w:rFonts w:hint="default" w:eastAsiaTheme="minorEastAsia"/>
          <w:lang w:val="en-US" w:eastAsia="zh-CN"/>
        </w:rPr>
      </w:pPr>
      <w:r>
        <w:rPr>
          <w:rFonts w:hint="default" w:eastAsiaTheme="minorEastAsia"/>
          <w:lang w:val="en-US" w:eastAsia="zh-CN"/>
        </w:rPr>
        <w:t>下图</w:t>
      </w:r>
      <w:r>
        <w:rPr>
          <w:rFonts w:hint="eastAsia"/>
          <w:lang w:val="en-US" w:eastAsia="zh-CN"/>
        </w:rPr>
        <w:t>为条件表达式</w:t>
      </w:r>
      <w:r>
        <w:rPr>
          <w:rFonts w:hint="default" w:eastAsiaTheme="minorEastAsia"/>
          <w:lang w:val="en-US" w:eastAsia="zh-CN"/>
        </w:rPr>
        <w:t>翻译函数的例子。</w:t>
      </w:r>
      <w:r>
        <w:rPr>
          <w:rFonts w:hint="eastAsia"/>
        </w:rPr>
        <w:t>translateCond函数用于将条件表达式翻译为中间代码。根据条件表达式的不同结构，生成不同的中间代码。translateProgram函数初始化符号表和中间代码，然后开始翻译程序的外部定义列表。</w:t>
      </w:r>
    </w:p>
    <w:p>
      <w:pPr>
        <w:numPr>
          <w:ilvl w:val="0"/>
          <w:numId w:val="0"/>
        </w:numPr>
        <w:ind w:leftChars="0" w:firstLine="420" w:firstLineChars="0"/>
      </w:pPr>
      <w:r>
        <w:drawing>
          <wp:inline distT="0" distB="0" distL="114300" distR="114300">
            <wp:extent cx="3163570" cy="5227955"/>
            <wp:effectExtent l="0" t="0" r="1143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3163570" cy="5227955"/>
                    </a:xfrm>
                    <a:prstGeom prst="rect">
                      <a:avLst/>
                    </a:prstGeom>
                    <a:noFill/>
                    <a:ln>
                      <a:noFill/>
                    </a:ln>
                  </pic:spPr>
                </pic:pic>
              </a:graphicData>
            </a:graphic>
          </wp:inline>
        </w:drawing>
      </w:r>
    </w:p>
    <w:p>
      <w:pPr>
        <w:numPr>
          <w:ilvl w:val="0"/>
          <w:numId w:val="0"/>
        </w:numPr>
        <w:rPr>
          <w:rFonts w:hint="eastAsia"/>
          <w:b/>
          <w:bCs/>
          <w:lang w:val="en-US" w:eastAsia="zh-CN"/>
        </w:rPr>
      </w:pPr>
      <w:r>
        <w:rPr>
          <w:rFonts w:hint="eastAsia"/>
          <w:b/>
          <w:bCs/>
          <w:lang w:val="en-US" w:eastAsia="zh-CN"/>
        </w:rPr>
        <w:t>实验操作流程</w:t>
      </w:r>
    </w:p>
    <w:p>
      <w:pPr>
        <w:numPr>
          <w:ilvl w:val="0"/>
          <w:numId w:val="0"/>
        </w:numPr>
        <w:ind w:firstLine="420" w:firstLineChars="0"/>
        <w:rPr>
          <w:rFonts w:hint="default"/>
          <w:b w:val="0"/>
          <w:bCs w:val="0"/>
          <w:lang w:val="en-US" w:eastAsia="zh-CN"/>
        </w:rPr>
      </w:pPr>
      <w:r>
        <w:rPr>
          <w:rFonts w:hint="default"/>
          <w:b w:val="0"/>
          <w:bCs w:val="0"/>
          <w:lang w:val="en-US" w:eastAsia="zh-CN"/>
        </w:rPr>
        <w:t>在本实验中，我仍然编写了MakeFile文件进行实验的运行。</w:t>
      </w:r>
    </w:p>
    <w:p>
      <w:pPr>
        <w:numPr>
          <w:ilvl w:val="0"/>
          <w:numId w:val="0"/>
        </w:numPr>
        <w:ind w:firstLine="420" w:firstLineChars="0"/>
        <w:rPr>
          <w:rFonts w:hint="default"/>
          <w:b w:val="0"/>
          <w:bCs w:val="0"/>
          <w:lang w:val="en-US" w:eastAsia="zh-CN"/>
        </w:rPr>
      </w:pPr>
      <w:r>
        <w:rPr>
          <w:rFonts w:hint="default"/>
          <w:b w:val="0"/>
          <w:bCs w:val="0"/>
          <w:lang w:val="en-US" w:eastAsia="zh-CN"/>
        </w:rPr>
        <w:t>首先采用make parser命令生成中间代码生成器。</w:t>
      </w:r>
    </w:p>
    <w:p>
      <w:pPr>
        <w:numPr>
          <w:ilvl w:val="0"/>
          <w:numId w:val="0"/>
        </w:numPr>
        <w:ind w:firstLine="420" w:firstLineChars="0"/>
        <w:rPr>
          <w:rFonts w:hint="default"/>
          <w:b w:val="0"/>
          <w:bCs w:val="0"/>
          <w:lang w:val="en-US" w:eastAsia="zh-CN"/>
        </w:rPr>
      </w:pPr>
      <w:r>
        <w:rPr>
          <w:rFonts w:hint="default"/>
          <w:b w:val="0"/>
          <w:bCs w:val="0"/>
          <w:lang w:val="en-US" w:eastAsia="zh-CN"/>
        </w:rPr>
        <w:t>然后使用命令./parser test1.cmm test1.ir生成对于test1.cmm代码的中间代码翻译，并存储在test1.ir文件中，最终使用python irsim.py命令运行小程序虚拟机，并利用其检验中间代码生成的正确性。命令运行的结果，生成的中间代码在虚拟机小程序中的运行情况均在下一部分中进行体现。</w:t>
      </w:r>
    </w:p>
    <w:p>
      <w:pPr>
        <w:numPr>
          <w:ilvl w:val="0"/>
          <w:numId w:val="0"/>
        </w:numPr>
        <w:ind w:firstLine="420" w:firstLineChars="0"/>
        <w:rPr>
          <w:rFonts w:hint="eastAsia"/>
          <w:b w:val="0"/>
          <w:bCs w:val="0"/>
          <w:lang w:val="en-US" w:eastAsia="zh-CN"/>
        </w:rPr>
      </w:pPr>
      <w:r>
        <w:rPr>
          <w:rFonts w:hint="eastAsia"/>
          <w:b w:val="0"/>
          <w:bCs w:val="0"/>
          <w:lang w:val="en-US" w:eastAsia="zh-CN"/>
        </w:rPr>
        <w:t>下图展示Makefile：</w:t>
      </w:r>
    </w:p>
    <w:p>
      <w:pPr>
        <w:numPr>
          <w:ilvl w:val="0"/>
          <w:numId w:val="0"/>
        </w:numPr>
        <w:ind w:firstLine="420" w:firstLineChars="0"/>
      </w:pPr>
      <w:r>
        <w:drawing>
          <wp:inline distT="0" distB="0" distL="114300" distR="114300">
            <wp:extent cx="3019425" cy="3951605"/>
            <wp:effectExtent l="0" t="0" r="3175" b="1079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rcRect t="3270" r="9789"/>
                    <a:stretch>
                      <a:fillRect/>
                    </a:stretch>
                  </pic:blipFill>
                  <pic:spPr>
                    <a:xfrm>
                      <a:off x="0" y="0"/>
                      <a:ext cx="3019425" cy="3951605"/>
                    </a:xfrm>
                    <a:prstGeom prst="rect">
                      <a:avLst/>
                    </a:prstGeom>
                    <a:noFill/>
                    <a:ln>
                      <a:noFill/>
                    </a:ln>
                  </pic:spPr>
                </pic:pic>
              </a:graphicData>
            </a:graphic>
          </wp:inline>
        </w:drawing>
      </w:r>
    </w:p>
    <w:p>
      <w:pPr>
        <w:numPr>
          <w:ilvl w:val="0"/>
          <w:numId w:val="0"/>
        </w:numPr>
        <w:rPr>
          <w:rFonts w:hint="eastAsia"/>
          <w:lang w:val="en-US" w:eastAsia="zh-CN"/>
        </w:rPr>
      </w:pPr>
      <w:r>
        <w:rPr>
          <w:rFonts w:hint="eastAsia"/>
          <w:lang w:val="en-US" w:eastAsia="zh-CN"/>
        </w:rPr>
        <w:t>实验结果</w:t>
      </w:r>
    </w:p>
    <w:p>
      <w:pPr>
        <w:numPr>
          <w:ilvl w:val="0"/>
          <w:numId w:val="0"/>
        </w:numPr>
        <w:ind w:firstLine="420" w:firstLineChars="0"/>
        <w:rPr>
          <w:rFonts w:hint="eastAsia"/>
          <w:lang w:val="en-US" w:eastAsia="zh-CN"/>
        </w:rPr>
      </w:pPr>
      <w:r>
        <w:rPr>
          <w:rFonts w:hint="eastAsia"/>
          <w:lang w:val="en-US" w:eastAsia="zh-CN"/>
        </w:rPr>
        <w:t>已完成验收，故仅展示指导书样例1：</w:t>
      </w:r>
    </w:p>
    <w:p>
      <w:pPr>
        <w:numPr>
          <w:ilvl w:val="0"/>
          <w:numId w:val="0"/>
        </w:numPr>
        <w:ind w:firstLine="420" w:firstLineChars="0"/>
      </w:pPr>
      <w:r>
        <w:drawing>
          <wp:inline distT="0" distB="0" distL="0" distR="0">
            <wp:extent cx="2999740" cy="2343785"/>
            <wp:effectExtent l="0" t="0" r="10160" b="5715"/>
            <wp:docPr id="2601212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2129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99740" cy="2343785"/>
                    </a:xfrm>
                    <a:prstGeom prst="rect">
                      <a:avLst/>
                    </a:prstGeom>
                    <a:noFill/>
                    <a:ln>
                      <a:noFill/>
                    </a:ln>
                  </pic:spPr>
                </pic:pic>
              </a:graphicData>
            </a:graphic>
          </wp:inline>
        </w:drawing>
      </w:r>
    </w:p>
    <w:p>
      <w:pPr>
        <w:numPr>
          <w:numId w:val="0"/>
        </w:numPr>
        <w:ind w:leftChars="0"/>
        <w:rPr>
          <w:rFonts w:hint="eastAsia"/>
          <w:sz w:val="30"/>
          <w:szCs w:val="30"/>
          <w:lang w:val="en-US" w:eastAsia="zh-CN"/>
        </w:rPr>
      </w:pPr>
      <w:r>
        <w:rPr>
          <w:rFonts w:hint="eastAsia"/>
          <w:sz w:val="30"/>
          <w:szCs w:val="30"/>
          <w:lang w:val="en-US" w:eastAsia="zh-CN"/>
        </w:rPr>
        <w:t>四、实验总结</w:t>
      </w:r>
    </w:p>
    <w:p>
      <w:pPr>
        <w:numPr>
          <w:numId w:val="0"/>
        </w:numPr>
        <w:ind w:leftChars="0" w:firstLine="420" w:firstLineChars="0"/>
        <w:rPr>
          <w:rFonts w:hint="default"/>
          <w:lang w:val="en-US" w:eastAsia="zh-CN"/>
        </w:rPr>
      </w:pPr>
      <w:r>
        <w:rPr>
          <w:rFonts w:hint="eastAsia"/>
          <w:lang w:val="en-US" w:eastAsia="zh-CN"/>
        </w:rPr>
        <w:t>本次实验让我更加深刻的理解了中间代码的作用和生成过程，并且在小程序执行中间代码的运行过程中深化了中间代码在编译系统中桥梁的作用。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FAE95"/>
    <w:multiLevelType w:val="singleLevel"/>
    <w:tmpl w:val="851FAE95"/>
    <w:lvl w:ilvl="0" w:tentative="0">
      <w:start w:val="1"/>
      <w:numFmt w:val="chineseCounting"/>
      <w:suff w:val="nothing"/>
      <w:lvlText w:val="%1、"/>
      <w:lvlJc w:val="left"/>
      <w:rPr>
        <w:rFonts w:hint="eastAsia"/>
      </w:rPr>
    </w:lvl>
  </w:abstractNum>
  <w:abstractNum w:abstractNumId="1">
    <w:nsid w:val="9CC398E0"/>
    <w:multiLevelType w:val="singleLevel"/>
    <w:tmpl w:val="9CC398E0"/>
    <w:lvl w:ilvl="0" w:tentative="0">
      <w:start w:val="1"/>
      <w:numFmt w:val="decimal"/>
      <w:suff w:val="space"/>
      <w:lvlText w:val="%1."/>
      <w:lvlJc w:val="left"/>
      <w:pPr>
        <w:ind w:left="420"/>
      </w:pPr>
    </w:lvl>
  </w:abstractNum>
  <w:abstractNum w:abstractNumId="2">
    <w:nsid w:val="3E3C392E"/>
    <w:multiLevelType w:val="singleLevel"/>
    <w:tmpl w:val="3E3C392E"/>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zNDBkNmFhYzlhYmExNDkzOTcxNDQyMGI2YTZjODcifQ=="/>
  </w:docVars>
  <w:rsids>
    <w:rsidRoot w:val="00000000"/>
    <w:rsid w:val="0E997FFF"/>
    <w:rsid w:val="29684F70"/>
    <w:rsid w:val="2F672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2024-05-15T13:12:00Z</dcterms:created>
  <dc:creator>Administrator</dc:creator>
  <cp:lastModifiedBy>宝吉</cp:lastModifiedBy>
  <dcterms:modified xsi:type="dcterms:W3CDTF">2024-05-17T08:22:25Z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EF836515A62D44B084ECFD8B21BBC8AB_12</vt:lpwstr>
  </property>
</Properties>
</file>