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FC318" w14:textId="45BCD31B" w:rsidR="00F25600" w:rsidRDefault="00F25600" w:rsidP="001E778E">
      <w:pPr>
        <w:spacing w:beforeLines="50" w:before="156" w:afterLines="50" w:after="156"/>
        <w:rPr>
          <w:b/>
          <w:bCs/>
        </w:rPr>
      </w:pPr>
      <w:r>
        <w:rPr>
          <w:rFonts w:hint="eastAsia"/>
          <w:b/>
          <w:bCs/>
        </w:rPr>
        <w:t>文献翻译</w:t>
      </w:r>
    </w:p>
    <w:p w14:paraId="77FB8D65" w14:textId="77777777" w:rsidR="00F25600" w:rsidRDefault="00F25600" w:rsidP="001E778E">
      <w:pPr>
        <w:spacing w:beforeLines="50" w:before="156" w:afterLines="50" w:after="156"/>
        <w:rPr>
          <w:rFonts w:hint="eastAsia"/>
          <w:b/>
          <w:bCs/>
        </w:rPr>
      </w:pPr>
    </w:p>
    <w:p w14:paraId="112D43D8" w14:textId="7FE98567" w:rsidR="007B364F" w:rsidRPr="001E778E" w:rsidRDefault="007B364F" w:rsidP="001E778E">
      <w:pPr>
        <w:spacing w:beforeLines="50" w:before="156" w:afterLines="50" w:after="156"/>
        <w:rPr>
          <w:rFonts w:hint="eastAsia"/>
          <w:b/>
          <w:bCs/>
        </w:rPr>
      </w:pPr>
      <w:r w:rsidRPr="00660395">
        <w:rPr>
          <w:rFonts w:hint="eastAsia"/>
          <w:b/>
          <w:bCs/>
        </w:rPr>
        <w:t>摘要</w:t>
      </w:r>
    </w:p>
    <w:p w14:paraId="7DB7BBA8" w14:textId="5FE8ACD4" w:rsidR="007B364F" w:rsidRDefault="007B364F" w:rsidP="006B5537">
      <w:pPr>
        <w:ind w:firstLineChars="200" w:firstLine="440"/>
      </w:pPr>
      <w:r>
        <w:t>神经语音合成模型最近展示了为文本到语音和压缩应用合成高质量语音的能力。这些新模型通常需要强大的</w:t>
      </w:r>
      <w:r>
        <w:t>GPU</w:t>
      </w:r>
      <w:r>
        <w:t>才能实现实</w:t>
      </w:r>
      <w:r>
        <w:t xml:space="preserve"> </w:t>
      </w:r>
      <w:r>
        <w:t>时操作，因此能够降低它们的复杂度将开辟许多新应用的道路。我们提出了</w:t>
      </w:r>
      <w:proofErr w:type="spellStart"/>
      <w:r>
        <w:t>LPCNet</w:t>
      </w:r>
      <w:proofErr w:type="spellEnd"/>
      <w:r>
        <w:t>，一种结合线性预测和循环神经网络的</w:t>
      </w:r>
      <w:proofErr w:type="spellStart"/>
      <w:r>
        <w:t>WaveRNN</w:t>
      </w:r>
      <w:proofErr w:type="spellEnd"/>
      <w:r>
        <w:t>变体，以显著提高语音合成的效率。我们证明</w:t>
      </w:r>
      <w:proofErr w:type="spellStart"/>
      <w:r>
        <w:t>LPCNet</w:t>
      </w:r>
      <w:proofErr w:type="spellEnd"/>
      <w:r>
        <w:t>在相同网络规模下可以实现比</w:t>
      </w:r>
      <w:proofErr w:type="spellStart"/>
      <w:r>
        <w:t>WaveRNN</w:t>
      </w:r>
      <w:proofErr w:type="spellEnd"/>
      <w:r>
        <w:t>显著更高的质量，并且高质量</w:t>
      </w:r>
      <w:proofErr w:type="spellStart"/>
      <w:r>
        <w:t>LPCNet</w:t>
      </w:r>
      <w:proofErr w:type="spellEnd"/>
      <w:r>
        <w:t>语音合成可以在复杂度低于</w:t>
      </w:r>
      <w:r>
        <w:t>3GFLOPS</w:t>
      </w:r>
      <w:r>
        <w:t>下实现。这使得在低功耗设备上部署神经合成应用变得更加容易，例如嵌入式系统和手机。索引词</w:t>
      </w:r>
      <w:r>
        <w:t>—</w:t>
      </w:r>
      <w:r>
        <w:t>神经音频合成，参数编码，</w:t>
      </w:r>
      <w:proofErr w:type="spellStart"/>
      <w:r>
        <w:t>WaveRNN</w:t>
      </w:r>
      <w:proofErr w:type="spellEnd"/>
      <w:r>
        <w:tab/>
      </w:r>
    </w:p>
    <w:p w14:paraId="2EB17055" w14:textId="35B1B172" w:rsidR="007B364F" w:rsidRPr="001E778E" w:rsidRDefault="00660395" w:rsidP="001E778E">
      <w:pPr>
        <w:spacing w:beforeLines="50" w:before="156" w:afterLines="50" w:after="156"/>
        <w:rPr>
          <w:rFonts w:hint="eastAsia"/>
          <w:b/>
          <w:bCs/>
        </w:rPr>
      </w:pPr>
      <w:r w:rsidRPr="00660395">
        <w:rPr>
          <w:rFonts w:hint="eastAsia"/>
          <w:b/>
          <w:bCs/>
        </w:rPr>
        <w:t>1</w:t>
      </w:r>
      <w:r w:rsidRPr="00660395">
        <w:rPr>
          <w:b/>
          <w:bCs/>
        </w:rPr>
        <w:t>.</w:t>
      </w:r>
      <w:r w:rsidR="007B364F" w:rsidRPr="00660395">
        <w:rPr>
          <w:b/>
          <w:bCs/>
        </w:rPr>
        <w:t>引言</w:t>
      </w:r>
    </w:p>
    <w:p w14:paraId="140CE362" w14:textId="2CEB342A" w:rsidR="007B364F" w:rsidRDefault="007B364F" w:rsidP="006B5537">
      <w:pPr>
        <w:ind w:firstLineChars="200" w:firstLine="440"/>
      </w:pPr>
      <w:r>
        <w:t>神经语音合成算法最近使得合成高质量语音</w:t>
      </w:r>
      <w:r>
        <w:t>[1,2,3],</w:t>
      </w:r>
      <w:r>
        <w:t>和以极低比特率</w:t>
      </w:r>
      <w:r>
        <w:t>[4]</w:t>
      </w:r>
      <w:r>
        <w:t>编码高质量语音成为可能。这些算法的第一代，通常基于</w:t>
      </w:r>
      <w:proofErr w:type="spellStart"/>
      <w:r>
        <w:t>WaveNet</w:t>
      </w:r>
      <w:proofErr w:type="spellEnd"/>
      <w:r>
        <w:t>[5],</w:t>
      </w:r>
      <w:r>
        <w:t>等算法，在高端</w:t>
      </w:r>
      <w:r>
        <w:t>GPU</w:t>
      </w:r>
      <w:r>
        <w:t>上提供了所需的数十亿浮点运算每秒</w:t>
      </w:r>
      <w:r>
        <w:t>(GFLOPS)</w:t>
      </w:r>
      <w:r>
        <w:t>，在实时中取得了令人鼓舞的结果。我们希望在移动手机等终端用户设备上进行合成，这些设备没有强大的</w:t>
      </w:r>
      <w:r>
        <w:t>GPU</w:t>
      </w:r>
      <w:r>
        <w:t>且电池容量有限。近期工作</w:t>
      </w:r>
      <w:r>
        <w:t>[6,7]</w:t>
      </w:r>
      <w:r>
        <w:t>专注于寻找更高效的模型，以降低语音合成的复杂性。在这项工作中，我们继续这一方向，提供更多效率改进，并使在更慢的</w:t>
      </w:r>
      <w:r>
        <w:t>CPU</w:t>
      </w:r>
      <w:r>
        <w:t>上合成语音变得更容易，且对电池寿命的影响有限。</w:t>
      </w:r>
      <w:proofErr w:type="gramStart"/>
      <w:r>
        <w:t>低复杂</w:t>
      </w:r>
      <w:proofErr w:type="gramEnd"/>
      <w:r>
        <w:t>度参数化合成模型，如低比特率声码器，已经存在很长时间</w:t>
      </w:r>
      <w:r>
        <w:t>[8,9],</w:t>
      </w:r>
      <w:r>
        <w:t>，但它们的质量一直受到严重限制。虽然它们通常使用线性预测高效地对语音的频谱包络（声道响应）进行建模，但没有类似的简单模型用于激励。尽管在建模激励信号方面取得了一些进展</w:t>
      </w:r>
      <w:r>
        <w:t>[10,11,12],</w:t>
      </w:r>
      <w:r>
        <w:t>，但将其保持为一种挑战。在这项工作中，我们提出了</w:t>
      </w:r>
      <w:proofErr w:type="spellStart"/>
      <w:r>
        <w:t>LPCNet</w:t>
      </w:r>
      <w:proofErr w:type="spellEnd"/>
      <w:r>
        <w:t>模型，该模型将频谱包络建模的负担从神经合成网络中移除，使其大部分能力可以用于建模频谱平坦的激励。这使得能够在更少的神经元下匹配最先进神经合成系统的质量，显著降低了复杂度。从第</w:t>
      </w:r>
      <w:r>
        <w:t>2</w:t>
      </w:r>
      <w:r>
        <w:t>节中总结的</w:t>
      </w:r>
      <w:proofErr w:type="spellStart"/>
      <w:r>
        <w:t>WaveRNN</w:t>
      </w:r>
      <w:proofErr w:type="spellEnd"/>
      <w:r>
        <w:t>算法出发，我们进行了改进，以降低模型复杂度，具体细节见第</w:t>
      </w:r>
      <w:r>
        <w:t>3</w:t>
      </w:r>
      <w:r>
        <w:t>节。在第</w:t>
      </w:r>
      <w:r>
        <w:t>4</w:t>
      </w:r>
      <w:r>
        <w:t>节，我们基于所提出的模型，在无说话人依赖的语音合成环境中评估了</w:t>
      </w:r>
      <w:proofErr w:type="spellStart"/>
      <w:r>
        <w:t>LPCNet</w:t>
      </w:r>
      <w:proofErr w:type="spellEnd"/>
      <w:r>
        <w:t>的质量和复杂度。我们在第</w:t>
      </w:r>
      <w:r>
        <w:t>5</w:t>
      </w:r>
      <w:r>
        <w:t>节得出结论。</w:t>
      </w:r>
    </w:p>
    <w:p w14:paraId="184BDCA7" w14:textId="77777777" w:rsidR="007B364F" w:rsidRDefault="007B364F" w:rsidP="007B364F"/>
    <w:p w14:paraId="6777D29A" w14:textId="41AB070D" w:rsidR="007B364F" w:rsidRPr="00660395" w:rsidRDefault="00660395" w:rsidP="00660395">
      <w:pPr>
        <w:spacing w:beforeLines="50" w:before="156" w:afterLines="50" w:after="156"/>
        <w:rPr>
          <w:b/>
          <w:bCs/>
        </w:rPr>
      </w:pPr>
      <w:r w:rsidRPr="00660395">
        <w:rPr>
          <w:b/>
          <w:bCs/>
        </w:rPr>
        <w:t>2.</w:t>
      </w:r>
      <w:r w:rsidR="007B364F" w:rsidRPr="00660395">
        <w:rPr>
          <w:b/>
          <w:bCs/>
        </w:rPr>
        <w:t>WAVERNN</w:t>
      </w:r>
    </w:p>
    <w:p w14:paraId="593A504B" w14:textId="77777777" w:rsidR="00660395" w:rsidRDefault="00660395" w:rsidP="007B364F"/>
    <w:p w14:paraId="320777B4" w14:textId="13C061CE" w:rsidR="007B364F" w:rsidRDefault="007B364F" w:rsidP="006B5537">
      <w:pPr>
        <w:ind w:firstLineChars="200" w:firstLine="440"/>
      </w:pPr>
      <w:r w:rsidRPr="007B364F">
        <w:t>[7]</w:t>
      </w:r>
      <w:r w:rsidRPr="007B364F">
        <w:rPr>
          <w:rFonts w:hint="eastAsia"/>
        </w:rPr>
        <w:t>中提出的</w:t>
      </w:r>
      <w:proofErr w:type="spellStart"/>
      <w:r w:rsidRPr="007B364F">
        <w:t>WaveRNN</w:t>
      </w:r>
      <w:proofErr w:type="spellEnd"/>
      <w:r w:rsidRPr="007B364F">
        <w:rPr>
          <w:rFonts w:hint="eastAsia"/>
        </w:rPr>
        <w:t>架构以先前的音频样本</w:t>
      </w:r>
      <w:r w:rsidRPr="007B364F">
        <w:t>st−1</w:t>
      </w:r>
      <w:r w:rsidRPr="007B364F">
        <w:rPr>
          <w:rFonts w:hint="eastAsia"/>
        </w:rPr>
        <w:t>以及调节参数</w:t>
      </w:r>
      <w:r w:rsidRPr="007B364F">
        <w:t>f</w:t>
      </w:r>
      <w:r w:rsidRPr="007B364F">
        <w:rPr>
          <w:rFonts w:hint="eastAsia"/>
        </w:rPr>
        <w:t>作为输入，并为</w:t>
      </w:r>
      <w:r>
        <w:t>输出样本生成离散概率分布</w:t>
      </w:r>
      <w:r>
        <w:t>P(</w:t>
      </w:r>
      <w:proofErr w:type="spellStart"/>
      <w:r>
        <w:t>st</w:t>
      </w:r>
      <w:proofErr w:type="spellEnd"/>
      <w:r>
        <w:t>)</w:t>
      </w:r>
      <w:r>
        <w:t>。尽管它被提出为一个</w:t>
      </w:r>
      <w:r>
        <w:t>16</w:t>
      </w:r>
      <w:r>
        <w:t>位模型（分为</w:t>
      </w:r>
      <w:r>
        <w:t>8</w:t>
      </w:r>
      <w:r>
        <w:t>位粗略精度和</w:t>
      </w:r>
      <w:r>
        <w:t>8</w:t>
      </w:r>
      <w:r>
        <w:t>位精细精度），但在本摘要中我们省略了粗略</w:t>
      </w:r>
      <w:r>
        <w:t>/</w:t>
      </w:r>
      <w:r>
        <w:t>精细分割，既为了清晰度，也因为我们在这项工作中没有使用它。</w:t>
      </w:r>
      <w:proofErr w:type="spellStart"/>
      <w:r>
        <w:t>WaveRNN</w:t>
      </w:r>
      <w:proofErr w:type="spellEnd"/>
      <w:r>
        <w:t>模型主要由一个门控循环单元（</w:t>
      </w:r>
      <w:r>
        <w:t>GRU</w:t>
      </w:r>
      <w:r>
        <w:t>）</w:t>
      </w:r>
      <w:r>
        <w:t>[13],</w:t>
      </w:r>
      <w:r>
        <w:t>和两个全连接层组成，最后以</w:t>
      </w:r>
      <w:proofErr w:type="spellStart"/>
      <w:r>
        <w:t>softmax</w:t>
      </w:r>
      <w:proofErr w:type="spellEnd"/>
      <w:r>
        <w:t>激活结束。它被计算为</w:t>
      </w:r>
    </w:p>
    <w:p w14:paraId="4AE22222" w14:textId="12BEEBB0" w:rsidR="007B364F" w:rsidRDefault="00660395" w:rsidP="006B5537">
      <w:pPr>
        <w:ind w:firstLineChars="200" w:firstLine="440"/>
      </w:pPr>
      <w:r>
        <w:lastRenderedPageBreak/>
        <w:drawing>
          <wp:anchor distT="0" distB="0" distL="114300" distR="114300" simplePos="0" relativeHeight="251658240" behindDoc="0" locked="0" layoutInCell="1" allowOverlap="1" wp14:anchorId="69BA2B60" wp14:editId="5A8E2E24">
            <wp:simplePos x="0" y="0"/>
            <wp:positionH relativeFrom="column">
              <wp:posOffset>0</wp:posOffset>
            </wp:positionH>
            <wp:positionV relativeFrom="paragraph">
              <wp:posOffset>48491</wp:posOffset>
            </wp:positionV>
            <wp:extent cx="4419983" cy="2034716"/>
            <wp:effectExtent l="0" t="0" r="0"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419983" cy="2034716"/>
                    </a:xfrm>
                    <a:prstGeom prst="rect">
                      <a:avLst/>
                    </a:prstGeom>
                  </pic:spPr>
                </pic:pic>
              </a:graphicData>
            </a:graphic>
          </wp:anchor>
        </w:drawing>
      </w:r>
      <w:r w:rsidR="007B364F">
        <w:t>其中</w:t>
      </w:r>
      <w:r w:rsidR="007B364F">
        <w:t>W(·)</w:t>
      </w:r>
      <w:r w:rsidR="007B364F">
        <w:t>和</w:t>
      </w:r>
      <w:r w:rsidR="007B364F">
        <w:t>U(·)</w:t>
      </w:r>
      <w:r w:rsidR="007B364F">
        <w:t>矩阵是</w:t>
      </w:r>
      <w:r w:rsidR="007B364F">
        <w:t>GRU</w:t>
      </w:r>
      <w:r w:rsidR="007B364F">
        <w:t>权重，</w:t>
      </w:r>
      <w:r>
        <w:drawing>
          <wp:inline distT="0" distB="0" distL="0" distR="0" wp14:anchorId="6FE31F1E" wp14:editId="56DF0B11">
            <wp:extent cx="661416" cy="23622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5842" cy="237801"/>
                    </a:xfrm>
                    <a:prstGeom prst="rect">
                      <a:avLst/>
                    </a:prstGeom>
                  </pic:spPr>
                </pic:pic>
              </a:graphicData>
            </a:graphic>
          </wp:inline>
        </w:drawing>
      </w:r>
      <w:r w:rsidR="007B364F">
        <w:t>是</w:t>
      </w:r>
      <w:r w:rsidR="007B364F">
        <w:t>sigmoid</w:t>
      </w:r>
      <w:r w:rsidR="007B364F">
        <w:t>函数，而</w:t>
      </w:r>
      <w:r w:rsidR="007B364F">
        <w:t>◦</w:t>
      </w:r>
      <w:r w:rsidR="007B364F">
        <w:t>表示逐元素</w:t>
      </w:r>
      <w:r w:rsidR="007B364F" w:rsidRPr="006B5537">
        <w:t>向量乘法。在本篇论文中，为了清晰度，省略了偏差。合成的输出样本</w:t>
      </w:r>
      <w:proofErr w:type="spellStart"/>
      <w:r w:rsidR="007B364F" w:rsidRPr="006B5537">
        <w:t>st</w:t>
      </w:r>
      <w:proofErr w:type="spellEnd"/>
      <w:r w:rsidR="007B364F" w:rsidRPr="006B5537">
        <w:t>是通过从</w:t>
      </w:r>
      <w:r w:rsidR="007B364F">
        <w:t>概率分布</w:t>
      </w:r>
      <w:r w:rsidR="007B364F">
        <w:t>P(</w:t>
      </w:r>
      <w:proofErr w:type="spellStart"/>
      <w:r w:rsidR="007B364F">
        <w:t>st</w:t>
      </w:r>
      <w:proofErr w:type="spellEnd"/>
      <w:r w:rsidR="007B364F">
        <w:t>)</w:t>
      </w:r>
      <w:r w:rsidR="007B364F">
        <w:t>中采样获得的。为了降低复杂性，</w:t>
      </w:r>
      <w:r w:rsidR="007B364F">
        <w:t>GRU</w:t>
      </w:r>
      <w:r w:rsidR="007B364F">
        <w:t>使用的矩阵可以变得稀疏，</w:t>
      </w:r>
      <w:r w:rsidR="007B364F">
        <w:t>[7]</w:t>
      </w:r>
      <w:r w:rsidR="007B364F">
        <w:t>建议使用</w:t>
      </w:r>
      <w:r w:rsidR="007B364F">
        <w:t>4x4</w:t>
      </w:r>
      <w:r w:rsidR="007B364F">
        <w:t>或</w:t>
      </w:r>
      <w:r w:rsidR="007B364F">
        <w:t>16x1</w:t>
      </w:r>
      <w:r w:rsidR="007B364F">
        <w:t>大小的非零块，以确保向量化仍然可能且高效。</w:t>
      </w:r>
    </w:p>
    <w:p w14:paraId="3388C65A" w14:textId="212E2930" w:rsidR="007B364F" w:rsidRDefault="007B364F" w:rsidP="007B364F"/>
    <w:p w14:paraId="02EEDCA6" w14:textId="72E33667" w:rsidR="007B364F" w:rsidRPr="00660395" w:rsidRDefault="00660395" w:rsidP="00660395">
      <w:pPr>
        <w:spacing w:beforeLines="50" w:before="156" w:afterLines="50" w:after="156"/>
        <w:rPr>
          <w:b/>
          <w:bCs/>
        </w:rPr>
      </w:pPr>
      <w:r w:rsidRPr="00660395">
        <w:rPr>
          <w:b/>
          <w:bCs/>
        </w:rPr>
        <w:t>3.</w:t>
      </w:r>
      <w:r w:rsidR="007B364F" w:rsidRPr="00660395">
        <w:rPr>
          <w:b/>
          <w:bCs/>
        </w:rPr>
        <w:t>LPCNet</w:t>
      </w:r>
    </w:p>
    <w:p w14:paraId="39B2DA27" w14:textId="6332DD2C" w:rsidR="007B364F" w:rsidRDefault="00660395" w:rsidP="006B5537">
      <w:pPr>
        <w:ind w:firstLineChars="200" w:firstLine="440"/>
      </w:pPr>
      <w:r>
        <w:drawing>
          <wp:anchor distT="0" distB="0" distL="114300" distR="114300" simplePos="0" relativeHeight="251659264" behindDoc="0" locked="0" layoutInCell="1" allowOverlap="1" wp14:anchorId="6B2256A9" wp14:editId="2110D8B9">
            <wp:simplePos x="0" y="0"/>
            <wp:positionH relativeFrom="margin">
              <wp:align>left</wp:align>
            </wp:positionH>
            <wp:positionV relativeFrom="paragraph">
              <wp:posOffset>1193800</wp:posOffset>
            </wp:positionV>
            <wp:extent cx="2769870" cy="2815590"/>
            <wp:effectExtent l="0" t="0" r="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9870" cy="2815590"/>
                    </a:xfrm>
                    <a:prstGeom prst="rect">
                      <a:avLst/>
                    </a:prstGeom>
                  </pic:spPr>
                </pic:pic>
              </a:graphicData>
            </a:graphic>
            <wp14:sizeRelH relativeFrom="margin">
              <wp14:pctWidth>0</wp14:pctWidth>
            </wp14:sizeRelH>
            <wp14:sizeRelV relativeFrom="margin">
              <wp14:pctHeight>0</wp14:pctHeight>
            </wp14:sizeRelV>
          </wp:anchor>
        </w:drawing>
      </w:r>
      <w:r w:rsidR="007B364F">
        <w:t>本节介绍了</w:t>
      </w:r>
      <w:proofErr w:type="spellStart"/>
      <w:r w:rsidR="007B364F">
        <w:t>LPCNet</w:t>
      </w:r>
      <w:proofErr w:type="spellEnd"/>
      <w:r w:rsidR="007B364F">
        <w:t>模型，这是我们针对</w:t>
      </w:r>
      <w:proofErr w:type="spellStart"/>
      <w:r w:rsidR="007B364F">
        <w:t>WaveRNN</w:t>
      </w:r>
      <w:proofErr w:type="spellEnd"/>
      <w:r w:rsidR="007B364F">
        <w:t>提出的改进方案。图</w:t>
      </w:r>
      <w:r w:rsidR="007B364F">
        <w:t>1</w:t>
      </w:r>
      <w:r w:rsidR="007B364F">
        <w:t>展示了其架构概述，更多细节将在本节中解释。它包含一个工作在</w:t>
      </w:r>
      <w:r w:rsidR="007B364F">
        <w:t>16kHz</w:t>
      </w:r>
      <w:r w:rsidR="007B364F">
        <w:t>的样本率网络，以及一个处理</w:t>
      </w:r>
      <w:r w:rsidR="007B364F">
        <w:t>10ms</w:t>
      </w:r>
      <w:r w:rsidR="007B364F">
        <w:t>帧（</w:t>
      </w:r>
      <w:r w:rsidR="007B364F">
        <w:t>160</w:t>
      </w:r>
      <w:r w:rsidR="007B364F">
        <w:t>个样本）的</w:t>
      </w:r>
      <w:proofErr w:type="gramStart"/>
      <w:r w:rsidR="007B364F">
        <w:t>帧率网络</w:t>
      </w:r>
      <w:proofErr w:type="gramEnd"/>
      <w:r w:rsidR="007B364F">
        <w:t>。在本工作中，我们将合成的输入限制为仅</w:t>
      </w:r>
      <w:r w:rsidR="007B364F">
        <w:t>20</w:t>
      </w:r>
      <w:r w:rsidR="007B364F">
        <w:t>个特征：</w:t>
      </w:r>
      <w:r w:rsidR="007B364F">
        <w:t>18</w:t>
      </w:r>
      <w:r w:rsidR="007B364F">
        <w:t>个</w:t>
      </w:r>
      <w:r w:rsidR="007B364F">
        <w:t>Bark</w:t>
      </w:r>
      <w:r w:rsidR="007B364F">
        <w:t>尺度</w:t>
      </w:r>
      <w:r w:rsidR="007B364F">
        <w:t>[14]</w:t>
      </w:r>
      <w:r w:rsidR="007B364F">
        <w:t>倒谱系数，以及</w:t>
      </w:r>
      <w:r w:rsidR="007B364F">
        <w:t>2</w:t>
      </w:r>
      <w:r w:rsidR="007B364F">
        <w:t>个音调参数（周期、相关性）。对于低比特率编码应用，倒谱和音调参数将被量化</w:t>
      </w:r>
      <w:r w:rsidR="007B364F">
        <w:t>[4],</w:t>
      </w:r>
      <w:r w:rsidR="007B364F">
        <w:t>，而对于文本到语音，它们将使用另一个神经网络</w:t>
      </w:r>
      <w:r w:rsidR="007B364F">
        <w:t>[1]</w:t>
      </w:r>
      <w:r w:rsidR="007B364F">
        <w:t>从文本中计算得出。</w:t>
      </w:r>
    </w:p>
    <w:p w14:paraId="2BAFB587" w14:textId="7CD43E99" w:rsidR="007B364F" w:rsidRDefault="007B364F" w:rsidP="007B364F">
      <w:r>
        <w:t>图</w:t>
      </w:r>
      <w:r>
        <w:t>1.LPCNet</w:t>
      </w:r>
      <w:r>
        <w:t>算法概述。网络（黄色）的左半部分每帧计算一次，其结果在</w:t>
      </w:r>
      <w:proofErr w:type="gramStart"/>
      <w:r>
        <w:t>整个帧内保持</w:t>
      </w:r>
      <w:proofErr w:type="gramEnd"/>
      <w:r>
        <w:t>不变，供右侧（蓝色）的样本速率网络使用。计算预测模块根据先前样本和线性预测系数预测时间</w:t>
      </w:r>
      <w:r>
        <w:t>t</w:t>
      </w:r>
      <w:r>
        <w:t>处的样本。为简洁起见，省略了</w:t>
      </w:r>
      <w:r>
        <w:t>µ</w:t>
      </w:r>
      <w:r>
        <w:noBreakHyphen/>
      </w:r>
      <w:r>
        <w:t>律和线性之间的转换。去加重滤波器应用于输出</w:t>
      </w:r>
      <w:proofErr w:type="spellStart"/>
      <w:r>
        <w:t>st</w:t>
      </w:r>
      <w:proofErr w:type="spellEnd"/>
      <w:r>
        <w:t>。</w:t>
      </w:r>
    </w:p>
    <w:p w14:paraId="72748B38" w14:textId="77777777" w:rsidR="007B364F" w:rsidRDefault="007B364F" w:rsidP="007B364F"/>
    <w:p w14:paraId="12A2E9BF" w14:textId="12583330" w:rsidR="007B364F" w:rsidRPr="00660395" w:rsidRDefault="00660395" w:rsidP="00660395">
      <w:pPr>
        <w:spacing w:beforeLines="50" w:before="156" w:afterLines="50" w:after="156"/>
        <w:rPr>
          <w:b/>
          <w:bCs/>
        </w:rPr>
      </w:pPr>
      <w:r w:rsidRPr="00660395">
        <w:rPr>
          <w:rFonts w:hint="eastAsia"/>
          <w:b/>
          <w:bCs/>
        </w:rPr>
        <w:lastRenderedPageBreak/>
        <w:t>3</w:t>
      </w:r>
      <w:r w:rsidRPr="00660395">
        <w:rPr>
          <w:b/>
          <w:bCs/>
        </w:rPr>
        <w:t>.1</w:t>
      </w:r>
      <w:r w:rsidR="007B364F" w:rsidRPr="00660395">
        <w:rPr>
          <w:b/>
          <w:bCs/>
        </w:rPr>
        <w:t>条件参数</w:t>
      </w:r>
    </w:p>
    <w:p w14:paraId="5CB073C7" w14:textId="77777777" w:rsidR="00660395" w:rsidRDefault="00660395" w:rsidP="007B364F">
      <w:pPr>
        <w:rPr>
          <w:rFonts w:hint="eastAsia"/>
        </w:rPr>
      </w:pPr>
    </w:p>
    <w:p w14:paraId="3B32CB5E" w14:textId="3B1E426B" w:rsidR="007B364F" w:rsidRDefault="007B364F" w:rsidP="006B5537">
      <w:pPr>
        <w:ind w:firstLineChars="200" w:firstLine="440"/>
      </w:pPr>
      <w:r>
        <w:t>作为</w:t>
      </w:r>
      <w:proofErr w:type="gramStart"/>
      <w:r>
        <w:t>帧率网络</w:t>
      </w:r>
      <w:proofErr w:type="gramEnd"/>
      <w:r>
        <w:t>的一部分，</w:t>
      </w:r>
      <w:r>
        <w:t>20</w:t>
      </w:r>
      <w:r>
        <w:t>个特征首先通过两个滤波器大小为</w:t>
      </w:r>
      <w:r>
        <w:t>3</w:t>
      </w:r>
      <w:r>
        <w:t>（</w:t>
      </w:r>
      <w:r>
        <w:t>conv3x1</w:t>
      </w:r>
      <w:r>
        <w:t>）的卷积层，从而产生一个</w:t>
      </w:r>
      <w:r>
        <w:t>5</w:t>
      </w:r>
      <w:r>
        <w:t>帧（前两帧和后两帧）的感受野。两个卷积层的输出与残差连接相加，然后通过两个全连接层。</w:t>
      </w:r>
      <w:proofErr w:type="gramStart"/>
      <w:r>
        <w:t>帧率网络</w:t>
      </w:r>
      <w:proofErr w:type="gramEnd"/>
      <w:r>
        <w:t>输出一个</w:t>
      </w:r>
      <w:r>
        <w:t>128</w:t>
      </w:r>
      <w:r>
        <w:t>维的条件向量</w:t>
      </w:r>
      <w:r>
        <w:t>f</w:t>
      </w:r>
      <w:r>
        <w:t>，该向量随后被样本</w:t>
      </w:r>
      <w:proofErr w:type="gramStart"/>
      <w:r>
        <w:t>率网络</w:t>
      </w:r>
      <w:proofErr w:type="gramEnd"/>
      <w:r>
        <w:t>使用。向量</w:t>
      </w:r>
      <w:r>
        <w:t>f</w:t>
      </w:r>
      <w:r>
        <w:t>在每一帧的持续时间内保持不变。</w:t>
      </w:r>
    </w:p>
    <w:p w14:paraId="51DECE46" w14:textId="77777777" w:rsidR="007B364F" w:rsidRDefault="007B364F" w:rsidP="007B364F"/>
    <w:p w14:paraId="28A3592A" w14:textId="2B65D944" w:rsidR="007B364F" w:rsidRPr="00660395" w:rsidRDefault="00660395" w:rsidP="00660395">
      <w:pPr>
        <w:spacing w:beforeLines="50" w:before="156" w:afterLines="50" w:after="156"/>
        <w:rPr>
          <w:b/>
          <w:bCs/>
        </w:rPr>
      </w:pPr>
      <w:r w:rsidRPr="00660395">
        <w:rPr>
          <w:rFonts w:hint="eastAsia"/>
          <w:b/>
          <w:bCs/>
        </w:rPr>
        <w:t>3</w:t>
      </w:r>
      <w:r w:rsidRPr="00660395">
        <w:rPr>
          <w:b/>
          <w:bCs/>
        </w:rPr>
        <w:t>.2</w:t>
      </w:r>
      <w:r w:rsidR="007B364F" w:rsidRPr="00660395">
        <w:rPr>
          <w:b/>
          <w:bCs/>
        </w:rPr>
        <w:t>预加重和量化</w:t>
      </w:r>
    </w:p>
    <w:p w14:paraId="7D4CD92B" w14:textId="77777777" w:rsidR="00660395" w:rsidRDefault="00660395" w:rsidP="007B364F">
      <w:pPr>
        <w:rPr>
          <w:rFonts w:hint="eastAsia"/>
        </w:rPr>
      </w:pPr>
    </w:p>
    <w:p w14:paraId="6CC5089B" w14:textId="2190C82B" w:rsidR="007B364F" w:rsidRDefault="007B364F" w:rsidP="006B5537">
      <w:pPr>
        <w:ind w:firstLineChars="200" w:firstLine="440"/>
      </w:pPr>
      <w:r>
        <w:t>一些合成模型，如</w:t>
      </w:r>
      <w:proofErr w:type="spellStart"/>
      <w:r>
        <w:t>WaveNet</w:t>
      </w:r>
      <w:proofErr w:type="spellEnd"/>
      <w:r>
        <w:t>[5]</w:t>
      </w:r>
      <w:r>
        <w:t>，使用</w:t>
      </w:r>
      <w:r>
        <w:t>8</w:t>
      </w:r>
      <w:r>
        <w:t>位</w:t>
      </w:r>
      <w:r>
        <w:t>µ</w:t>
      </w:r>
      <w:r>
        <w:noBreakHyphen/>
      </w:r>
      <w:r>
        <w:t>律量化</w:t>
      </w:r>
      <w:r>
        <w:t>[15]</w:t>
      </w:r>
      <w:r>
        <w:t>将可能的输出样本值数量减少到仅</w:t>
      </w:r>
      <w:r>
        <w:t>256</w:t>
      </w:r>
      <w:r>
        <w:t>个。由于语音信号的能量往往主要集中在中低频段，</w:t>
      </w:r>
      <w:r>
        <w:t>µ</w:t>
      </w:r>
      <w:proofErr w:type="gramStart"/>
      <w:r>
        <w:noBreakHyphen/>
      </w:r>
      <w:r>
        <w:t>律白量化噪声</w:t>
      </w:r>
      <w:proofErr w:type="gramEnd"/>
      <w:r>
        <w:t>在高频段通常可闻，特别是对于频谱倾斜度更高的</w:t>
      </w:r>
      <w:r>
        <w:t>16kHz</w:t>
      </w:r>
      <w:r>
        <w:t>信号。为了避免这个问题，一些方法将输出扩展到</w:t>
      </w:r>
      <w:r>
        <w:t>16</w:t>
      </w:r>
      <w:r>
        <w:t>位</w:t>
      </w:r>
      <w:r>
        <w:t>[7]</w:t>
      </w:r>
      <w:r>
        <w:t>。相反，我们建议对训练数据简单地应用</w:t>
      </w:r>
      <w:proofErr w:type="gramStart"/>
      <w:r>
        <w:t>一阶预加重</w:t>
      </w:r>
      <w:proofErr w:type="gramEnd"/>
      <w:r>
        <w:t>滤波器</w:t>
      </w:r>
      <w:r w:rsidR="00660395">
        <w:drawing>
          <wp:inline distT="0" distB="0" distL="0" distR="0" wp14:anchorId="6745BD51" wp14:editId="0F31AD1C">
            <wp:extent cx="906780" cy="185764"/>
            <wp:effectExtent l="0" t="0" r="762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34548" cy="191453"/>
                    </a:xfrm>
                    <a:prstGeom prst="rect">
                      <a:avLst/>
                    </a:prstGeom>
                  </pic:spPr>
                </pic:pic>
              </a:graphicData>
            </a:graphic>
          </wp:inline>
        </w:drawing>
      </w:r>
      <w:r>
        <w:t>，</w:t>
      </w:r>
      <w:r>
        <w:t>α=0.85</w:t>
      </w:r>
      <w:r>
        <w:t>可获得良好结果。然后可以使用逆（去加重）滤波器对合成输出进行滤波</w:t>
      </w:r>
      <w:r w:rsidR="006B5537">
        <w:rPr>
          <w:rFonts w:hint="eastAsia"/>
        </w:rPr>
        <w:t>:</w:t>
      </w:r>
    </w:p>
    <w:p w14:paraId="0FD7B0FD" w14:textId="0B4BF0ED" w:rsidR="007B364F" w:rsidRDefault="00660395" w:rsidP="007B364F">
      <w:r>
        <w:rPr>
          <w:noProof/>
        </w:rPr>
        <w:drawing>
          <wp:anchor distT="0" distB="0" distL="114300" distR="114300" simplePos="0" relativeHeight="251660288" behindDoc="0" locked="0" layoutInCell="1" allowOverlap="1" wp14:anchorId="230CDCBD" wp14:editId="3A8C818E">
            <wp:simplePos x="0" y="0"/>
            <wp:positionH relativeFrom="column">
              <wp:posOffset>0</wp:posOffset>
            </wp:positionH>
            <wp:positionV relativeFrom="paragraph">
              <wp:posOffset>19050</wp:posOffset>
            </wp:positionV>
            <wp:extent cx="5274310" cy="55372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553720"/>
                    </a:xfrm>
                    <a:prstGeom prst="rect">
                      <a:avLst/>
                    </a:prstGeom>
                  </pic:spPr>
                </pic:pic>
              </a:graphicData>
            </a:graphic>
          </wp:anchor>
        </w:drawing>
      </w:r>
      <w:r w:rsidR="007B364F">
        <w:t>有效塑造噪声，使其在奈奎斯特速率下的功率降低</w:t>
      </w:r>
      <w:r w:rsidR="007B364F">
        <w:t>16dB</w:t>
      </w:r>
      <w:r w:rsidR="007B364F">
        <w:t>。</w:t>
      </w:r>
      <w:proofErr w:type="gramStart"/>
      <w:r w:rsidR="007B364F">
        <w:t>这显著</w:t>
      </w:r>
      <w:proofErr w:type="gramEnd"/>
      <w:r w:rsidR="007B364F">
        <w:t>降低了感知噪声（参见第</w:t>
      </w:r>
      <w:r w:rsidR="007B364F">
        <w:t>4.3</w:t>
      </w:r>
      <w:r w:rsidR="007B364F">
        <w:t>节），并使</w:t>
      </w:r>
      <w:r w:rsidR="007B364F">
        <w:t>8</w:t>
      </w:r>
      <w:r w:rsidR="007B364F">
        <w:t>位</w:t>
      </w:r>
      <w:r w:rsidR="007B364F">
        <w:t>µ</w:t>
      </w:r>
      <w:r w:rsidR="007B364F">
        <w:noBreakHyphen/>
        <w:t>law</w:t>
      </w:r>
      <w:r w:rsidR="007B364F">
        <w:t>输出适用于高质量合成。</w:t>
      </w:r>
    </w:p>
    <w:p w14:paraId="62380D35" w14:textId="1B5F9EEB" w:rsidR="007B364F" w:rsidRDefault="007B364F" w:rsidP="007B364F"/>
    <w:p w14:paraId="3E607018" w14:textId="028F6FF4" w:rsidR="007B364F" w:rsidRPr="00660395" w:rsidRDefault="00660395" w:rsidP="00660395">
      <w:pPr>
        <w:spacing w:beforeLines="50" w:before="156" w:afterLines="50" w:after="156"/>
        <w:rPr>
          <w:b/>
          <w:bCs/>
        </w:rPr>
      </w:pPr>
      <w:r w:rsidRPr="00660395">
        <w:rPr>
          <w:rFonts w:hint="eastAsia"/>
          <w:b/>
          <w:bCs/>
        </w:rPr>
        <w:t>3</w:t>
      </w:r>
      <w:r w:rsidRPr="00660395">
        <w:rPr>
          <w:b/>
          <w:bCs/>
        </w:rPr>
        <w:t>.3</w:t>
      </w:r>
      <w:r w:rsidR="007B364F" w:rsidRPr="00660395">
        <w:rPr>
          <w:b/>
          <w:bCs/>
        </w:rPr>
        <w:t>线性预测</w:t>
      </w:r>
    </w:p>
    <w:p w14:paraId="2C93C8D3" w14:textId="1B1B6A97" w:rsidR="007B364F" w:rsidRDefault="007B364F" w:rsidP="006B5537">
      <w:pPr>
        <w:ind w:firstLineChars="200" w:firstLine="440"/>
      </w:pPr>
      <w:r w:rsidRPr="00660395">
        <w:t>许多神经语音合成方法中的神经网络</w:t>
      </w:r>
      <w:r w:rsidRPr="00660395">
        <w:t>[4,5,6,7,16]</w:t>
      </w:r>
      <w:r w:rsidRPr="00660395">
        <w:t>需要建模整个语音产生过程，包</w:t>
      </w:r>
      <w:r>
        <w:t>括声门脉冲、噪声激励以及声道响应。尽管其中一些确实非常难以建模，但我们知道声道响应可以通过简单的全极点线性滤波器</w:t>
      </w:r>
      <w:r>
        <w:t>[17]</w:t>
      </w:r>
      <w:r>
        <w:t>合理地表示。令</w:t>
      </w:r>
      <w:proofErr w:type="spellStart"/>
      <w:r>
        <w:t>st</w:t>
      </w:r>
      <w:proofErr w:type="spellEnd"/>
      <w:r>
        <w:t>为时间</w:t>
      </w:r>
      <w:r>
        <w:t>t</w:t>
      </w:r>
      <w:r>
        <w:t>的信号，其基于先前样本的线性预测是</w:t>
      </w:r>
    </w:p>
    <w:p w14:paraId="30EDC96C" w14:textId="0825F8D9" w:rsidR="007B364F" w:rsidRDefault="00660395" w:rsidP="007B364F">
      <w:r>
        <w:rPr>
          <w:noProof/>
        </w:rPr>
        <w:drawing>
          <wp:anchor distT="0" distB="0" distL="114300" distR="114300" simplePos="0" relativeHeight="251663360" behindDoc="0" locked="0" layoutInCell="1" allowOverlap="1" wp14:anchorId="381DB337" wp14:editId="0C4B0B05">
            <wp:simplePos x="0" y="0"/>
            <wp:positionH relativeFrom="column">
              <wp:posOffset>0</wp:posOffset>
            </wp:positionH>
            <wp:positionV relativeFrom="paragraph">
              <wp:posOffset>71120</wp:posOffset>
            </wp:positionV>
            <wp:extent cx="5274310" cy="642620"/>
            <wp:effectExtent l="0" t="0" r="2540" b="508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642620"/>
                    </a:xfrm>
                    <a:prstGeom prst="rect">
                      <a:avLst/>
                    </a:prstGeom>
                  </pic:spPr>
                </pic:pic>
              </a:graphicData>
            </a:graphic>
          </wp:anchor>
        </w:drawing>
      </w:r>
      <w:r w:rsidR="007B364F">
        <w:t>其中，</w:t>
      </w:r>
      <w:proofErr w:type="spellStart"/>
      <w:r w:rsidR="007B364F">
        <w:t>a</w:t>
      </w:r>
      <w:r w:rsidR="006B5537">
        <w:rPr>
          <w:rFonts w:hint="eastAsia"/>
          <w:vertAlign w:val="subscript"/>
        </w:rPr>
        <w:t>k</w:t>
      </w:r>
      <w:proofErr w:type="spellEnd"/>
      <w:r w:rsidR="007B364F">
        <w:t>是当前帧的</w:t>
      </w:r>
      <w:proofErr w:type="spellStart"/>
      <w:r w:rsidR="007B364F">
        <w:t>M</w:t>
      </w:r>
      <w:r w:rsidR="006B5537">
        <w:rPr>
          <w:rFonts w:hint="eastAsia"/>
          <w:vertAlign w:val="superscript"/>
        </w:rPr>
        <w:t>th</w:t>
      </w:r>
      <w:proofErr w:type="spellEnd"/>
      <w:r w:rsidR="007B364F">
        <w:t>阶线性预测系数（</w:t>
      </w:r>
      <w:r w:rsidR="007B364F">
        <w:t>LPC</w:t>
      </w:r>
      <w:r w:rsidR="007B364F">
        <w:t>）。预测系数</w:t>
      </w:r>
      <w:proofErr w:type="spellStart"/>
      <w:r w:rsidR="006B5537">
        <w:t>a</w:t>
      </w:r>
      <w:r w:rsidR="006B5537">
        <w:rPr>
          <w:rFonts w:hint="eastAsia"/>
          <w:vertAlign w:val="subscript"/>
        </w:rPr>
        <w:t>k</w:t>
      </w:r>
      <w:proofErr w:type="spellEnd"/>
      <w:r w:rsidR="007B364F">
        <w:t>的计算方法是：首先将</w:t>
      </w:r>
      <w:r w:rsidR="007B364F">
        <w:t>18</w:t>
      </w:r>
      <w:r w:rsidR="007B364F">
        <w:t>频带的梅尔频率倒谱转换为线性频率功率谱密度（</w:t>
      </w:r>
      <w:r w:rsidR="007B364F">
        <w:t>PSD</w:t>
      </w:r>
      <w:r w:rsidR="007B364F">
        <w:t>）。然后将</w:t>
      </w:r>
      <w:r w:rsidR="007B364F">
        <w:t>PSD</w:t>
      </w:r>
      <w:r w:rsidR="007B364F">
        <w:t>转换为自相关，使用逆</w:t>
      </w:r>
      <w:r w:rsidR="007B364F">
        <w:t>FFT</w:t>
      </w:r>
      <w:r w:rsidR="007B364F">
        <w:t>。从自相关中，使用</w:t>
      </w:r>
      <w:r w:rsidR="007B364F">
        <w:t>Levinson</w:t>
      </w:r>
      <w:r w:rsidR="007B364F">
        <w:noBreakHyphen/>
        <w:t>Durbin</w:t>
      </w:r>
      <w:r w:rsidR="007B364F">
        <w:t>算法计算预测器。从倒谱计算</w:t>
      </w:r>
      <w:proofErr w:type="gramStart"/>
      <w:r w:rsidR="007B364F">
        <w:t>预测器</w:t>
      </w:r>
      <w:proofErr w:type="gramEnd"/>
      <w:r w:rsidR="007B364F">
        <w:t>可以确保（在语音编码上下文中）不需要传输额外信息，或（在文本到语音上下文中）不需要合成。尽管这种方式的</w:t>
      </w:r>
      <w:r w:rsidR="007B364F">
        <w:t>LPC</w:t>
      </w:r>
      <w:r w:rsidR="007B364F">
        <w:t>分析不如在输入信号上计算的准确（由于倒谱的分辨率较低），但输出受影响很小，因为网络能够学习进行补偿。这比开环滤波方法</w:t>
      </w:r>
      <w:r w:rsidR="007B364F">
        <w:t>[12]</w:t>
      </w:r>
      <w:r w:rsidR="007B364F">
        <w:t>是一个优势。</w:t>
      </w:r>
    </w:p>
    <w:p w14:paraId="6DC7F07A" w14:textId="0680FE45" w:rsidR="007B364F" w:rsidRDefault="007B364F" w:rsidP="006B5537">
      <w:pPr>
        <w:ind w:firstLineChars="200" w:firstLine="440"/>
      </w:pPr>
      <w:r>
        <w:t>作为使用线性预测</w:t>
      </w:r>
      <w:proofErr w:type="gramStart"/>
      <w:r>
        <w:t>器帮助</w:t>
      </w:r>
      <w:proofErr w:type="gramEnd"/>
      <w:r>
        <w:t>神经网络的明显扩展，我们也可以让网络直接预测激励（预测残差），而不是样本值。这不仅使网络的任务稍微容易一些，而且由于激励的幅度</w:t>
      </w:r>
      <w:proofErr w:type="gramStart"/>
      <w:r>
        <w:t>通常比预加重</w:t>
      </w:r>
      <w:proofErr w:type="gramEnd"/>
      <w:r>
        <w:t>信号小，还稍微减少了</w:t>
      </w:r>
      <w:r>
        <w:t>µ</w:t>
      </w:r>
      <w:r w:rsidRPr="006B5537">
        <w:rPr>
          <w:vertAlign w:val="subscript"/>
        </w:rPr>
        <w:noBreakHyphen/>
      </w:r>
      <w:r>
        <w:t>律量化噪声。网络将先前采样的激励</w:t>
      </w:r>
      <w:r>
        <w:t>e</w:t>
      </w:r>
      <w:r w:rsidRPr="006B5537">
        <w:rPr>
          <w:vertAlign w:val="subscript"/>
        </w:rPr>
        <w:t>t−1</w:t>
      </w:r>
      <w:r>
        <w:t>、过去信号</w:t>
      </w:r>
      <w:r w:rsidR="006B5537">
        <w:t>s</w:t>
      </w:r>
      <w:r w:rsidR="006B5537" w:rsidRPr="006B5537">
        <w:rPr>
          <w:vertAlign w:val="subscript"/>
        </w:rPr>
        <w:t>t−1</w:t>
      </w:r>
      <w:r>
        <w:t>和当前预测</w:t>
      </w:r>
      <w:proofErr w:type="spellStart"/>
      <w:r>
        <w:t>p</w:t>
      </w:r>
      <w:r w:rsidRPr="006B5537">
        <w:rPr>
          <w:vertAlign w:val="subscript"/>
        </w:rPr>
        <w:t>t</w:t>
      </w:r>
      <w:proofErr w:type="spellEnd"/>
      <w:r>
        <w:t>作为输入。我们仍然包括</w:t>
      </w:r>
      <w:r>
        <w:t>s</w:t>
      </w:r>
      <w:r w:rsidRPr="006B5537">
        <w:rPr>
          <w:vertAlign w:val="subscript"/>
        </w:rPr>
        <w:t>t−1</w:t>
      </w:r>
      <w:r>
        <w:t>和</w:t>
      </w:r>
      <w:proofErr w:type="spellStart"/>
      <w:r>
        <w:t>p</w:t>
      </w:r>
      <w:r w:rsidRPr="006B5537">
        <w:rPr>
          <w:vertAlign w:val="subscript"/>
        </w:rPr>
        <w:t>t</w:t>
      </w:r>
      <w:proofErr w:type="spellEnd"/>
      <w:r>
        <w:t>，因为我们发现仅基于</w:t>
      </w:r>
      <w:r>
        <w:t>e</w:t>
      </w:r>
      <w:r w:rsidRPr="006B5537">
        <w:rPr>
          <w:vertAlign w:val="subscript"/>
        </w:rPr>
        <w:t>t−1</w:t>
      </w:r>
      <w:r>
        <w:lastRenderedPageBreak/>
        <w:t>的开环合成会产生低质量的语音（见第</w:t>
      </w:r>
      <w:r>
        <w:t>3.8</w:t>
      </w:r>
      <w:r>
        <w:t>节）</w:t>
      </w:r>
    </w:p>
    <w:p w14:paraId="16CC10C2" w14:textId="2DABA2D7" w:rsidR="007B364F" w:rsidRDefault="007B364F" w:rsidP="007B364F"/>
    <w:p w14:paraId="2C92ED12" w14:textId="6DE9EE0F" w:rsidR="007B364F" w:rsidRPr="00660395" w:rsidRDefault="00660395" w:rsidP="00660395">
      <w:pPr>
        <w:spacing w:beforeLines="50" w:before="156" w:afterLines="50" w:after="156"/>
        <w:rPr>
          <w:b/>
          <w:bCs/>
        </w:rPr>
      </w:pPr>
      <w:r w:rsidRPr="00660395">
        <w:rPr>
          <w:rFonts w:hint="eastAsia"/>
          <w:b/>
          <w:bCs/>
        </w:rPr>
        <w:t>3</w:t>
      </w:r>
      <w:r w:rsidRPr="00660395">
        <w:rPr>
          <w:b/>
          <w:bCs/>
        </w:rPr>
        <w:t>.4</w:t>
      </w:r>
      <w:r w:rsidR="007B364F" w:rsidRPr="00660395">
        <w:rPr>
          <w:b/>
          <w:bCs/>
        </w:rPr>
        <w:t>输出层</w:t>
      </w:r>
    </w:p>
    <w:p w14:paraId="4FFBE3B5" w14:textId="43E652E0" w:rsidR="007B364F" w:rsidRDefault="007B364F" w:rsidP="006B5537">
      <w:pPr>
        <w:ind w:firstLineChars="200" w:firstLine="440"/>
      </w:pPr>
      <w:r>
        <w:t>为了更容易地计算输出概率，同时又不显著增加前一层的大小，我们将两个全连接层结合，使用逐元素加权求和。我们将这个</w:t>
      </w:r>
      <w:proofErr w:type="gramStart"/>
      <w:r>
        <w:t>层称为</w:t>
      </w:r>
      <w:proofErr w:type="gramEnd"/>
      <w:r>
        <w:t>双全连接（或</w:t>
      </w:r>
      <w:proofErr w:type="spellStart"/>
      <w:r>
        <w:t>DualFC</w:t>
      </w:r>
      <w:proofErr w:type="spellEnd"/>
      <w:r>
        <w:t>），其定义为</w:t>
      </w:r>
    </w:p>
    <w:p w14:paraId="03D0E8D7" w14:textId="38FCC4F4" w:rsidR="007B364F" w:rsidRDefault="006B5537" w:rsidP="007B364F">
      <w:r>
        <w:rPr>
          <w:noProof/>
        </w:rPr>
        <w:drawing>
          <wp:anchor distT="0" distB="0" distL="114300" distR="114300" simplePos="0" relativeHeight="251662336" behindDoc="0" locked="0" layoutInCell="1" allowOverlap="1" wp14:anchorId="6735CE0A" wp14:editId="5D78E902">
            <wp:simplePos x="0" y="0"/>
            <wp:positionH relativeFrom="column">
              <wp:posOffset>0</wp:posOffset>
            </wp:positionH>
            <wp:positionV relativeFrom="paragraph">
              <wp:posOffset>95250</wp:posOffset>
            </wp:positionV>
            <wp:extent cx="5274310" cy="391160"/>
            <wp:effectExtent l="0" t="0" r="2540" b="889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91160"/>
                    </a:xfrm>
                    <a:prstGeom prst="rect">
                      <a:avLst/>
                    </a:prstGeom>
                  </pic:spPr>
                </pic:pic>
              </a:graphicData>
            </a:graphic>
          </wp:anchor>
        </w:drawing>
      </w:r>
      <w:r w:rsidR="007B364F">
        <w:t>其中</w:t>
      </w:r>
      <w:r w:rsidR="007B364F">
        <w:t>W1</w:t>
      </w:r>
      <w:r w:rsidR="007B364F">
        <w:t>和</w:t>
      </w:r>
      <w:r w:rsidR="007B364F">
        <w:t>W2</w:t>
      </w:r>
      <w:r w:rsidR="007B364F">
        <w:t>是权重矩阵，而</w:t>
      </w:r>
      <w:r w:rsidR="007B364F">
        <w:t>a1</w:t>
      </w:r>
      <w:r w:rsidR="007B364F">
        <w:t>和</w:t>
      </w:r>
      <w:r w:rsidR="007B364F">
        <w:t>a2</w:t>
      </w:r>
      <w:r w:rsidR="007B364F">
        <w:t>是加权向量。虽然对于所提出的方案能否工作并非严格必要，但我们发现，在复杂度相当的情况下，与常规全连接层相比，</w:t>
      </w:r>
      <w:proofErr w:type="spellStart"/>
      <w:r w:rsidR="007B364F">
        <w:t>DualFC</w:t>
      </w:r>
      <w:proofErr w:type="spellEnd"/>
      <w:r w:rsidR="007B364F">
        <w:t>层能略微提高质量。</w:t>
      </w:r>
      <w:proofErr w:type="spellStart"/>
      <w:r w:rsidR="007B364F">
        <w:t>DualFC</w:t>
      </w:r>
      <w:proofErr w:type="spellEnd"/>
      <w:r w:rsidR="007B364F">
        <w:t>层背后的直觉是，判断一个值是否落在某个特定范围内（在本例中为</w:t>
      </w:r>
      <w:r w:rsidR="007B364F">
        <w:t>µ</w:t>
      </w:r>
      <w:r w:rsidR="007B364F">
        <w:noBreakHyphen/>
        <w:t>law</w:t>
      </w:r>
      <w:r w:rsidR="007B364F">
        <w:t>量化区间）需要进行两次比较，而</w:t>
      </w:r>
      <w:proofErr w:type="gramStart"/>
      <w:r w:rsidR="007B364F">
        <w:t>每个全</w:t>
      </w:r>
      <w:proofErr w:type="gramEnd"/>
      <w:r w:rsidR="007B364F">
        <w:t>连接的</w:t>
      </w:r>
      <w:r w:rsidR="007B364F">
        <w:t>tanh</w:t>
      </w:r>
      <w:proofErr w:type="gramStart"/>
      <w:r w:rsidR="007B364F">
        <w:t>层实现</w:t>
      </w:r>
      <w:proofErr w:type="gramEnd"/>
      <w:r w:rsidR="007B364F">
        <w:t>的相当于一次比较。可视化训练好的网络中的权重支持这一直觉。</w:t>
      </w:r>
      <w:proofErr w:type="spellStart"/>
      <w:r w:rsidR="007B364F">
        <w:t>DualFC</w:t>
      </w:r>
      <w:proofErr w:type="spellEnd"/>
      <w:r w:rsidR="007B364F">
        <w:t>层的输出与</w:t>
      </w:r>
      <w:proofErr w:type="spellStart"/>
      <w:r w:rsidR="007B364F">
        <w:t>softmax</w:t>
      </w:r>
      <w:proofErr w:type="spellEnd"/>
      <w:r w:rsidR="007B364F">
        <w:t>激活函数一起使用，用于计算每个可能的激励值</w:t>
      </w:r>
      <w:r w:rsidR="007B364F">
        <w:t>e</w:t>
      </w:r>
      <w:r w:rsidR="007B364F" w:rsidRPr="006B5537">
        <w:rPr>
          <w:vertAlign w:val="subscript"/>
        </w:rPr>
        <w:t>t</w:t>
      </w:r>
      <w:r w:rsidR="007B364F">
        <w:t>对应的概率</w:t>
      </w:r>
      <w:r w:rsidR="007B364F">
        <w:t>P(e</w:t>
      </w:r>
      <w:r w:rsidR="007B364F" w:rsidRPr="006B5537">
        <w:rPr>
          <w:vertAlign w:val="subscript"/>
        </w:rPr>
        <w:t>t</w:t>
      </w:r>
      <w:r w:rsidR="007B364F">
        <w:t>)</w:t>
      </w:r>
      <w:r w:rsidR="007B364F">
        <w:t>。</w:t>
      </w:r>
    </w:p>
    <w:p w14:paraId="44BFCD5F" w14:textId="0D36974C" w:rsidR="007B364F" w:rsidRDefault="007B364F" w:rsidP="007B364F"/>
    <w:p w14:paraId="0256F3AA" w14:textId="0F36DA2F" w:rsidR="007B364F" w:rsidRPr="00660395" w:rsidRDefault="00660395" w:rsidP="00660395">
      <w:pPr>
        <w:spacing w:beforeLines="50" w:before="156" w:afterLines="50" w:after="156"/>
        <w:rPr>
          <w:b/>
          <w:bCs/>
        </w:rPr>
      </w:pPr>
      <w:r w:rsidRPr="00660395">
        <w:rPr>
          <w:rFonts w:hint="eastAsia"/>
          <w:b/>
          <w:bCs/>
        </w:rPr>
        <w:t>3</w:t>
      </w:r>
      <w:r w:rsidRPr="00660395">
        <w:rPr>
          <w:b/>
          <w:bCs/>
        </w:rPr>
        <w:t>.5</w:t>
      </w:r>
      <w:r w:rsidR="007B364F" w:rsidRPr="00660395">
        <w:rPr>
          <w:b/>
          <w:bCs/>
        </w:rPr>
        <w:t>稀疏矩阵</w:t>
      </w:r>
    </w:p>
    <w:p w14:paraId="6107DF2F" w14:textId="23CBD088" w:rsidR="007B364F" w:rsidRDefault="007B364F" w:rsidP="001E778E">
      <w:pPr>
        <w:ind w:firstLineChars="200" w:firstLine="440"/>
      </w:pPr>
      <w:r>
        <w:t>为了保持复杂度较低，我们使用稀疏矩阵来表示最大的</w:t>
      </w:r>
      <w:r>
        <w:t>GRU</w:t>
      </w:r>
      <w:r>
        <w:t>（图</w:t>
      </w:r>
      <w:r>
        <w:t>1</w:t>
      </w:r>
      <w:r>
        <w:t>中的</w:t>
      </w:r>
      <w:r>
        <w:t>GRU</w:t>
      </w:r>
      <w:r w:rsidRPr="006B5537">
        <w:t>A</w:t>
      </w:r>
      <w:r>
        <w:t>）。我们不是允许通用的逐元素稀疏性</w:t>
      </w:r>
      <w:r>
        <w:t>——</w:t>
      </w:r>
      <w:r>
        <w:t>这会阻止高效的向量化</w:t>
      </w:r>
      <w:r>
        <w:t>——</w:t>
      </w:r>
      <w:r>
        <w:t>而是使用</w:t>
      </w:r>
      <w:r>
        <w:t>[7]</w:t>
      </w:r>
      <w:r>
        <w:t>中提出的块稀疏矩阵。训练从密集矩阵开始，具有最低幅度的块会逐步被强制置零，直到达到所需的稀疏度。我们发现</w:t>
      </w:r>
      <w:r>
        <w:t>16x1</w:t>
      </w:r>
      <w:r>
        <w:t>块能提供良好的精度，同时便于向量化乘积。除了非零块之外，我们还包含稀疏矩阵中的所有对角线项，因为它们最有可能是非零的。尽管它们在水平或垂直方向上</w:t>
      </w:r>
      <w:proofErr w:type="gramStart"/>
      <w:r>
        <w:t>不</w:t>
      </w:r>
      <w:proofErr w:type="gramEnd"/>
      <w:r>
        <w:t>对齐，但对角线</w:t>
      </w:r>
      <w:proofErr w:type="gramStart"/>
      <w:r>
        <w:t>项仍然</w:t>
      </w:r>
      <w:proofErr w:type="gramEnd"/>
      <w:r>
        <w:t>很容易向量化，因为它们会导致与向量操作数进行逐元素乘法。包含对角线项可以避免仅为了对角线上的单个元素而强制使用</w:t>
      </w:r>
      <w:r>
        <w:t>16x1</w:t>
      </w:r>
      <w:r>
        <w:t>非零块。</w:t>
      </w:r>
    </w:p>
    <w:p w14:paraId="789B12D1" w14:textId="702DCF03" w:rsidR="007B364F" w:rsidRDefault="007B364F" w:rsidP="007B364F"/>
    <w:p w14:paraId="286BA64B" w14:textId="7659331C" w:rsidR="007B364F" w:rsidRPr="00660395" w:rsidRDefault="00660395" w:rsidP="00660395">
      <w:pPr>
        <w:spacing w:beforeLines="50" w:before="156" w:afterLines="50" w:after="156"/>
        <w:rPr>
          <w:b/>
          <w:bCs/>
        </w:rPr>
      </w:pPr>
      <w:r w:rsidRPr="00660395">
        <w:rPr>
          <w:rFonts w:hint="eastAsia"/>
          <w:b/>
          <w:bCs/>
        </w:rPr>
        <w:t>3</w:t>
      </w:r>
      <w:r w:rsidRPr="00660395">
        <w:rPr>
          <w:b/>
          <w:bCs/>
        </w:rPr>
        <w:t>.6</w:t>
      </w:r>
      <w:r w:rsidR="007B364F" w:rsidRPr="00660395">
        <w:rPr>
          <w:b/>
          <w:bCs/>
        </w:rPr>
        <w:t>嵌入和代数简化</w:t>
      </w:r>
    </w:p>
    <w:p w14:paraId="5ACDC8E0" w14:textId="733227E2" w:rsidR="007B364F" w:rsidRDefault="007B364F" w:rsidP="006B5537">
      <w:pPr>
        <w:ind w:firstLineChars="200" w:firstLine="440"/>
      </w:pPr>
      <w:r>
        <w:t>我们没有在将标量样本值输入网络之前将它们缩放到固定范围，而是利用</w:t>
      </w:r>
      <w:r>
        <w:t>µ</w:t>
      </w:r>
      <w:proofErr w:type="gramStart"/>
      <w:r>
        <w:noBreakHyphen/>
      </w:r>
      <w:r>
        <w:t>律值的</w:t>
      </w:r>
      <w:proofErr w:type="gramEnd"/>
      <w:r>
        <w:t>离散性来学习嵌入矩阵</w:t>
      </w:r>
      <w:r>
        <w:t>E</w:t>
      </w:r>
      <w:r>
        <w:t>。嵌入将每个</w:t>
      </w:r>
      <w:r>
        <w:t>µ</w:t>
      </w:r>
      <w:r>
        <w:noBreakHyphen/>
      </w:r>
      <w:r>
        <w:t>律级别映射到一个向量，本质上是在学习要应用于</w:t>
      </w:r>
      <w:r>
        <w:t>µ</w:t>
      </w:r>
      <w:proofErr w:type="gramStart"/>
      <w:r>
        <w:noBreakHyphen/>
      </w:r>
      <w:r>
        <w:t>律值的</w:t>
      </w:r>
      <w:proofErr w:type="gramEnd"/>
      <w:r>
        <w:t>非线性函数集。通过可视化训练网络的嵌入矩阵，我们已经能够确认嵌入学习到了</w:t>
      </w:r>
      <w:r>
        <w:t>——</w:t>
      </w:r>
      <w:r>
        <w:t>除其他之外</w:t>
      </w:r>
      <w:r>
        <w:t>——</w:t>
      </w:r>
      <w:r>
        <w:t>将</w:t>
      </w:r>
      <w:r>
        <w:t>µ</w:t>
      </w:r>
      <w:r>
        <w:noBreakHyphen/>
      </w:r>
      <w:r>
        <w:t>律尺度转换为线性的函数。只要嵌入直接发送到</w:t>
      </w:r>
      <w:r>
        <w:t>GRU</w:t>
      </w:r>
      <w:r>
        <w:t>，就可以通过预先计算嵌入矩阵与</w:t>
      </w:r>
      <w:r>
        <w:t>GRU</w:t>
      </w:r>
      <w:r>
        <w:t>的非循环权重（</w:t>
      </w:r>
      <w:r>
        <w:t>U</w:t>
      </w:r>
      <w:r w:rsidRPr="006B5537">
        <w:t>(·)</w:t>
      </w:r>
      <w:r>
        <w:t>）的相应子矩阵的乘积来避免增加复杂性。设</w:t>
      </w:r>
      <w:r>
        <w:t>U(u)</w:t>
      </w:r>
      <w:r>
        <w:t>的子矩阵</w:t>
      </w:r>
      <w:r>
        <w:t>U</w:t>
      </w:r>
      <w:r w:rsidRPr="006B5537">
        <w:t>(</w:t>
      </w:r>
      <w:proofErr w:type="spellStart"/>
      <w:r w:rsidRPr="006B5537">
        <w:t>u,s</w:t>
      </w:r>
      <w:proofErr w:type="spellEnd"/>
      <w:r w:rsidRPr="006B5537">
        <w:t>)</w:t>
      </w:r>
      <w:proofErr w:type="gramStart"/>
      <w:r>
        <w:t>由应用</w:t>
      </w:r>
      <w:proofErr w:type="gramEnd"/>
      <w:r>
        <w:t>于</w:t>
      </w:r>
      <w:r>
        <w:t>s</w:t>
      </w:r>
      <w:r w:rsidRPr="006B5537">
        <w:t>t−1</w:t>
      </w:r>
      <w:r>
        <w:t>输入样本嵌入的列组成，我们可以推导出一个新的嵌入矩阵</w:t>
      </w:r>
      <w:r>
        <w:t>V</w:t>
      </w:r>
      <w:r w:rsidRPr="006B5537">
        <w:t>(</w:t>
      </w:r>
      <w:proofErr w:type="spellStart"/>
      <w:r w:rsidRPr="006B5537">
        <w:t>u,s</w:t>
      </w:r>
      <w:proofErr w:type="spellEnd"/>
      <w:r w:rsidRPr="006B5537">
        <w:t>)</w:t>
      </w:r>
      <w:r>
        <w:t>=U</w:t>
      </w:r>
      <w:r w:rsidRPr="006B5537">
        <w:t>(</w:t>
      </w:r>
      <w:proofErr w:type="spellStart"/>
      <w:r w:rsidRPr="006B5537">
        <w:t>u,s</w:t>
      </w:r>
      <w:proofErr w:type="spellEnd"/>
      <w:r w:rsidRPr="006B5537">
        <w:t>)</w:t>
      </w:r>
      <w:r>
        <w:t>E</w:t>
      </w:r>
      <w:r>
        <w:t>，它直接将样本</w:t>
      </w:r>
      <w:r>
        <w:t>s</w:t>
      </w:r>
      <w:r w:rsidRPr="006B5537">
        <w:t>t−1</w:t>
      </w:r>
      <w:r>
        <w:t>映射到更新门计算的非循环项。相同的转换适用于所有门（</w:t>
      </w:r>
      <w:r>
        <w:t>u</w:t>
      </w:r>
      <w:r>
        <w:t>、</w:t>
      </w:r>
      <w:r>
        <w:t>r</w:t>
      </w:r>
      <w:r>
        <w:t>、</w:t>
      </w:r>
      <w:r>
        <w:t>h</w:t>
      </w:r>
      <w:r>
        <w:t>）和所有嵌入输入（</w:t>
      </w:r>
      <w:r>
        <w:t>s</w:t>
      </w:r>
      <w:r>
        <w:t>、</w:t>
      </w:r>
      <w:r>
        <w:t>p</w:t>
      </w:r>
      <w:r>
        <w:t>、</w:t>
      </w:r>
      <w:r>
        <w:t>e</w:t>
      </w:r>
      <w:r>
        <w:t>），总共</w:t>
      </w:r>
      <w:r>
        <w:t>9</w:t>
      </w:r>
      <w:r>
        <w:t>个预先计算的</w:t>
      </w:r>
      <w:r>
        <w:t>V</w:t>
      </w:r>
      <w:r w:rsidRPr="006B5537">
        <w:t>(·,·)</w:t>
      </w:r>
      <w:r>
        <w:t>矩阵。这样，嵌入贡献可以简化为每个门、每个嵌入输入仅一个加法操作。由于每个样本每个嵌入矩阵仅使用一个条目，即使这些矩阵不适合缓存，它们的大小也不是问题。与嵌入类似，</w:t>
      </w:r>
      <w:proofErr w:type="gramStart"/>
      <w:r>
        <w:t>帧条件</w:t>
      </w:r>
      <w:proofErr w:type="gramEnd"/>
      <w:r>
        <w:t>向量</w:t>
      </w:r>
      <w:r>
        <w:t>f</w:t>
      </w:r>
      <w:r>
        <w:t>的贡献也可以简化，因为它在</w:t>
      </w:r>
      <w:proofErr w:type="gramStart"/>
      <w:r>
        <w:t>整个帧内是</w:t>
      </w:r>
      <w:proofErr w:type="gramEnd"/>
      <w:r>
        <w:t>恒定的。每帧一次，我们可以计算</w:t>
      </w:r>
      <w:r>
        <w:t>g</w:t>
      </w:r>
      <w:r w:rsidRPr="006B5537">
        <w:rPr>
          <w:vertAlign w:val="superscript"/>
        </w:rPr>
        <w:t>(·)</w:t>
      </w:r>
      <w:r>
        <w:t>=U</w:t>
      </w:r>
      <w:r w:rsidRPr="006B5537">
        <w:rPr>
          <w:vertAlign w:val="superscript"/>
        </w:rPr>
        <w:t>(·)</w:t>
      </w:r>
      <w:r>
        <w:t>f</w:t>
      </w:r>
      <w:r>
        <w:t>，即</w:t>
      </w:r>
      <w:r>
        <w:t>f</w:t>
      </w:r>
      <w:r>
        <w:t>对每个</w:t>
      </w:r>
      <w:r>
        <w:t>GRU</w:t>
      </w:r>
      <w:proofErr w:type="gramStart"/>
      <w:r>
        <w:t>门贡献</w:t>
      </w:r>
      <w:proofErr w:type="gramEnd"/>
      <w:r>
        <w:t>的值。上述简化实质上使主</w:t>
      </w:r>
      <w:r>
        <w:t>GRU</w:t>
      </w:r>
      <w:r>
        <w:t>所有非循环输入的计算成本可以忽略不计，因此公式</w:t>
      </w:r>
      <w:r>
        <w:t>(1)</w:t>
      </w:r>
      <w:r>
        <w:t>中的计算变为</w:t>
      </w:r>
    </w:p>
    <w:p w14:paraId="7EA803C3" w14:textId="40887BB7" w:rsidR="007B364F" w:rsidRDefault="006B5537" w:rsidP="007B364F">
      <w:r>
        <w:rPr>
          <w:noProof/>
        </w:rPr>
        <w:lastRenderedPageBreak/>
        <w:drawing>
          <wp:anchor distT="0" distB="0" distL="114300" distR="114300" simplePos="0" relativeHeight="251661312" behindDoc="0" locked="0" layoutInCell="1" allowOverlap="1" wp14:anchorId="623BE1A7" wp14:editId="07D5C0A3">
            <wp:simplePos x="0" y="0"/>
            <wp:positionH relativeFrom="column">
              <wp:posOffset>0</wp:posOffset>
            </wp:positionH>
            <wp:positionV relativeFrom="paragraph">
              <wp:posOffset>45720</wp:posOffset>
            </wp:positionV>
            <wp:extent cx="5074920" cy="1848258"/>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74920" cy="1848258"/>
                    </a:xfrm>
                    <a:prstGeom prst="rect">
                      <a:avLst/>
                    </a:prstGeom>
                  </pic:spPr>
                </pic:pic>
              </a:graphicData>
            </a:graphic>
          </wp:anchor>
        </w:drawing>
      </w:r>
      <w:r w:rsidR="007B364F">
        <w:t>在</w:t>
      </w:r>
      <w:r w:rsidR="007B364F" w:rsidRPr="006B5537">
        <w:t>v</w:t>
      </w:r>
      <w:r w:rsidR="007B364F" w:rsidRPr="006B5537">
        <w:rPr>
          <w:vertAlign w:val="superscript"/>
        </w:rPr>
        <w:t>(·,·)</w:t>
      </w:r>
      <w:proofErr w:type="spellStart"/>
      <w:r w:rsidRPr="006B5537">
        <w:rPr>
          <w:rFonts w:hint="eastAsia"/>
          <w:vertAlign w:val="subscript"/>
        </w:rPr>
        <w:t>i</w:t>
      </w:r>
      <w:proofErr w:type="spellEnd"/>
      <w:r w:rsidR="007B364F">
        <w:t>向量中，它们是列向量</w:t>
      </w:r>
      <w:proofErr w:type="spellStart"/>
      <w:r w:rsidR="007B364F">
        <w:t>i</w:t>
      </w:r>
      <w:proofErr w:type="spellEnd"/>
      <w:r w:rsidR="007B364F">
        <w:t>在相应</w:t>
      </w:r>
      <w:r w:rsidR="007B364F" w:rsidRPr="006B5537">
        <w:t>V</w:t>
      </w:r>
      <w:r w:rsidR="007B364F" w:rsidRPr="006B5537">
        <w:rPr>
          <w:vertAlign w:val="superscript"/>
        </w:rPr>
        <w:t>(·,·)</w:t>
      </w:r>
      <w:r w:rsidR="007B364F">
        <w:t>矩阵中的查找，而</w:t>
      </w:r>
      <w:r w:rsidR="007B364F">
        <w:t>GRU</w:t>
      </w:r>
      <w:r w:rsidR="007B364F" w:rsidRPr="006B5537">
        <w:rPr>
          <w:vertAlign w:val="subscript"/>
        </w:rPr>
        <w:t>B</w:t>
      </w:r>
      <w:r w:rsidR="007B364F">
        <w:t>(·)</w:t>
      </w:r>
      <w:r w:rsidR="007B364F">
        <w:t>是一个常规的、非稀疏的</w:t>
      </w:r>
      <w:r w:rsidR="007B364F">
        <w:t>GRU</w:t>
      </w:r>
      <w:r w:rsidR="007B364F">
        <w:t>，用于替代</w:t>
      </w:r>
      <w:r w:rsidR="007B364F">
        <w:t>(1)</w:t>
      </w:r>
      <w:r w:rsidR="007B364F">
        <w:t>中的全连接层（带</w:t>
      </w:r>
      <w:proofErr w:type="spellStart"/>
      <w:r w:rsidR="007B364F">
        <w:t>ReLU</w:t>
      </w:r>
      <w:proofErr w:type="spellEnd"/>
      <w:r w:rsidR="007B364F">
        <w:t>激活）。</w:t>
      </w:r>
    </w:p>
    <w:p w14:paraId="66F7D2C6" w14:textId="6DB5E51D" w:rsidR="007B364F" w:rsidRDefault="006B5537" w:rsidP="007B364F">
      <w:r>
        <w:rPr>
          <w:noProof/>
        </w:rPr>
        <w:drawing>
          <wp:inline distT="0" distB="0" distL="0" distR="0" wp14:anchorId="47920AFF" wp14:editId="19711909">
            <wp:extent cx="5274310" cy="215011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150110"/>
                    </a:xfrm>
                    <a:prstGeom prst="rect">
                      <a:avLst/>
                    </a:prstGeom>
                  </pic:spPr>
                </pic:pic>
              </a:graphicData>
            </a:graphic>
          </wp:inline>
        </w:drawing>
      </w:r>
      <w:r w:rsidR="007B364F">
        <w:t>图</w:t>
      </w:r>
      <w:r w:rsidR="007B364F">
        <w:t>2</w:t>
      </w:r>
      <w:r w:rsidR="007B364F">
        <w:t>。训练过程中的噪声注入，其中</w:t>
      </w:r>
      <w:r w:rsidR="007B364F">
        <w:t>Q</w:t>
      </w:r>
      <w:r w:rsidR="007B364F">
        <w:t>表示</w:t>
      </w:r>
      <w:r w:rsidR="007B364F">
        <w:t>µ</w:t>
      </w:r>
      <w:r w:rsidR="007B364F">
        <w:noBreakHyphen/>
      </w:r>
      <w:r w:rsidR="007B364F">
        <w:t>律量化，</w:t>
      </w:r>
      <w:r w:rsidR="007B364F">
        <w:t>Q</w:t>
      </w:r>
      <w:r w:rsidR="007B364F" w:rsidRPr="006B5537">
        <w:rPr>
          <w:vertAlign w:val="superscript"/>
        </w:rPr>
        <w:t>−1</w:t>
      </w:r>
      <w:r w:rsidR="007B364F">
        <w:t>表示从</w:t>
      </w:r>
      <w:r w:rsidR="007B364F">
        <w:t>µ</w:t>
      </w:r>
      <w:r w:rsidR="007B364F">
        <w:noBreakHyphen/>
      </w:r>
      <w:r w:rsidR="007B364F">
        <w:t>律转换为线性。预测滤波器</w:t>
      </w:r>
      <w:r>
        <w:rPr>
          <w:noProof/>
        </w:rPr>
        <w:drawing>
          <wp:inline distT="0" distB="0" distL="0" distR="0" wp14:anchorId="66920A46" wp14:editId="0667EDA3">
            <wp:extent cx="982980" cy="182141"/>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18308" cy="188687"/>
                    </a:xfrm>
                    <a:prstGeom prst="rect">
                      <a:avLst/>
                    </a:prstGeom>
                  </pic:spPr>
                </pic:pic>
              </a:graphicData>
            </a:graphic>
          </wp:inline>
        </w:drawing>
      </w:r>
      <w:r w:rsidR="007B364F">
        <w:t>应用于噪声量化输入。激励值计算为干净未量化输入与预测值之间的差值。注意噪声是在</w:t>
      </w:r>
      <w:r w:rsidR="007B364F">
        <w:t>µ</w:t>
      </w:r>
      <w:r w:rsidR="007B364F">
        <w:noBreakHyphen/>
      </w:r>
      <w:r w:rsidR="007B364F">
        <w:t>律域中添加的。</w:t>
      </w:r>
    </w:p>
    <w:p w14:paraId="51E7E3CC" w14:textId="77777777" w:rsidR="007B364F" w:rsidRDefault="007B364F" w:rsidP="007B364F"/>
    <w:p w14:paraId="3291A028" w14:textId="21268EA0" w:rsidR="007B364F" w:rsidRPr="00660395" w:rsidRDefault="00660395" w:rsidP="00660395">
      <w:pPr>
        <w:spacing w:beforeLines="50" w:before="156" w:afterLines="50" w:after="156"/>
        <w:rPr>
          <w:b/>
          <w:bCs/>
        </w:rPr>
      </w:pPr>
      <w:r w:rsidRPr="00660395">
        <w:rPr>
          <w:rFonts w:hint="eastAsia"/>
          <w:b/>
          <w:bCs/>
        </w:rPr>
        <w:t>3</w:t>
      </w:r>
      <w:r w:rsidRPr="00660395">
        <w:rPr>
          <w:b/>
          <w:bCs/>
        </w:rPr>
        <w:t>.7</w:t>
      </w:r>
      <w:r w:rsidR="007B364F" w:rsidRPr="00660395">
        <w:rPr>
          <w:b/>
          <w:bCs/>
        </w:rPr>
        <w:t>从概率分布中采样</w:t>
      </w:r>
    </w:p>
    <w:p w14:paraId="3C3F8083" w14:textId="1F4B792E" w:rsidR="001E778E" w:rsidRDefault="007B364F" w:rsidP="001E778E">
      <w:pPr>
        <w:ind w:firstLineChars="200" w:firstLine="440"/>
      </w:pPr>
      <w:r>
        <w:t>直接从输出分布中采样有时会导致过度的噪声。这在</w:t>
      </w:r>
      <w:r>
        <w:t>[6]</w:t>
      </w:r>
      <w:r>
        <w:t>中通过将</w:t>
      </w:r>
      <w:r>
        <w:t>logits</w:t>
      </w:r>
      <w:r>
        <w:t>乘以一个常数</w:t>
      </w:r>
      <w:r>
        <w:t>c=2</w:t>
      </w:r>
      <w:r>
        <w:t>（用于语音声音）来解决，这相当于降低采样过程的</w:t>
      </w:r>
      <w:r>
        <w:t>“</w:t>
      </w:r>
      <w:r>
        <w:t>温度</w:t>
      </w:r>
      <w:r>
        <w:t>”</w:t>
      </w:r>
      <w:r>
        <w:t>。我们不是做一个二元的发声决定，而是设置</w:t>
      </w:r>
    </w:p>
    <w:p w14:paraId="2796B0EF" w14:textId="13D3F2C5" w:rsidR="001E778E" w:rsidRDefault="001E778E" w:rsidP="001E778E">
      <w:pPr>
        <w:rPr>
          <w:rFonts w:hint="eastAsia"/>
        </w:rPr>
      </w:pPr>
      <w:r>
        <w:rPr>
          <w:noProof/>
        </w:rPr>
        <w:drawing>
          <wp:anchor distT="0" distB="0" distL="114300" distR="114300" simplePos="0" relativeHeight="251665408" behindDoc="0" locked="0" layoutInCell="1" allowOverlap="1" wp14:anchorId="73164FFA" wp14:editId="4A87CCAC">
            <wp:simplePos x="0" y="0"/>
            <wp:positionH relativeFrom="column">
              <wp:posOffset>-15240</wp:posOffset>
            </wp:positionH>
            <wp:positionV relativeFrom="paragraph">
              <wp:posOffset>982980</wp:posOffset>
            </wp:positionV>
            <wp:extent cx="5274310" cy="363220"/>
            <wp:effectExtent l="0" t="0" r="254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363220"/>
                    </a:xfrm>
                    <a:prstGeom prst="rect">
                      <a:avLst/>
                    </a:prstGeom>
                  </pic:spPr>
                </pic:pic>
              </a:graphicData>
            </a:graphic>
          </wp:anchor>
        </w:drawing>
      </w:r>
      <w:r>
        <w:rPr>
          <w:noProof/>
        </w:rPr>
        <w:drawing>
          <wp:anchor distT="0" distB="0" distL="114300" distR="114300" simplePos="0" relativeHeight="251664384" behindDoc="0" locked="0" layoutInCell="1" allowOverlap="1" wp14:anchorId="56FD61D2" wp14:editId="10A8FCBC">
            <wp:simplePos x="0" y="0"/>
            <wp:positionH relativeFrom="column">
              <wp:posOffset>0</wp:posOffset>
            </wp:positionH>
            <wp:positionV relativeFrom="paragraph">
              <wp:posOffset>15240</wp:posOffset>
            </wp:positionV>
            <wp:extent cx="5274310" cy="354965"/>
            <wp:effectExtent l="0" t="0" r="2540" b="698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354965"/>
                    </a:xfrm>
                    <a:prstGeom prst="rect">
                      <a:avLst/>
                    </a:prstGeom>
                  </pic:spPr>
                </pic:pic>
              </a:graphicData>
            </a:graphic>
          </wp:anchor>
        </w:drawing>
      </w:r>
      <w:r w:rsidR="007B364F">
        <w:t>其中</w:t>
      </w:r>
      <w:proofErr w:type="spellStart"/>
      <w:r w:rsidR="007B364F">
        <w:t>g</w:t>
      </w:r>
      <w:r w:rsidR="007B364F" w:rsidRPr="001E778E">
        <w:rPr>
          <w:vertAlign w:val="subscript"/>
        </w:rPr>
        <w:t>p</w:t>
      </w:r>
      <w:proofErr w:type="spellEnd"/>
      <w:r w:rsidR="007B364F">
        <w:t>是音调相关性</w:t>
      </w:r>
      <w:r w:rsidR="007B364F">
        <w:t>(0&lt;</w:t>
      </w:r>
      <w:proofErr w:type="spellStart"/>
      <w:r w:rsidR="007B364F">
        <w:t>g</w:t>
      </w:r>
      <w:r w:rsidR="007B364F" w:rsidRPr="001E778E">
        <w:rPr>
          <w:vertAlign w:val="subscript"/>
        </w:rPr>
        <w:t>p</w:t>
      </w:r>
      <w:proofErr w:type="spellEnd"/>
      <w:r w:rsidR="007B364F">
        <w:t>&lt;1)</w:t>
      </w:r>
      <w:r w:rsidR="007B364F">
        <w:t>。作为第二步，我们从分布中减去一个常数，以确保任何低于该常数阈值</w:t>
      </w:r>
      <w:r w:rsidR="007B364F">
        <w:t>T</w:t>
      </w:r>
      <w:r w:rsidR="007B364F">
        <w:t>的概率都变为零。这可以防止由低概率引起的脉冲噪声。修改后的概率分布变为</w:t>
      </w:r>
    </w:p>
    <w:p w14:paraId="6F2B7822" w14:textId="05642044" w:rsidR="007B364F" w:rsidRDefault="007B364F" w:rsidP="001E778E">
      <w:r>
        <w:t>在</w:t>
      </w:r>
      <w:r>
        <w:t>R(·)</w:t>
      </w:r>
      <w:r>
        <w:t>算子将分布重新归一化为</w:t>
      </w:r>
      <w:r>
        <w:t>1</w:t>
      </w:r>
      <w:r>
        <w:t>，包括两个步骤之间以及最终结果上。我们发现</w:t>
      </w:r>
      <w:r>
        <w:t>T=0.002</w:t>
      </w:r>
      <w:r>
        <w:t>在减少脉冲噪声和保留语音自然度之间提供了良好的平衡。</w:t>
      </w:r>
    </w:p>
    <w:p w14:paraId="788672D4" w14:textId="58F01597" w:rsidR="007B364F" w:rsidRDefault="007B364F" w:rsidP="007B364F"/>
    <w:p w14:paraId="0D793553" w14:textId="5EA60144" w:rsidR="007B364F" w:rsidRPr="00660395" w:rsidRDefault="00660395" w:rsidP="00660395">
      <w:pPr>
        <w:spacing w:beforeLines="50" w:before="156" w:afterLines="50" w:after="156"/>
        <w:rPr>
          <w:b/>
          <w:bCs/>
        </w:rPr>
      </w:pPr>
      <w:r w:rsidRPr="00660395">
        <w:rPr>
          <w:rFonts w:hint="eastAsia"/>
          <w:b/>
          <w:bCs/>
        </w:rPr>
        <w:t>3</w:t>
      </w:r>
      <w:r w:rsidRPr="00660395">
        <w:rPr>
          <w:b/>
          <w:bCs/>
        </w:rPr>
        <w:t>.8</w:t>
      </w:r>
      <w:r w:rsidR="007B364F" w:rsidRPr="00660395">
        <w:rPr>
          <w:b/>
          <w:bCs/>
        </w:rPr>
        <w:t>训练噪声注入</w:t>
      </w:r>
    </w:p>
    <w:p w14:paraId="2590757D" w14:textId="7725A9AF" w:rsidR="007B364F" w:rsidRDefault="007B364F" w:rsidP="001E778E">
      <w:pPr>
        <w:ind w:firstLineChars="200" w:firstLine="440"/>
      </w:pPr>
      <w:r>
        <w:lastRenderedPageBreak/>
        <w:t>在合成语音时，网络在不同于训练的条件下</w:t>
      </w:r>
      <w:proofErr w:type="gramStart"/>
      <w:r>
        <w:t>列行</w:t>
      </w:r>
      <w:proofErr w:type="gramEnd"/>
      <w:r>
        <w:t>，因为生成的样本不同于训练时使用的样本（更不完美）。这种不匹配可能会放大并导致合成中产生过度失真。为了使网络对不</w:t>
      </w:r>
      <w:proofErr w:type="gramStart"/>
      <w:r>
        <w:t>匹配更鲁棒</w:t>
      </w:r>
      <w:proofErr w:type="gramEnd"/>
      <w:r>
        <w:t>，我们在训练时向输入添加噪声，</w:t>
      </w:r>
      <w:proofErr w:type="gramStart"/>
      <w:r>
        <w:t>正如</w:t>
      </w:r>
      <w:r>
        <w:t>[</w:t>
      </w:r>
      <w:proofErr w:type="gramEnd"/>
      <w:r>
        <w:t>6]</w:t>
      </w:r>
      <w:r>
        <w:t>所建议的。线性预测的使用使得噪声注入的细节尤为重要。在信号中注入噪声，但在干净的激励上训练网络时，我们发现系统产生的伪影类似于合成分析器时代，其中噪声的形状与合成滤波器</w:t>
      </w:r>
      <w:r w:rsidR="001E778E">
        <w:rPr>
          <w:noProof/>
        </w:rPr>
        <w:drawing>
          <wp:inline distT="0" distB="0" distL="0" distR="0" wp14:anchorId="4C9E6CD6" wp14:editId="48F0C5A6">
            <wp:extent cx="429249" cy="212725"/>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097" cy="223057"/>
                    </a:xfrm>
                    <a:prstGeom prst="rect">
                      <a:avLst/>
                    </a:prstGeom>
                  </pic:spPr>
                </pic:pic>
              </a:graphicData>
            </a:graphic>
          </wp:inline>
        </w:drawing>
      </w:r>
      <w:r>
        <w:t>相同。相反，我们发现通过如图</w:t>
      </w:r>
      <w:r>
        <w:t>2</w:t>
      </w:r>
      <w:r>
        <w:t>所示添加噪声，网络有效地学习在信号域中最小化误差，因为尽管其输出是预测残差，但其中一个输入是用于计算该残差的相同预测。这类似于</w:t>
      </w:r>
      <w:r>
        <w:t>CELP[18,19]</w:t>
      </w:r>
      <w:r>
        <w:t>的分析合成效果，并大大减少了合成语音中的伪影。为使噪声与信号幅度成正比，我们直接在</w:t>
      </w:r>
      <w:r>
        <w:t>µ</w:t>
      </w:r>
      <w:r>
        <w:noBreakHyphen/>
      </w:r>
      <w:r>
        <w:t>律域中注入噪声。我们将其分布调整</w:t>
      </w:r>
      <w:proofErr w:type="gramStart"/>
      <w:r>
        <w:t>至训练</w:t>
      </w:r>
      <w:proofErr w:type="gramEnd"/>
      <w:r>
        <w:t>数据中，从无噪声到在</w:t>
      </w:r>
      <w:r>
        <w:t>[−3,3]</w:t>
      </w:r>
      <w:r>
        <w:t>范围内均匀分布。</w:t>
      </w:r>
    </w:p>
    <w:p w14:paraId="7D3E108B" w14:textId="0BDE16A8" w:rsidR="007B364F" w:rsidRDefault="001E778E" w:rsidP="007B364F">
      <w:r>
        <w:rPr>
          <w:noProof/>
        </w:rPr>
        <w:drawing>
          <wp:inline distT="0" distB="0" distL="0" distR="0" wp14:anchorId="74B2B03F" wp14:editId="79C168CA">
            <wp:extent cx="5274310" cy="356806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568065"/>
                    </a:xfrm>
                    <a:prstGeom prst="rect">
                      <a:avLst/>
                    </a:prstGeom>
                  </pic:spPr>
                </pic:pic>
              </a:graphicData>
            </a:graphic>
          </wp:inline>
        </w:drawing>
      </w:r>
      <w:r w:rsidR="007B364F">
        <w:t>图</w:t>
      </w:r>
      <w:r w:rsidR="007B364F">
        <w:t>3</w:t>
      </w:r>
      <w:r w:rsidR="007B364F">
        <w:t>。主观质量（</w:t>
      </w:r>
      <w:r w:rsidR="007B364F">
        <w:t>MUSHRA</w:t>
      </w:r>
      <w:r w:rsidR="007B364F">
        <w:t>）结果作为</w:t>
      </w:r>
      <w:r w:rsidR="007B364F">
        <w:t>GRUA</w:t>
      </w:r>
      <w:r w:rsidR="007B364F">
        <w:t>中密集等效单元数量的函数。</w:t>
      </w:r>
    </w:p>
    <w:p w14:paraId="5BE785CB" w14:textId="77777777" w:rsidR="007B364F" w:rsidRDefault="007B364F" w:rsidP="007B364F">
      <w:pPr>
        <w:rPr>
          <w:highlight w:val="yellow"/>
        </w:rPr>
      </w:pPr>
    </w:p>
    <w:p w14:paraId="6AAD976A" w14:textId="7DFB9B0D" w:rsidR="007B364F" w:rsidRPr="00660395" w:rsidRDefault="00660395" w:rsidP="00660395">
      <w:pPr>
        <w:spacing w:beforeLines="50" w:before="156" w:afterLines="50" w:after="156"/>
        <w:rPr>
          <w:b/>
          <w:bCs/>
        </w:rPr>
      </w:pPr>
      <w:r w:rsidRPr="00660395">
        <w:rPr>
          <w:rFonts w:hint="eastAsia"/>
          <w:b/>
          <w:bCs/>
        </w:rPr>
        <w:t>4</w:t>
      </w:r>
      <w:r w:rsidRPr="00660395">
        <w:rPr>
          <w:b/>
          <w:bCs/>
        </w:rPr>
        <w:t>.</w:t>
      </w:r>
      <w:r w:rsidR="007B364F" w:rsidRPr="00660395">
        <w:rPr>
          <w:b/>
          <w:bCs/>
        </w:rPr>
        <w:t>评估</w:t>
      </w:r>
    </w:p>
    <w:p w14:paraId="748DD01F" w14:textId="7F7637C9" w:rsidR="007B364F" w:rsidRDefault="007B364F" w:rsidP="007B364F"/>
    <w:p w14:paraId="7547040A" w14:textId="461CA047" w:rsidR="007B364F" w:rsidRPr="00660395" w:rsidRDefault="00660395" w:rsidP="00660395">
      <w:pPr>
        <w:spacing w:beforeLines="50" w:before="156" w:afterLines="50" w:after="156"/>
        <w:rPr>
          <w:b/>
          <w:bCs/>
        </w:rPr>
      </w:pPr>
      <w:r w:rsidRPr="00660395">
        <w:rPr>
          <w:rFonts w:hint="eastAsia"/>
          <w:b/>
          <w:bCs/>
        </w:rPr>
        <w:t>4</w:t>
      </w:r>
      <w:r w:rsidRPr="00660395">
        <w:rPr>
          <w:b/>
          <w:bCs/>
        </w:rPr>
        <w:t>.1</w:t>
      </w:r>
      <w:r w:rsidR="007B364F" w:rsidRPr="00660395">
        <w:rPr>
          <w:b/>
          <w:bCs/>
        </w:rPr>
        <w:t>复杂度</w:t>
      </w:r>
    </w:p>
    <w:p w14:paraId="12E8E040" w14:textId="7AEB842C" w:rsidR="007B364F" w:rsidRDefault="007B364F" w:rsidP="001E778E">
      <w:pPr>
        <w:ind w:firstLineChars="200" w:firstLine="440"/>
      </w:pPr>
      <w:r>
        <w:t>所提出的</w:t>
      </w:r>
      <w:proofErr w:type="spellStart"/>
      <w:r>
        <w:t>LPCNet</w:t>
      </w:r>
      <w:proofErr w:type="spellEnd"/>
      <w:r>
        <w:t>模型的复杂度主要来自两个</w:t>
      </w:r>
      <w:r>
        <w:t>GRU</w:t>
      </w:r>
      <w:r>
        <w:t>以及双全连接层。它对应于每个样本产生的每个权重（一个加法，一个乘法）的两个操作，表示为</w:t>
      </w:r>
    </w:p>
    <w:p w14:paraId="6524C116" w14:textId="38535E89" w:rsidR="007B364F" w:rsidRDefault="001E778E" w:rsidP="007B364F">
      <w:r>
        <w:rPr>
          <w:noProof/>
        </w:rPr>
        <w:drawing>
          <wp:anchor distT="0" distB="0" distL="114300" distR="114300" simplePos="0" relativeHeight="251666432" behindDoc="0" locked="0" layoutInCell="1" allowOverlap="1" wp14:anchorId="5DFC69CE" wp14:editId="4E43976E">
            <wp:simplePos x="0" y="0"/>
            <wp:positionH relativeFrom="column">
              <wp:posOffset>0</wp:posOffset>
            </wp:positionH>
            <wp:positionV relativeFrom="paragraph">
              <wp:posOffset>30480</wp:posOffset>
            </wp:positionV>
            <wp:extent cx="5132070" cy="494300"/>
            <wp:effectExtent l="0" t="0" r="0" b="127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132070" cy="494300"/>
                    </a:xfrm>
                    <a:prstGeom prst="rect">
                      <a:avLst/>
                    </a:prstGeom>
                  </pic:spPr>
                </pic:pic>
              </a:graphicData>
            </a:graphic>
          </wp:anchor>
        </w:drawing>
      </w:r>
      <w:r w:rsidR="007B364F">
        <w:t>其中</w:t>
      </w:r>
      <w:r w:rsidR="007B364F">
        <w:t>N</w:t>
      </w:r>
      <w:r w:rsidR="007B364F" w:rsidRPr="001E778E">
        <w:rPr>
          <w:vertAlign w:val="subscript"/>
        </w:rPr>
        <w:t>A</w:t>
      </w:r>
      <w:r w:rsidR="007B364F">
        <w:t>和</w:t>
      </w:r>
      <w:r w:rsidR="007B364F">
        <w:t>N</w:t>
      </w:r>
      <w:r w:rsidR="007B364F" w:rsidRPr="001E778E">
        <w:rPr>
          <w:vertAlign w:val="subscript"/>
        </w:rPr>
        <w:t>B</w:t>
      </w:r>
      <w:r w:rsidR="007B364F">
        <w:t>是两个</w:t>
      </w:r>
      <w:r w:rsidR="007B364F">
        <w:t>GRU</w:t>
      </w:r>
      <w:r w:rsidR="007B364F">
        <w:t>的大小，</w:t>
      </w:r>
      <w:r w:rsidR="007B364F">
        <w:t>d</w:t>
      </w:r>
      <w:r w:rsidR="007B364F">
        <w:t>是稀疏</w:t>
      </w:r>
      <w:r w:rsidR="007B364F">
        <w:t>GRU</w:t>
      </w:r>
      <w:r w:rsidR="007B364F">
        <w:t>的密度，</w:t>
      </w:r>
      <w:r w:rsidR="007B364F">
        <w:t>Q</w:t>
      </w:r>
      <w:r w:rsidR="007B364F">
        <w:t>是</w:t>
      </w:r>
      <w:r w:rsidR="007B364F">
        <w:t>µ</w:t>
      </w:r>
      <w:proofErr w:type="gramStart"/>
      <w:r w:rsidR="007B364F">
        <w:noBreakHyphen/>
      </w:r>
      <w:r w:rsidR="007B364F">
        <w:t>律层数量</w:t>
      </w:r>
      <w:proofErr w:type="gramEnd"/>
      <w:r w:rsidR="007B364F">
        <w:t>，</w:t>
      </w:r>
      <w:r w:rsidR="007B364F">
        <w:t>Fs</w:t>
      </w:r>
      <w:r w:rsidR="007B364F">
        <w:t>是采样速率。使用</w:t>
      </w:r>
      <w:r w:rsidR="007B364F">
        <w:t>N</w:t>
      </w:r>
      <w:r w:rsidR="007B364F" w:rsidRPr="001E778E">
        <w:rPr>
          <w:vertAlign w:val="subscript"/>
        </w:rPr>
        <w:t>A</w:t>
      </w:r>
      <w:r w:rsidR="007B364F">
        <w:t>=384</w:t>
      </w:r>
      <w:r w:rsidR="007B364F">
        <w:t>、</w:t>
      </w:r>
      <w:r w:rsidR="007B364F">
        <w:t>N</w:t>
      </w:r>
      <w:r w:rsidR="007B364F" w:rsidRPr="001E778E">
        <w:rPr>
          <w:vertAlign w:val="subscript"/>
        </w:rPr>
        <w:t>B</w:t>
      </w:r>
      <w:r w:rsidR="007B364F">
        <w:t>=16</w:t>
      </w:r>
      <w:r w:rsidR="007B364F">
        <w:t>和</w:t>
      </w:r>
      <w:r w:rsidR="007B364F">
        <w:t>Q=256</w:t>
      </w:r>
      <w:r w:rsidR="007B364F">
        <w:t>对宽带语音</w:t>
      </w:r>
      <w:r w:rsidR="007B364F">
        <w:t>(Fs=16000)</w:t>
      </w:r>
      <w:r w:rsidR="007B364F">
        <w:t>进行处理，并考虑被忽略项（偏差、条件网络、激活函数等）的约</w:t>
      </w:r>
      <w:r w:rsidR="007B364F">
        <w:t>0.5GFLOPS</w:t>
      </w:r>
      <w:r w:rsidR="007B364F">
        <w:t>复杂度，我们得到</w:t>
      </w:r>
      <w:proofErr w:type="gramStart"/>
      <w:r w:rsidR="007B364F">
        <w:t>总复杂</w:t>
      </w:r>
      <w:proofErr w:type="gramEnd"/>
      <w:r w:rsidR="007B364F">
        <w:t>度约</w:t>
      </w:r>
      <w:r w:rsidR="007B364F">
        <w:lastRenderedPageBreak/>
        <w:t>为</w:t>
      </w:r>
      <w:r w:rsidR="007B364F">
        <w:t>2.8GFLOPS</w:t>
      </w:r>
      <w:r w:rsidR="007B364F">
        <w:t>。可以在</w:t>
      </w:r>
      <w:r w:rsidR="007B364F">
        <w:t>AppleA8</w:t>
      </w:r>
      <w:r w:rsidR="007B364F">
        <w:t>（</w:t>
      </w:r>
      <w:r w:rsidR="007B364F">
        <w:t>iPhone6</w:t>
      </w:r>
      <w:r w:rsidR="007B364F">
        <w:t>）的单个核心或</w:t>
      </w:r>
      <w:r w:rsidR="007B364F">
        <w:t>2.4GHzIntelBroadwell</w:t>
      </w:r>
      <w:r w:rsidR="007B364F">
        <w:t>核心的</w:t>
      </w:r>
      <w:r w:rsidR="007B364F">
        <w:t>20%</w:t>
      </w:r>
      <w:r w:rsidR="007B364F">
        <w:t>上实现实时合成。作为对比，该说话人相关的</w:t>
      </w:r>
      <w:proofErr w:type="spellStart"/>
      <w:r w:rsidR="007B364F">
        <w:t>FFTNet</w:t>
      </w:r>
      <w:proofErr w:type="spellEnd"/>
      <w:r w:rsidR="007B364F">
        <w:t>模型</w:t>
      </w:r>
      <w:r w:rsidR="007B364F">
        <w:t>——</w:t>
      </w:r>
      <w:r w:rsidR="007B364F">
        <w:t>声称比原始</w:t>
      </w:r>
      <w:proofErr w:type="spellStart"/>
      <w:r w:rsidR="007B364F">
        <w:t>WaveNet</w:t>
      </w:r>
      <w:proofErr w:type="spellEnd"/>
      <w:r w:rsidR="007B364F">
        <w:t>[5]</w:t>
      </w:r>
      <w:r w:rsidR="007B364F">
        <w:t>算法复杂度更低</w:t>
      </w:r>
      <w:r w:rsidR="007B364F">
        <w:t>——</w:t>
      </w:r>
      <w:r w:rsidR="007B364F">
        <w:t>其复杂度约为</w:t>
      </w:r>
      <w:r w:rsidR="007B364F">
        <w:t>16GFLOPS[6]</w:t>
      </w:r>
      <w:r w:rsidR="007B364F">
        <w:t>。原始</w:t>
      </w:r>
      <w:proofErr w:type="spellStart"/>
      <w:r w:rsidR="007B364F">
        <w:t>WaveRNN</w:t>
      </w:r>
      <w:proofErr w:type="spellEnd"/>
      <w:r w:rsidR="007B364F">
        <w:t>的复杂度</w:t>
      </w:r>
      <w:r w:rsidR="007B364F">
        <w:t>——</w:t>
      </w:r>
      <w:r w:rsidR="007B364F">
        <w:t>作为说话人相关模型进行评估</w:t>
      </w:r>
      <w:r w:rsidR="007B364F">
        <w:t>——</w:t>
      </w:r>
      <w:r w:rsidR="007B364F">
        <w:t>并未明确说明，但我们对</w:t>
      </w:r>
      <w:proofErr w:type="spellStart"/>
      <w:r w:rsidR="007B364F">
        <w:t>WaveRNN</w:t>
      </w:r>
      <w:proofErr w:type="spellEnd"/>
      <w:r w:rsidR="007B364F">
        <w:t>[7]</w:t>
      </w:r>
      <w:r w:rsidR="007B364F">
        <w:t>论文中提供的数据解读表明，稀疏、移动版本的复杂度约为</w:t>
      </w:r>
      <w:r w:rsidR="007B364F">
        <w:t>10GFLOPS</w:t>
      </w:r>
      <w:r w:rsidR="007B364F">
        <w:t>。</w:t>
      </w:r>
      <w:proofErr w:type="spellStart"/>
      <w:r w:rsidR="007B364F">
        <w:t>SampleRNN</w:t>
      </w:r>
      <w:proofErr w:type="spellEnd"/>
      <w:r w:rsidR="007B364F">
        <w:t>的复杂度也未明确说明，但从论文中我们估计其复杂度约为</w:t>
      </w:r>
      <w:r w:rsidR="007B364F">
        <w:t>50GFLOPS</w:t>
      </w:r>
      <w:r w:rsidR="007B364F">
        <w:t>（主要由于</w:t>
      </w:r>
      <w:r w:rsidR="007B364F">
        <w:t>1024</w:t>
      </w:r>
      <w:r w:rsidR="007B364F">
        <w:t>单元的</w:t>
      </w:r>
      <w:r w:rsidR="007B364F">
        <w:t>MLP</w:t>
      </w:r>
      <w:r w:rsidR="007B364F">
        <w:t>层）。</w:t>
      </w:r>
    </w:p>
    <w:p w14:paraId="0149BD06" w14:textId="04E52E51" w:rsidR="007B364F" w:rsidRDefault="007B364F" w:rsidP="007B364F"/>
    <w:p w14:paraId="672E8BD0" w14:textId="27D8E671" w:rsidR="007B364F" w:rsidRPr="00660395" w:rsidRDefault="00660395" w:rsidP="00660395">
      <w:pPr>
        <w:spacing w:beforeLines="50" w:before="156" w:afterLines="50" w:after="156"/>
        <w:rPr>
          <w:b/>
          <w:bCs/>
        </w:rPr>
      </w:pPr>
      <w:r w:rsidRPr="00660395">
        <w:rPr>
          <w:rFonts w:hint="eastAsia"/>
          <w:b/>
          <w:bCs/>
        </w:rPr>
        <w:t>4</w:t>
      </w:r>
      <w:r w:rsidRPr="00660395">
        <w:rPr>
          <w:b/>
          <w:bCs/>
        </w:rPr>
        <w:t>.2</w:t>
      </w:r>
      <w:r w:rsidR="007B364F" w:rsidRPr="00660395">
        <w:rPr>
          <w:b/>
          <w:bCs/>
        </w:rPr>
        <w:t>实验设置</w:t>
      </w:r>
    </w:p>
    <w:p w14:paraId="6B675FC1" w14:textId="10E97A70" w:rsidR="001E778E" w:rsidRDefault="007B364F" w:rsidP="001E778E">
      <w:pPr>
        <w:ind w:firstLineChars="200" w:firstLine="440"/>
      </w:pPr>
      <w:r>
        <w:t>尽管所提出的系统可以是说话人相关的，也可以是说话人无关的，但我们评估它在更具挑战性的说话人无关的上下文中。为了隔离编码器本身的质量，我们直接从录制的语音样本中计算特征。倒谱使用与</w:t>
      </w:r>
      <w:r>
        <w:t>[20]</w:t>
      </w:r>
      <w:r>
        <w:t>相同的频带布局，而音调估计器基于开环互相关搜索。训练数据仅包含来自</w:t>
      </w:r>
      <w:r>
        <w:t>NTT</w:t>
      </w:r>
      <w:r>
        <w:t>多语言语音数据库（电话测量，</w:t>
      </w:r>
      <w:r>
        <w:t>21</w:t>
      </w:r>
      <w:r>
        <w:t>种语言）的</w:t>
      </w:r>
      <w:r>
        <w:t>4</w:t>
      </w:r>
      <w:r>
        <w:t>小时语音，其中我们排除了所有在测试中使用的说话人的样本。每个网络训练了</w:t>
      </w:r>
      <w:r>
        <w:t>120</w:t>
      </w:r>
      <w:r>
        <w:t>个</w:t>
      </w:r>
      <w:r>
        <w:t>epoch</w:t>
      </w:r>
      <w:r>
        <w:t>（</w:t>
      </w:r>
      <w:r>
        <w:t>230k</w:t>
      </w:r>
      <w:r>
        <w:t>次更新），批量大小为</w:t>
      </w:r>
      <w:r>
        <w:t>64</w:t>
      </w:r>
      <w:r>
        <w:t>，每个序列由</w:t>
      </w:r>
      <w:r>
        <w:t>15</w:t>
      </w:r>
      <w:r>
        <w:t>个</w:t>
      </w:r>
      <w:r>
        <w:t>10</w:t>
      </w:r>
      <w:r>
        <w:noBreakHyphen/>
        <w:t>ms</w:t>
      </w:r>
      <w:proofErr w:type="gramStart"/>
      <w:r>
        <w:t>帧</w:t>
      </w:r>
      <w:proofErr w:type="gramEnd"/>
      <w:r>
        <w:t>组成。训练是在</w:t>
      </w:r>
      <w:proofErr w:type="spellStart"/>
      <w:r>
        <w:t>NvidiaGPU</w:t>
      </w:r>
      <w:proofErr w:type="spellEnd"/>
      <w:r>
        <w:t>上使用</w:t>
      </w:r>
      <w:r>
        <w:t>Keras</w:t>
      </w:r>
      <w:r w:rsidRPr="001E778E">
        <w:rPr>
          <w:vertAlign w:val="superscript"/>
        </w:rPr>
        <w:t>1</w:t>
      </w:r>
      <w:r>
        <w:t>/Tensorflow</w:t>
      </w:r>
      <w:r w:rsidRPr="001E778E">
        <w:rPr>
          <w:vertAlign w:val="superscript"/>
        </w:rPr>
        <w:t>2</w:t>
      </w:r>
      <w:r>
        <w:t>进行的，使用了</w:t>
      </w:r>
      <w:proofErr w:type="spellStart"/>
      <w:r>
        <w:t>CuDNNGRU</w:t>
      </w:r>
      <w:proofErr w:type="spellEnd"/>
      <w:r>
        <w:t>实现和</w:t>
      </w:r>
      <w:proofErr w:type="spellStart"/>
      <w:r>
        <w:t>AMSGrad</w:t>
      </w:r>
      <w:proofErr w:type="spellEnd"/>
      <w:r>
        <w:t>[21]</w:t>
      </w:r>
      <w:r>
        <w:t>优化方法（</w:t>
      </w:r>
      <w:r>
        <w:t>Adam</w:t>
      </w:r>
      <w:r>
        <w:t>变体），步长为</w:t>
      </w:r>
      <w:r w:rsidR="001E778E">
        <w:rPr>
          <w:noProof/>
        </w:rPr>
        <w:drawing>
          <wp:inline distT="0" distB="0" distL="0" distR="0" wp14:anchorId="3146ACD7" wp14:editId="071FF008">
            <wp:extent cx="594360" cy="175016"/>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925" cy="186961"/>
                    </a:xfrm>
                    <a:prstGeom prst="rect">
                      <a:avLst/>
                    </a:prstGeom>
                  </pic:spPr>
                </pic:pic>
              </a:graphicData>
            </a:graphic>
          </wp:inline>
        </w:drawing>
      </w:r>
      <w:r>
        <w:t>，其中</w:t>
      </w:r>
      <w:r>
        <w:t>α0=0.001</w:t>
      </w:r>
      <w:r>
        <w:t>、</w:t>
      </w:r>
      <w:r>
        <w:t>δ=5×10</w:t>
      </w:r>
      <w:r w:rsidRPr="001E778E">
        <w:rPr>
          <w:vertAlign w:val="superscript"/>
        </w:rPr>
        <w:t>−5</w:t>
      </w:r>
      <w:r>
        <w:t>和</w:t>
      </w:r>
      <w:r>
        <w:t>b</w:t>
      </w:r>
      <w:r>
        <w:t>是批次数。</w:t>
      </w:r>
    </w:p>
    <w:p w14:paraId="29D73FC2" w14:textId="4DFDD7A2" w:rsidR="007B364F" w:rsidRDefault="007B364F" w:rsidP="001E778E">
      <w:pPr>
        <w:ind w:firstLineChars="200" w:firstLine="440"/>
      </w:pPr>
      <w:r>
        <w:t>我们将</w:t>
      </w:r>
      <w:proofErr w:type="spellStart"/>
      <w:r>
        <w:t>LPCNet</w:t>
      </w:r>
      <w:proofErr w:type="spellEnd"/>
      <w:r>
        <w:t>与</w:t>
      </w:r>
      <w:proofErr w:type="spellStart"/>
      <w:r>
        <w:t>WaveRNN</w:t>
      </w:r>
      <w:proofErr w:type="spellEnd"/>
      <w:r>
        <w:t>的改进版本（记为</w:t>
      </w:r>
      <w:proofErr w:type="spellStart"/>
      <w:r>
        <w:t>WaveRNN</w:t>
      </w:r>
      <w:proofErr w:type="spellEnd"/>
      <w:r>
        <w:t>+</w:t>
      </w:r>
      <w:r>
        <w:t>）进行比较，后者包含了第</w:t>
      </w:r>
      <w:r>
        <w:t>3</w:t>
      </w:r>
      <w:r>
        <w:t>节中的所有改进，但除</w:t>
      </w:r>
      <w:r>
        <w:t>LPC</w:t>
      </w:r>
      <w:r>
        <w:t>部分外，即</w:t>
      </w:r>
      <w:proofErr w:type="spellStart"/>
      <w:r>
        <w:t>WaveRNN</w:t>
      </w:r>
      <w:proofErr w:type="spellEnd"/>
      <w:r>
        <w:t>+</w:t>
      </w:r>
      <w:r>
        <w:t>仅从</w:t>
      </w:r>
      <w:r>
        <w:t>s</w:t>
      </w:r>
      <w:r w:rsidRPr="001E778E">
        <w:rPr>
          <w:vertAlign w:val="subscript"/>
        </w:rPr>
        <w:t>t−1</w:t>
      </w:r>
      <w:r>
        <w:t>和条件参数预测样本</w:t>
      </w:r>
      <w:proofErr w:type="spellStart"/>
      <w:r>
        <w:t>s</w:t>
      </w:r>
      <w:r w:rsidRPr="001E778E">
        <w:rPr>
          <w:vertAlign w:val="subscript"/>
        </w:rPr>
        <w:t>t</w:t>
      </w:r>
      <w:proofErr w:type="spellEnd"/>
      <w:r>
        <w:t>。每个模型均使用一个主</w:t>
      </w:r>
      <w:r>
        <w:t>GRU</w:t>
      </w:r>
      <w:r>
        <w:t>，其大小</w:t>
      </w:r>
      <w:r>
        <w:t>NA</w:t>
      </w:r>
      <w:r>
        <w:t>分别为</w:t>
      </w:r>
      <w:r>
        <w:t>192</w:t>
      </w:r>
      <w:r>
        <w:t>、</w:t>
      </w:r>
      <w:r>
        <w:t>384</w:t>
      </w:r>
      <w:r>
        <w:t>和</w:t>
      </w:r>
      <w:r>
        <w:t>640</w:t>
      </w:r>
      <w:r>
        <w:t>单元，且</w:t>
      </w:r>
      <w:proofErr w:type="gramStart"/>
      <w:r>
        <w:t>具有非零密度</w:t>
      </w:r>
      <w:proofErr w:type="gramEnd"/>
      <w:r>
        <w:t>d=0.1</w:t>
      </w:r>
      <w:r>
        <w:t>。这些模型中</w:t>
      </w:r>
      <w:proofErr w:type="gramStart"/>
      <w:r>
        <w:t>的非零权重</w:t>
      </w:r>
      <w:proofErr w:type="gramEnd"/>
      <w:r>
        <w:t>数量与等效的密集</w:t>
      </w:r>
      <w:r>
        <w:t>GRU</w:t>
      </w:r>
      <w:r>
        <w:t>（大小分别为</w:t>
      </w:r>
      <w:r>
        <w:t>61</w:t>
      </w:r>
      <w:r>
        <w:t>、</w:t>
      </w:r>
      <w:r>
        <w:t>122</w:t>
      </w:r>
      <w:r>
        <w:t>和</w:t>
      </w:r>
      <w:r>
        <w:t>203</w:t>
      </w:r>
      <w:r>
        <w:t>）相同（这些</w:t>
      </w:r>
      <w:r>
        <w:t>GRU</w:t>
      </w:r>
      <w:r>
        <w:t>大小与</w:t>
      </w:r>
      <w:r>
        <w:t>[7]</w:t>
      </w:r>
      <w:r>
        <w:t>中的</w:t>
      </w:r>
      <w:r>
        <w:t>“</w:t>
      </w:r>
      <w:r>
        <w:t>等效</w:t>
      </w:r>
      <w:r>
        <w:t>”</w:t>
      </w:r>
      <w:r>
        <w:t>大小匹配）。在所有情况下，第二个</w:t>
      </w:r>
      <w:r>
        <w:t>GRU</w:t>
      </w:r>
      <w:r>
        <w:t>的大小为</w:t>
      </w:r>
      <w:r>
        <w:t>NB=16</w:t>
      </w:r>
      <w:r>
        <w:t>。对于每个测试样本，我们从原始音频（真实值）计算输入特征，然后使用待测模型合成新的音频。我们还评估了预加重</w:t>
      </w:r>
      <w:r>
        <w:t>µ</w:t>
      </w:r>
      <w:r>
        <w:noBreakHyphen/>
      </w:r>
      <w:r>
        <w:t>律量化的影响，将其作为可达到质量的上限。</w:t>
      </w:r>
    </w:p>
    <w:p w14:paraId="181DB323" w14:textId="466DF60B" w:rsidR="007B364F" w:rsidRDefault="007B364F" w:rsidP="007B364F"/>
    <w:p w14:paraId="0384E3E9" w14:textId="78011799" w:rsidR="007B364F" w:rsidRPr="00660395" w:rsidRDefault="00660395" w:rsidP="00660395">
      <w:pPr>
        <w:spacing w:beforeLines="50" w:before="156" w:afterLines="50" w:after="156"/>
        <w:rPr>
          <w:b/>
          <w:bCs/>
        </w:rPr>
      </w:pPr>
      <w:r w:rsidRPr="00660395">
        <w:rPr>
          <w:rFonts w:hint="eastAsia"/>
          <w:b/>
          <w:bCs/>
        </w:rPr>
        <w:t>4</w:t>
      </w:r>
      <w:r w:rsidRPr="00660395">
        <w:rPr>
          <w:b/>
          <w:bCs/>
        </w:rPr>
        <w:t>.3</w:t>
      </w:r>
      <w:r w:rsidR="007B364F" w:rsidRPr="00660395">
        <w:rPr>
          <w:b/>
          <w:bCs/>
        </w:rPr>
        <w:t>质量评估</w:t>
      </w:r>
    </w:p>
    <w:p w14:paraId="30F368AD" w14:textId="2B1F2AFA" w:rsidR="007B364F" w:rsidRDefault="007B364F" w:rsidP="001E778E">
      <w:pPr>
        <w:ind w:firstLineChars="200" w:firstLine="440"/>
      </w:pPr>
      <w:proofErr w:type="gramStart"/>
      <w:r>
        <w:t>正如</w:t>
      </w:r>
      <w:r>
        <w:t>[</w:t>
      </w:r>
      <w:proofErr w:type="gramEnd"/>
      <w:r>
        <w:t>4],</w:t>
      </w:r>
      <w:r>
        <w:t>中报告的，客观质量指标如</w:t>
      </w:r>
      <w:r>
        <w:t>PESQ</w:t>
      </w:r>
      <w:r>
        <w:t>和</w:t>
      </w:r>
      <w:r>
        <w:t>POLQA</w:t>
      </w:r>
      <w:r>
        <w:t>无法充分</w:t>
      </w:r>
      <w:proofErr w:type="gramStart"/>
      <w:r>
        <w:t>评估非</w:t>
      </w:r>
      <w:proofErr w:type="gramEnd"/>
      <w:r>
        <w:t>波形、神经声码器。我们采用</w:t>
      </w:r>
      <w:r>
        <w:t>MUSHRA</w:t>
      </w:r>
      <w:r>
        <w:t>衍生方法</w:t>
      </w:r>
      <w:r>
        <w:t>[22],</w:t>
      </w:r>
      <w:r>
        <w:t>进行主观听音测试，其中</w:t>
      </w:r>
      <w:r>
        <w:t>8</w:t>
      </w:r>
      <w:r>
        <w:t>个语音片段（</w:t>
      </w:r>
      <w:r>
        <w:t>2</w:t>
      </w:r>
      <w:r>
        <w:t>个男性和</w:t>
      </w:r>
      <w:r>
        <w:t>2</w:t>
      </w:r>
      <w:r>
        <w:t>个女性说话人）由</w:t>
      </w:r>
      <w:r>
        <w:t>100</w:t>
      </w:r>
      <w:r>
        <w:t>名参与者进行评估。图</w:t>
      </w:r>
      <w:r>
        <w:t>3</w:t>
      </w:r>
      <w:r>
        <w:t>的结果表明，在相同复杂度下，</w:t>
      </w:r>
      <w:proofErr w:type="spellStart"/>
      <w:r>
        <w:t>LPCNet</w:t>
      </w:r>
      <w:proofErr w:type="spellEnd"/>
      <w:r>
        <w:t>的质量显著优于</w:t>
      </w:r>
      <w:r>
        <w:t>Wave</w:t>
      </w:r>
      <w:r>
        <w:noBreakHyphen/>
        <w:t>RNN+</w:t>
      </w:r>
      <w:r>
        <w:t>。或者，它表明在显著降低复杂度的情况下可以实现相同质量。结果还验证了我们的假设：预加重使得</w:t>
      </w:r>
      <w:r>
        <w:t>µ</w:t>
      </w:r>
      <w:r>
        <w:noBreakHyphen/>
      </w:r>
      <w:r>
        <w:t>律量化噪声与合成伪影相比可以忽略不计。仅能计算单个</w:t>
      </w:r>
      <w:r>
        <w:t>256</w:t>
      </w:r>
      <w:r>
        <w:t>值分布也降低了复杂度，相比原始</w:t>
      </w:r>
      <w:r>
        <w:t>16</w:t>
      </w:r>
      <w:r>
        <w:t>位</w:t>
      </w:r>
      <w:proofErr w:type="spellStart"/>
      <w:r>
        <w:t>WaveRNN</w:t>
      </w:r>
      <w:proofErr w:type="spellEnd"/>
      <w:r>
        <w:t>而言。生成的样本（来自</w:t>
      </w:r>
      <w:proofErr w:type="spellStart"/>
      <w:r>
        <w:t>WaveRNN</w:t>
      </w:r>
      <w:proofErr w:type="spellEnd"/>
      <w:r>
        <w:t>+</w:t>
      </w:r>
      <w:r>
        <w:t>和</w:t>
      </w:r>
      <w:proofErr w:type="spellStart"/>
      <w:r>
        <w:t>LPCNet</w:t>
      </w:r>
      <w:proofErr w:type="spellEnd"/>
      <w:r>
        <w:t>）中的主要可听伪影是由于基频谐波之间的噪声造成的粗糙感。一种可能的补救措施</w:t>
      </w:r>
      <w:r>
        <w:t>——</w:t>
      </w:r>
      <w:r>
        <w:t>我们尚未研究</w:t>
      </w:r>
      <w:r>
        <w:t>——</w:t>
      </w:r>
      <w:r>
        <w:t>包括使用</w:t>
      </w:r>
      <w:proofErr w:type="gramStart"/>
      <w:r>
        <w:t>后去噪技术</w:t>
      </w:r>
      <w:proofErr w:type="gramEnd"/>
      <w:r>
        <w:t>，</w:t>
      </w:r>
      <w:proofErr w:type="gramStart"/>
      <w:r>
        <w:t>正如</w:t>
      </w:r>
      <w:r>
        <w:t>[</w:t>
      </w:r>
      <w:proofErr w:type="gramEnd"/>
      <w:r>
        <w:t>6]</w:t>
      </w:r>
      <w:r>
        <w:t>中建议的那样。用于听音测试的样本子集可在</w:t>
      </w:r>
      <w:r>
        <w:t>https://people.xiph.org/~jm/demo/lpcnet/</w:t>
      </w:r>
      <w:r>
        <w:t>获取。</w:t>
      </w:r>
    </w:p>
    <w:p w14:paraId="7F081FE2" w14:textId="75BC2D4B" w:rsidR="007B364F" w:rsidRDefault="007B364F" w:rsidP="007B364F"/>
    <w:p w14:paraId="4F228151" w14:textId="7CE5B135" w:rsidR="007B364F" w:rsidRPr="00660395" w:rsidRDefault="00660395" w:rsidP="00660395">
      <w:pPr>
        <w:spacing w:beforeLines="50" w:before="156" w:afterLines="50" w:after="156"/>
        <w:rPr>
          <w:b/>
          <w:bCs/>
        </w:rPr>
      </w:pPr>
      <w:r w:rsidRPr="00660395">
        <w:rPr>
          <w:rFonts w:hint="eastAsia"/>
          <w:b/>
          <w:bCs/>
        </w:rPr>
        <w:t>5</w:t>
      </w:r>
      <w:r w:rsidRPr="00660395">
        <w:rPr>
          <w:b/>
          <w:bCs/>
        </w:rPr>
        <w:t>.</w:t>
      </w:r>
      <w:r w:rsidR="007B364F" w:rsidRPr="00660395">
        <w:rPr>
          <w:b/>
          <w:bCs/>
        </w:rPr>
        <w:t>结论</w:t>
      </w:r>
    </w:p>
    <w:p w14:paraId="5BC4D1A3" w14:textId="1402055E" w:rsidR="007B364F" w:rsidRPr="001E778E" w:rsidRDefault="007B364F" w:rsidP="001E778E">
      <w:pPr>
        <w:ind w:firstLineChars="200" w:firstLine="440"/>
      </w:pPr>
      <w:r>
        <w:lastRenderedPageBreak/>
        <w:t>这项工作证明，通过将更新的神经合成技术与远为古老的线性预测技术相结合，可以提高说话人无关语音合成的效率。除了将线性预测与</w:t>
      </w:r>
      <w:proofErr w:type="spellStart"/>
      <w:r>
        <w:t>WaveRNN</w:t>
      </w:r>
      <w:proofErr w:type="spellEnd"/>
      <w:r>
        <w:t>相结合的主要贡献外，我们还做出了其他贡献，例如信号值的嵌入、改进的采样，以及在</w:t>
      </w:r>
      <w:r>
        <w:t>µ</w:t>
      </w:r>
      <w:r>
        <w:noBreakHyphen/>
      </w:r>
      <w:r>
        <w:t>律量化之前的预加重。我们相信，所提出的模型同样适用于文本到语音和低比特率语音编码。</w:t>
      </w:r>
      <w:proofErr w:type="spellStart"/>
      <w:r>
        <w:t>LPCNet</w:t>
      </w:r>
      <w:proofErr w:type="spellEnd"/>
      <w:r>
        <w:t>的未来工作包括研究长期（音调）预测是否可以作为一种进一步降低复杂性的方法。</w:t>
      </w:r>
    </w:p>
    <w:sectPr w:rsidR="007B364F" w:rsidRPr="001E77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A9"/>
    <w:rsid w:val="001E778E"/>
    <w:rsid w:val="003C4A10"/>
    <w:rsid w:val="005F2CFB"/>
    <w:rsid w:val="00660395"/>
    <w:rsid w:val="006A26DA"/>
    <w:rsid w:val="006B5537"/>
    <w:rsid w:val="00764C80"/>
    <w:rsid w:val="007B364F"/>
    <w:rsid w:val="00836EA9"/>
    <w:rsid w:val="009637E1"/>
    <w:rsid w:val="00D42BBA"/>
    <w:rsid w:val="00E31E53"/>
    <w:rsid w:val="00F25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EC5E"/>
  <w15:chartTrackingRefBased/>
  <w15:docId w15:val="{D4D75C54-8E0E-491B-A804-E717227E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364F"/>
    <w:pPr>
      <w:widowControl w:val="0"/>
      <w:spacing w:after="0" w:line="240" w:lineRule="auto"/>
    </w:pPr>
    <w:rPr>
      <w:rFonts w:ascii="Times New Roman" w:eastAsia="宋体" w:hAnsi="Times New Roman"/>
    </w:rPr>
  </w:style>
  <w:style w:type="paragraph" w:styleId="1">
    <w:name w:val="heading 1"/>
    <w:basedOn w:val="a"/>
    <w:next w:val="a"/>
    <w:link w:val="10"/>
    <w:uiPriority w:val="9"/>
    <w:qFormat/>
    <w:rsid w:val="006A26DA"/>
    <w:pPr>
      <w:keepNext/>
      <w:keepLines/>
      <w:spacing w:before="480" w:after="80"/>
      <w:outlineLvl w:val="0"/>
    </w:pPr>
    <w:rPr>
      <w:rFonts w:asciiTheme="majorHAnsi" w:eastAsiaTheme="majorEastAsia" w:hAnsiTheme="majorHAnsi" w:cstheme="majorBidi"/>
      <w:color w:val="000000" w:themeColor="text1"/>
      <w:sz w:val="48"/>
      <w:szCs w:val="48"/>
    </w:rPr>
  </w:style>
  <w:style w:type="paragraph" w:styleId="2">
    <w:name w:val="heading 2"/>
    <w:basedOn w:val="a"/>
    <w:next w:val="a"/>
    <w:link w:val="20"/>
    <w:uiPriority w:val="9"/>
    <w:unhideWhenUsed/>
    <w:qFormat/>
    <w:rsid w:val="006A26DA"/>
    <w:pPr>
      <w:keepNext/>
      <w:keepLines/>
      <w:spacing w:before="160" w:after="80"/>
      <w:outlineLvl w:val="1"/>
    </w:pPr>
    <w:rPr>
      <w:rFonts w:asciiTheme="majorHAnsi" w:eastAsiaTheme="majorEastAsia" w:hAnsiTheme="majorHAnsi" w:cstheme="majorBidi"/>
      <w:color w:val="000000" w:themeColor="text1"/>
      <w:sz w:val="40"/>
      <w:szCs w:val="40"/>
    </w:rPr>
  </w:style>
  <w:style w:type="paragraph" w:styleId="3">
    <w:name w:val="heading 3"/>
    <w:basedOn w:val="a"/>
    <w:next w:val="a"/>
    <w:link w:val="30"/>
    <w:uiPriority w:val="9"/>
    <w:unhideWhenUsed/>
    <w:qFormat/>
    <w:rsid w:val="006A26DA"/>
    <w:pPr>
      <w:keepNext/>
      <w:keepLines/>
      <w:spacing w:before="160" w:after="80"/>
      <w:outlineLvl w:val="2"/>
    </w:pPr>
    <w:rPr>
      <w:rFonts w:asciiTheme="majorHAnsi" w:eastAsiaTheme="majorEastAsia" w:hAnsiTheme="majorHAnsi" w:cstheme="majorBidi"/>
      <w:color w:val="000000" w:themeColor="text1"/>
      <w:sz w:val="32"/>
      <w:szCs w:val="32"/>
    </w:rPr>
  </w:style>
  <w:style w:type="paragraph" w:styleId="4">
    <w:name w:val="heading 4"/>
    <w:basedOn w:val="a"/>
    <w:next w:val="a"/>
    <w:link w:val="40"/>
    <w:uiPriority w:val="9"/>
    <w:unhideWhenUsed/>
    <w:qFormat/>
    <w:rsid w:val="006A26DA"/>
    <w:pPr>
      <w:keepNext/>
      <w:keepLines/>
      <w:spacing w:before="80" w:after="40"/>
      <w:outlineLvl w:val="3"/>
    </w:pPr>
    <w:rPr>
      <w:rFonts w:cstheme="majorBidi"/>
      <w:color w:val="000000" w:themeColor="text1"/>
      <w:sz w:val="28"/>
      <w:szCs w:val="28"/>
    </w:rPr>
  </w:style>
  <w:style w:type="paragraph" w:styleId="5">
    <w:name w:val="heading 5"/>
    <w:basedOn w:val="a"/>
    <w:next w:val="a"/>
    <w:link w:val="50"/>
    <w:uiPriority w:val="9"/>
    <w:unhideWhenUsed/>
    <w:qFormat/>
    <w:rsid w:val="006A26DA"/>
    <w:pPr>
      <w:keepNext/>
      <w:keepLines/>
      <w:spacing w:before="80" w:after="40"/>
      <w:outlineLvl w:val="4"/>
    </w:pPr>
    <w:rPr>
      <w:rFonts w:cstheme="majorBidi"/>
      <w:color w:val="000000" w:themeColor="text1"/>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6DA"/>
    <w:rPr>
      <w:rFonts w:asciiTheme="majorHAnsi" w:eastAsiaTheme="majorEastAsia" w:hAnsiTheme="majorHAnsi" w:cstheme="majorBidi"/>
      <w:color w:val="000000" w:themeColor="text1"/>
      <w:sz w:val="48"/>
      <w:szCs w:val="48"/>
    </w:rPr>
  </w:style>
  <w:style w:type="character" w:customStyle="1" w:styleId="40">
    <w:name w:val="标题 4 字符"/>
    <w:basedOn w:val="a0"/>
    <w:link w:val="4"/>
    <w:uiPriority w:val="9"/>
    <w:rsid w:val="006A26DA"/>
    <w:rPr>
      <w:rFonts w:cstheme="majorBidi"/>
      <w:color w:val="000000" w:themeColor="text1"/>
      <w:sz w:val="28"/>
      <w:szCs w:val="28"/>
    </w:rPr>
  </w:style>
  <w:style w:type="character" w:customStyle="1" w:styleId="50">
    <w:name w:val="标题 5 字符"/>
    <w:basedOn w:val="a0"/>
    <w:link w:val="5"/>
    <w:uiPriority w:val="9"/>
    <w:rsid w:val="006A26DA"/>
    <w:rPr>
      <w:rFonts w:cstheme="majorBidi"/>
      <w:color w:val="000000" w:themeColor="text1"/>
      <w:sz w:val="24"/>
    </w:rPr>
  </w:style>
  <w:style w:type="character" w:customStyle="1" w:styleId="20">
    <w:name w:val="标题 2 字符"/>
    <w:basedOn w:val="a0"/>
    <w:link w:val="2"/>
    <w:uiPriority w:val="9"/>
    <w:rsid w:val="006A26DA"/>
    <w:rPr>
      <w:rFonts w:asciiTheme="majorHAnsi" w:eastAsiaTheme="majorEastAsia" w:hAnsiTheme="majorHAnsi" w:cstheme="majorBidi"/>
      <w:color w:val="000000" w:themeColor="text1"/>
      <w:sz w:val="40"/>
      <w:szCs w:val="40"/>
    </w:rPr>
  </w:style>
  <w:style w:type="character" w:customStyle="1" w:styleId="30">
    <w:name w:val="标题 3 字符"/>
    <w:basedOn w:val="a0"/>
    <w:link w:val="3"/>
    <w:uiPriority w:val="9"/>
    <w:rsid w:val="006A26DA"/>
    <w:rPr>
      <w:rFonts w:asciiTheme="majorHAnsi" w:eastAsiaTheme="majorEastAsia" w:hAnsiTheme="majorHAnsi" w:cstheme="majorBidi"/>
      <w:color w:val="000000" w:themeColor="text1"/>
      <w:sz w:val="32"/>
      <w:szCs w:val="32"/>
    </w:rPr>
  </w:style>
  <w:style w:type="character" w:styleId="a3">
    <w:name w:val="Placeholder Text"/>
    <w:basedOn w:val="a0"/>
    <w:uiPriority w:val="99"/>
    <w:semiHidden/>
    <w:rsid w:val="006603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8524B-44B6-4C9B-945D-277E08EBF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翠袖 寒</dc:creator>
  <cp:keywords/>
  <dc:description/>
  <cp:lastModifiedBy>翠袖 寒</cp:lastModifiedBy>
  <cp:revision>2</cp:revision>
  <dcterms:created xsi:type="dcterms:W3CDTF">2026-01-13T04:57:00Z</dcterms:created>
  <dcterms:modified xsi:type="dcterms:W3CDTF">2026-01-13T04:57:00Z</dcterms:modified>
</cp:coreProperties>
</file>