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b/>
          <w:sz w:val="44"/>
        </w:rPr>
        <w:t>CLR-v2 第一阶段实验总结：潜在空间推理架构验证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1. 架构差异</w:t>
      </w:r>
    </w:p>
    <w:p>
      <w:r>
        <w:rPr>
          <w:rFonts w:ascii="Times New Roman" w:hAnsi="Times New Roman" w:eastAsia="宋体"/>
          <w:b w:val="0"/>
          <w:sz w:val="24"/>
        </w:rPr>
        <w:t>CLR-v2 在保留 CLR-v1（clr_ouro.py）作为 baseline 的前提下，对潜在空间推理架构做了系统性重构，核心差异如下：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对比项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CLR-v1（clr_ouro.py，保留 baseline）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CLR-v2（clr_v2.py）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状态形式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[B, 64] 向量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[B, 4, 64] slots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状态尺寸与 backbone 解耦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状态尺寸与 backbone 绑定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状态尺寸与 backbone 解耦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读入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read_proj 2048→64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ReadAdapter 2048→256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核心单元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GRUCell，每回合 1 次更新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CLRCore per-slot GRU + gated slot mixing；latent_steps 可配 0/1/2/4/8/16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调制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6 个独立 scale_proj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1 个共享 WriteAdapter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更换 backbone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需整模块重训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只换 adapter 即可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干预实验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无专门接口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swap / corrupt / interpolate 接口就绪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sz w:val="32"/>
        </w:rPr>
        <w:t>2. 代码位置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D:\training\clr_v2.py（新增，306 行：ReadAdapter / CLRCore / WriteAdapter / FiLMv2 / CLRv2 / turn_forward_v2）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D:\training\_train_clr_v2.py（新增：训练 + 三条件评估）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D:\training\_eval_clr_v2.py（新增：独立 final eval）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D:\training\_eval_clr_v1_cond.py（新增：旧 v1 对照评估）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旧 clr_ouro.py 与 _train_clr_ouro_v1.py 未改动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3. 参数量</w:t>
      </w:r>
    </w:p>
    <w:p>
      <w:r>
        <w:rPr>
          <w:rFonts w:ascii="Times New Roman" w:hAnsi="Times New Roman" w:eastAsia="宋体"/>
          <w:b w:val="0"/>
          <w:sz w:val="24"/>
        </w:rPr>
        <w:t>CLR-v2 总计 1,084,416 参数（约 1.08M），各模块明细如下：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ReadAdapter：524.5K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CLRCore：33.3K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WriteAdapter：526.3K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init_s：0.3K</w:t>
      </w:r>
    </w:p>
    <w:p>
      <w:r>
        <w:rPr>
          <w:rFonts w:ascii="Times New Roman" w:hAnsi="Times New Roman" w:eastAsia="宋体"/>
          <w:b w:val="0"/>
          <w:sz w:val="24"/>
        </w:rPr>
        <w:t>显存峰值 1.33GB；600 步约 11.5 分钟（约 1.0 s/step）。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4. 对照结果（150-traj t2p）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配置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persist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reset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random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4"/>
              </w:rPr>
              <w:t>ceiling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旧 CLR v1（400 步，ALPHA=0.1）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0.530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0.524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0.524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0.524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v2 base（400 步，ALPHA=0.1，init=0.01）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0.547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0.547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0.533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0.567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v2 w05（600 步，ALPHA=0.1，init=0.05）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0.493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0.540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0.567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v2 a3w05（600 步，ALPHA=0.3，init=0.05）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0.000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4"/>
              </w:rPr>
              <w:t>0.524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结论：三种条件下 95% CI 全部重叠，persist 未明显优于 reset / random，第一阶段未通过；ALPHA=0.3 会破坏 backbone。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5. Retention Effect 结论</w:t>
      </w:r>
    </w:p>
    <w:p>
      <w:r>
        <w:rPr>
          <w:rFonts w:ascii="Times New Roman" w:hAnsi="Times New Roman" w:eastAsia="宋体"/>
          <w:b w:val="0"/>
          <w:sz w:val="24"/>
        </w:rPr>
        <w:t>未复现；且旧 CLR 本身的该效应是 artifact。证据如下：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旧 without_S 注入 zeros 状态产生约 1% 调制，却连首回合 t1 都全错（40/40 崩溃），只能是 zeros 注入路径的数值 artifact。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旧 swap_test.json 内容/载体交换均 0.507-0.513 不掉点。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对旧 v1 checkpoint 直接跑同一 persist/reset/random 协议，得 0.530 / 0.524 / 0.524，无差异。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诊断确认 v2 注入路径通（evolved vs random max|Δlogits|=1.80），但训练后 WriteAdapter scale 被压到 std≈0.0046。</w:t>
      </w:r>
    </w:p>
    <w:p>
      <w:r>
        <w:rPr>
          <w:rFonts w:ascii="Times New Roman" w:hAnsi="Times New Roman" w:eastAsia="宋体"/>
          <w:b w:val="0"/>
          <w:sz w:val="24"/>
        </w:rPr>
        <w:t>根因：CLUTRR 协议下，turn 内信息已足够支撑约 0.53-0.55（≈ceiling），模型走“忽略状态”的捷径，跨回合状态无信息压力。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6. 当前问题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任务协议无状态信息压力（结构性原因，非实现 bug）。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Scale 收缩：模型主动选择忽略状态。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ALPHA=0.3 破坏 backbone。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旧 without_S 语义污染历史结论，需打 artifact 标记。</w:t>
      </w: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7. 下一步 latent-step scaling 工作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先解决状态信息压力：换/改任务协议（如隐藏部分关系或 multi-turn QA）。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可选：加状态预测辅助 loss（需用户拍板；蒸馏目标不碰）。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latent_steps 扫描矩阵 {0, 1, 2, 4, 8, 16} × persist/reset/random 已就绪可跑。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干预实验接口已留（state swap / corruption / interpolation）。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是否恢复每 FiLM 层独立 WriteAdapter 待定；解决信息压力前不动。</w:t>
      </w:r>
    </w:p>
    <w:p>
      <w:r>
        <w:rPr>
          <w:rFonts w:ascii="Times New Roman" w:hAnsi="Times New Roman" w:eastAsia="宋体"/>
          <w:b/>
          <w:sz w:val="24"/>
        </w:rPr>
        <w:t>总结：CLR-v2 架构本身达标（解耦、固定尺寸、接口齐、显存小），但第一阶段复现跨回合状态效果未通过；且证据显示旧 CLR 的 retention effect 是 zeros 注入的 artifact，不是真实记忆效应；下一步必须先解决任务的信息压力问题。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7a557332ced48940093194afddd3d613_eae7add6a2c211f192a2525400287e28","ReservedCode1":"IzlX5upXELz1zN97OfeyjADvrIRUDZjHD/yBxCw3Rlxaz5UoVo/5A3prXgiU1pUhJC3K3aGuoacgtAAkBm6n1+mRBODZFe0Llsf4owJiwp2nboTa1L4A0ytv/8diApIqO4h4kZaNnsS2XkEM+KUmpN0jm9indc2ultxwEOqeAIueLHZ8+nQtTbZ6nQo=","ContentPropagator":"001191440300708461136T1XGW3","PropagateID":"7a557332ced48940093194afddd3d613_eae7add6a2c211f192a2525400287e28","ReservedCode2":"IzlX5upXELz1zN97OfeyjADvrIRUDZjHD/yBxCw3Rlxaz5UoVo/5A3prXgiU1pUhJC3K3aGuoacgtAAkBm6n1+mRBODZFe0Llsf4owJiwp2nboTa1L4A0ytv/8diApIqO4h4kZaNnsS2XkEM+KUmpN0jm9indc2ultxwEOqeAIueLHZ8+nQtTbZ6nQo="}</vt:lpwstr>
  </property>
</Properties>
</file>