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r>
        <w:rPr>
          <w:color w:val="000000"/>
          <w:spacing w:val="0"/>
          <w:w w:val="100"/>
          <w:position w:val="0"/>
          <w:shd w:val="clear" w:color="auto" w:fill="auto"/>
        </w:rPr>
        <w:t>丛枝菌根真菌-植物对石油污染土壤修复实验研究</w:t>
      </w:r>
      <w:bookmarkEnd w:id="0"/>
      <w:bookmarkEnd w:id="1"/>
    </w:p>
    <w:p>
      <w:pPr>
        <w:pStyle w:val="Style9"/>
        <w:keepNext/>
        <w:keepLines/>
        <w:widowControl w:val="0"/>
        <w:shd w:val="clear" w:color="auto" w:fill="auto"/>
        <w:bidi w:val="0"/>
        <w:spacing w:before="0" w:after="0" w:line="240" w:lineRule="auto"/>
        <w:ind w:left="0" w:right="0" w:firstLine="0"/>
        <w:jc w:val="center"/>
      </w:pPr>
      <w:bookmarkStart w:id="2" w:name="bookmark2"/>
      <w:bookmarkStart w:id="3" w:name="bookmark3"/>
      <w:r>
        <w:rPr>
          <w:color w:val="000000"/>
          <w:spacing w:val="0"/>
          <w:w w:val="100"/>
          <w:position w:val="0"/>
          <w:sz w:val="24"/>
          <w:szCs w:val="24"/>
          <w:shd w:val="clear" w:color="auto" w:fill="auto"/>
        </w:rPr>
        <w:t>王丽萍，郭光霞，华素兰，张玮玮</w:t>
      </w:r>
      <w:bookmarkEnd w:id="2"/>
      <w:bookmarkEnd w:id="3"/>
    </w:p>
    <w:p>
      <w:pPr>
        <w:pStyle w:val="Style11"/>
        <w:keepNext w:val="0"/>
        <w:keepLines w:val="0"/>
        <w:widowControl w:val="0"/>
        <w:shd w:val="clear" w:color="auto" w:fill="auto"/>
        <w:bidi w:val="0"/>
        <w:spacing w:before="0" w:after="220" w:line="305" w:lineRule="exact"/>
        <w:ind w:left="0" w:right="0" w:firstLine="0"/>
        <w:jc w:val="center"/>
        <w:rPr>
          <w:sz w:val="19"/>
          <w:szCs w:val="19"/>
        </w:rPr>
      </w:pPr>
      <w:r>
        <w:rPr>
          <w:color w:val="000000"/>
          <w:spacing w:val="0"/>
          <w:w w:val="100"/>
          <w:position w:val="0"/>
          <w:sz w:val="18"/>
          <w:szCs w:val="18"/>
          <w:shd w:val="clear" w:color="auto" w:fill="auto"/>
        </w:rPr>
        <w:t>(中国矿业大学环境与测绘学院，江苏徐州</w:t>
      </w:r>
      <w:r>
        <w:rPr>
          <w:rFonts w:ascii="Times New Roman" w:eastAsia="Times New Roman" w:hAnsi="Times New Roman" w:cs="Times New Roman"/>
          <w:color w:val="000000"/>
          <w:spacing w:val="0"/>
          <w:w w:val="100"/>
          <w:position w:val="0"/>
          <w:sz w:val="19"/>
          <w:szCs w:val="19"/>
          <w:shd w:val="clear" w:color="auto" w:fill="auto"/>
        </w:rPr>
        <w:t>221116)</w:t>
      </w:r>
    </w:p>
    <w:p>
      <w:pPr>
        <w:pStyle w:val="Style14"/>
        <w:keepNext w:val="0"/>
        <w:keepLines w:val="0"/>
        <w:widowControl w:val="0"/>
        <w:shd w:val="clear" w:color="auto" w:fill="auto"/>
        <w:bidi w:val="0"/>
        <w:spacing w:before="0" w:after="0" w:line="330" w:lineRule="exact"/>
        <w:ind w:left="460" w:right="0" w:firstLine="0"/>
        <w:jc w:val="both"/>
      </w:pPr>
      <w:r>
        <w:rPr>
          <w:color w:val="000000"/>
          <w:spacing w:val="0"/>
          <w:w w:val="100"/>
          <w:position w:val="0"/>
          <w:shd w:val="clear" w:color="auto" w:fill="auto"/>
        </w:rPr>
        <w:t>摘要：为了寻求石油污染土壤的菌根生物修复方法，模拟两种石油污染土壤浓度，以玉米为接种 植物，采用</w:t>
      </w:r>
      <w:r>
        <w:rPr>
          <w:rFonts w:ascii="Times New Roman" w:eastAsia="Times New Roman" w:hAnsi="Times New Roman" w:cs="Times New Roman"/>
          <w:color w:val="000000"/>
          <w:spacing w:val="0"/>
          <w:w w:val="100"/>
          <w:position w:val="0"/>
          <w:sz w:val="22"/>
          <w:szCs w:val="22"/>
          <w:shd w:val="clear" w:color="auto" w:fill="auto"/>
          <w:lang w:val="en-US" w:eastAsia="en-US" w:bidi="en-US"/>
        </w:rPr>
        <w:t>Glomus mosseae(G.m)</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Glomus versifome(G. v)</w:t>
      </w:r>
      <w:r>
        <w:rPr>
          <w:color w:val="000000"/>
          <w:spacing w:val="0"/>
          <w:w w:val="100"/>
          <w:position w:val="0"/>
          <w:shd w:val="clear" w:color="auto" w:fill="auto"/>
        </w:rPr>
        <w:t>单接种和双接种，进行菌根真菌- 植物对土壤石油桂降解实验研究•结果表明：在石油污染浓度(石油的质量分数</w:t>
      </w:r>
      <w:r>
        <w:rPr>
          <w:rFonts w:ascii="Times New Roman" w:eastAsia="Times New Roman" w:hAnsi="Times New Roman" w:cs="Times New Roman"/>
          <w:color w:val="000000"/>
          <w:spacing w:val="0"/>
          <w:w w:val="100"/>
          <w:position w:val="0"/>
          <w:sz w:val="22"/>
          <w:szCs w:val="22"/>
          <w:shd w:val="clear" w:color="auto" w:fill="auto"/>
        </w:rPr>
        <w:t>)0.2%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 xml:space="preserve">条 件下,石油桂降解率与菌根侵染率、玉米根干重和植株干重均呈现相关性,两组相关系数分别为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 xml:space="preserve">829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 ~Q </w:t>
      </w:r>
      <w:r>
        <w:rPr>
          <w:rFonts w:ascii="Times New Roman" w:eastAsia="Times New Roman" w:hAnsi="Times New Roman" w:cs="Times New Roman"/>
          <w:color w:val="000000"/>
          <w:spacing w:val="0"/>
          <w:w w:val="100"/>
          <w:position w:val="0"/>
          <w:sz w:val="22"/>
          <w:szCs w:val="22"/>
          <w:shd w:val="clear" w:color="auto" w:fill="auto"/>
        </w:rPr>
        <w:t xml:space="preserve">878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5,0. </w:t>
      </w:r>
      <w:r>
        <w:rPr>
          <w:rFonts w:ascii="Times New Roman" w:eastAsia="Times New Roman" w:hAnsi="Times New Roman" w:cs="Times New Roman"/>
          <w:color w:val="000000"/>
          <w:spacing w:val="0"/>
          <w:w w:val="100"/>
          <w:position w:val="0"/>
          <w:sz w:val="22"/>
          <w:szCs w:val="22"/>
          <w:shd w:val="clear" w:color="auto" w:fill="auto"/>
        </w:rPr>
        <w:t>962 0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974 5</w:t>
      </w:r>
      <w:r>
        <w:rPr>
          <w:color w:val="000000"/>
          <w:spacing w:val="0"/>
          <w:w w:val="100"/>
          <w:position w:val="0"/>
          <w:shd w:val="clear" w:color="auto" w:fill="auto"/>
        </w:rPr>
        <w:t>•接种丛枝菌根真菌处理的菌根侵染率、玉米生长量和石油 桂降解率均远高于对照处理，丛枝菌根真菌能有效促进石油桂降解;</w:t>
      </w:r>
      <w:r>
        <w:rPr>
          <w:rFonts w:ascii="Times New Roman" w:eastAsia="Times New Roman" w:hAnsi="Times New Roman" w:cs="Times New Roman"/>
          <w:color w:val="000000"/>
          <w:spacing w:val="0"/>
          <w:w w:val="100"/>
          <w:position w:val="0"/>
          <w:sz w:val="22"/>
          <w:szCs w:val="22"/>
          <w:shd w:val="clear" w:color="auto" w:fill="auto"/>
          <w:lang w:val="en-US" w:eastAsia="en-US" w:bidi="en-US"/>
        </w:rPr>
        <w:t>G.v</w:t>
      </w:r>
      <w:r>
        <w:rPr>
          <w:color w:val="000000"/>
          <w:spacing w:val="0"/>
          <w:w w:val="100"/>
          <w:position w:val="0"/>
          <w:shd w:val="clear" w:color="auto" w:fill="auto"/>
        </w:rPr>
        <w:t>真菌比</w:t>
      </w:r>
      <w:r>
        <w:rPr>
          <w:rFonts w:ascii="Times New Roman" w:eastAsia="Times New Roman" w:hAnsi="Times New Roman" w:cs="Times New Roman"/>
          <w:color w:val="000000"/>
          <w:spacing w:val="0"/>
          <w:w w:val="100"/>
          <w:position w:val="0"/>
          <w:sz w:val="22"/>
          <w:szCs w:val="22"/>
          <w:shd w:val="clear" w:color="auto" w:fill="auto"/>
          <w:lang w:val="en-US" w:eastAsia="en-US" w:bidi="en-US"/>
        </w:rPr>
        <w:t>G.ni</w:t>
      </w:r>
      <w:r>
        <w:rPr>
          <w:color w:val="000000"/>
          <w:spacing w:val="0"/>
          <w:w w:val="100"/>
          <w:position w:val="0"/>
          <w:shd w:val="clear" w:color="auto" w:fill="auto"/>
        </w:rPr>
        <w:t>对高石油 污染浓度具有更强的适应性，更适合作为处理高浓度石油污染土壤的接种菌•双接种处理的菌根 侵染率和石油桂降解率等均高于单接种处理，两种菌种的协同作用，可有效促进植物生长和石油 桂降解.</w:t>
      </w:r>
    </w:p>
    <w:p>
      <w:pPr>
        <w:pStyle w:val="Style14"/>
        <w:keepNext w:val="0"/>
        <w:keepLines w:val="0"/>
        <w:widowControl w:val="0"/>
        <w:shd w:val="clear" w:color="auto" w:fill="auto"/>
        <w:bidi w:val="0"/>
        <w:spacing w:before="0" w:after="160" w:line="330" w:lineRule="exact"/>
        <w:ind w:left="460" w:right="0" w:firstLine="0"/>
        <w:jc w:val="left"/>
        <w:rPr>
          <w:sz w:val="22"/>
          <w:szCs w:val="22"/>
        </w:rPr>
      </w:pPr>
      <w:r>
        <w:rPr>
          <w:color w:val="000000"/>
          <w:spacing w:val="0"/>
          <w:w w:val="100"/>
          <w:position w:val="0"/>
          <w:sz w:val="20"/>
          <w:szCs w:val="20"/>
          <w:shd w:val="clear" w:color="auto" w:fill="auto"/>
        </w:rPr>
        <w:t>关键词：摩西球囊霉菌；地表球囊霉菌；双接种；侵染率；石油污染；土壤修复 中图分类号：</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X53 </w:t>
      </w:r>
      <w:r>
        <w:rPr>
          <w:color w:val="000000"/>
          <w:spacing w:val="0"/>
          <w:w w:val="100"/>
          <w:position w:val="0"/>
          <w:sz w:val="20"/>
          <w:szCs w:val="20"/>
          <w:shd w:val="clear" w:color="auto" w:fill="auto"/>
        </w:rPr>
        <w:t>文献标识码：</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color w:val="000000"/>
          <w:spacing w:val="0"/>
          <w:w w:val="100"/>
          <w:position w:val="0"/>
          <w:sz w:val="20"/>
          <w:szCs w:val="20"/>
          <w:shd w:val="clear" w:color="auto" w:fill="auto"/>
        </w:rPr>
        <w:t>文章编号:</w:t>
      </w:r>
      <w:r>
        <w:rPr>
          <w:rFonts w:ascii="Times New Roman" w:eastAsia="Times New Roman" w:hAnsi="Times New Roman" w:cs="Times New Roman"/>
          <w:color w:val="000000"/>
          <w:spacing w:val="0"/>
          <w:w w:val="100"/>
          <w:position w:val="0"/>
          <w:sz w:val="22"/>
          <w:szCs w:val="22"/>
          <w:shd w:val="clear" w:color="auto" w:fill="auto"/>
          <w:lang w:val="en-US" w:eastAsia="en-US" w:bidi="en-US"/>
        </w:rPr>
        <w:t>1000-1964(2009)01-0091-05</w:t>
      </w:r>
    </w:p>
    <w:p>
      <w:pPr>
        <w:pStyle w:val="Style17"/>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Bioremediation of Petroleum-Contaminated Soil with</w:t>
        <w:br/>
        <w:t>Arbuscular Mycorrhizal Fungi and Plant</w:t>
      </w:r>
      <w:bookmarkEnd w:id="4"/>
      <w:bookmarkEnd w:id="5"/>
    </w:p>
    <w:p>
      <w:pPr>
        <w:pStyle w:val="Style19"/>
        <w:keepNext w:val="0"/>
        <w:keepLines w:val="0"/>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en-US" w:eastAsia="en-US" w:bidi="en-US"/>
        </w:rPr>
        <w:t>WANG Li-ping, GUO Guang-xia, HUA Su-lan, ZHANG Wei-wei</w:t>
      </w:r>
    </w:p>
    <w:p>
      <w:pPr>
        <w:pStyle w:val="Style21"/>
        <w:keepNext w:val="0"/>
        <w:keepLines w:val="0"/>
        <w:widowControl w:val="0"/>
        <w:shd w:val="clear" w:color="auto" w:fill="auto"/>
        <w:bidi w:val="0"/>
        <w:spacing w:before="0" w:after="220" w:line="336" w:lineRule="auto"/>
        <w:ind w:left="0" w:right="0" w:firstLine="0"/>
        <w:jc w:val="center"/>
      </w:pPr>
      <w:r>
        <w:rPr>
          <w:color w:val="000000"/>
          <w:spacing w:val="0"/>
          <w:w w:val="100"/>
          <w:position w:val="0"/>
          <w:shd w:val="clear" w:color="auto" w:fill="auto"/>
          <w:lang w:val="en-US" w:eastAsia="en-US" w:bidi="en-US"/>
        </w:rPr>
        <w:t xml:space="preserve">(School of Environment Science and Spatial Informatics, China University of Mining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Technology,</w:t>
        <w:br/>
        <w:t>Xuzhou, Jiangsu 221116, China)</w:t>
      </w:r>
    </w:p>
    <w:p>
      <w:pPr>
        <w:pStyle w:val="Style19"/>
        <w:keepNext w:val="0"/>
        <w:keepLines w:val="0"/>
        <w:widowControl w:val="0"/>
        <w:shd w:val="clear" w:color="auto" w:fill="auto"/>
        <w:bidi w:val="0"/>
        <w:spacing w:before="0" w:after="160" w:line="314" w:lineRule="auto"/>
        <w:ind w:left="460" w:right="0" w:firstLine="0"/>
        <w:jc w:val="both"/>
      </w:pPr>
      <w:r>
        <w:rPr>
          <w:b/>
          <w:bCs/>
          <w:color w:val="000000"/>
          <w:spacing w:val="0"/>
          <w:w w:val="100"/>
          <w:position w:val="0"/>
          <w:shd w:val="clear" w:color="auto" w:fill="auto"/>
          <w:lang w:val="en-US" w:eastAsia="en-US" w:bidi="en-US"/>
        </w:rPr>
        <w:t>Abstract</w:t>
      </w:r>
      <w:r>
        <w:rPr>
          <w:rFonts w:ascii="SimSun" w:eastAsia="SimSun" w:hAnsi="SimSun" w:cs="SimSun"/>
          <w:b/>
          <w:b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order to quest an optimal method of mycorrhizal bioremediation on petroleum-con</w:t>
        <w:softHyphen/>
        <w:t>taminated soil, the effect of mycorrhizal fungi-plants on petroleum hydrocarbons degradation in soil was investigated under the condition of two simulated petroleum-contaminated soil concen</w:t>
        <w:softHyphen/>
        <w:t xml:space="preserve">trations with Glomus mosseae (G.m) and Glomus versifome (G. v) inoculated to corns bv dual and single inoculation. The results show that the degradation rate of petroleum hydrocarbon is significantly correlated with the mycorrhizal colonization rate, corn root dry weight and plant dry weight, the correlation coefficient is in the range of 0. 829 6_0. 878 5, 0. 962 0_0. 974 5 with petroleum concentrations 0.2% and </w:t>
      </w:r>
      <w:r>
        <w:rPr>
          <w:color w:val="000000"/>
          <w:spacing w:val="0"/>
          <w:w w:val="100"/>
          <w:position w:val="0"/>
          <w:shd w:val="clear" w:color="auto" w:fill="auto"/>
          <w:lang w:val="zh-CN" w:eastAsia="zh-CN" w:bidi="zh-CN"/>
        </w:rPr>
        <w:t>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respectively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Mycorrhizal colonization rate, corn growth and degradation rate of petroleum hydrocarbons of samples inoculated with arbuscular mycorrhizal fungi are much higher than that of the control group without inoculation, which in</w:t>
        <w:softHyphen/>
        <w:t>dicates that the arbuscular mycorrhizal fungi can enhance petroleum hydrocarbons degradation efficiently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G.v fungi is more adaptive and more suitable for high petroleum-contaminated soil remediation than G. 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mycorrhizal colonization rate, degradation rate of petroleum hy</w:t>
        <w:softHyphen/>
        <w:t>drocarbons of the double inoculation treatments are higher than those of single inoculation ones, and the synergy effect between G.m and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 can enhance plant growth and petroleum hy-</w:t>
      </w:r>
    </w:p>
    <w:p>
      <w:pPr>
        <w:pStyle w:val="Style26"/>
        <w:keepNext w:val="0"/>
        <w:keepLines w:val="0"/>
        <w:widowControl w:val="0"/>
        <w:pBdr>
          <w:top w:val="single" w:sz="4" w:space="0" w:color="auto"/>
        </w:pBdr>
        <w:shd w:val="clear" w:color="auto" w:fill="auto"/>
        <w:bidi w:val="0"/>
        <w:spacing w:before="0" w:after="0" w:line="240" w:lineRule="auto"/>
        <w:ind w:left="0" w:right="0" w:firstLine="340"/>
        <w:jc w:val="both"/>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收稿日期：</w:t>
      </w:r>
      <w:r>
        <w:rPr>
          <w:b w:val="0"/>
          <w:bCs w:val="0"/>
          <w:color w:val="000000"/>
          <w:spacing w:val="0"/>
          <w:w w:val="100"/>
          <w:position w:val="0"/>
          <w:sz w:val="16"/>
          <w:szCs w:val="16"/>
          <w:shd w:val="clear" w:color="auto" w:fill="auto"/>
          <w:lang w:val="en-US" w:eastAsia="en-US" w:bidi="en-US"/>
        </w:rPr>
        <w:t>2008-02-23</w:t>
      </w:r>
    </w:p>
    <w:p>
      <w:pPr>
        <w:pStyle w:val="Style30"/>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rPr>
        <w:t>基金项目：教育部重点实验室开放基金项目</w:t>
      </w:r>
      <w:r>
        <w:rPr>
          <w:rFonts w:ascii="Times New Roman" w:eastAsia="Times New Roman" w:hAnsi="Times New Roman" w:cs="Times New Roman"/>
          <w:color w:val="000000"/>
          <w:spacing w:val="0"/>
          <w:w w:val="100"/>
          <w:position w:val="0"/>
          <w:shd w:val="clear" w:color="auto" w:fill="auto"/>
          <w:lang w:val="en-US" w:eastAsia="en-US" w:bidi="en-US"/>
        </w:rPr>
        <w:t>(CPZUKF06-04)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江苏省环境科技发展基金项目</w:t>
      </w:r>
      <w:r>
        <w:rPr>
          <w:rFonts w:ascii="Times New Roman" w:eastAsia="Times New Roman" w:hAnsi="Times New Roman" w:cs="Times New Roman"/>
          <w:color w:val="000000"/>
          <w:spacing w:val="0"/>
          <w:w w:val="100"/>
          <w:position w:val="0"/>
          <w:shd w:val="clear" w:color="auto" w:fill="auto"/>
        </w:rPr>
        <w:t>(2007024)</w:t>
      </w:r>
    </w:p>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rPr>
        <w:t>作者简介：王丽萍</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1963-),</w:t>
      </w:r>
      <w:r>
        <w:rPr>
          <w:color w:val="000000"/>
          <w:spacing w:val="0"/>
          <w:w w:val="100"/>
          <w:position w:val="0"/>
          <w:shd w:val="clear" w:color="auto" w:fill="auto"/>
        </w:rPr>
        <w:t>女，浙江省诸暨市人，教授，博士生导师，工学博士，从事大气污染控制理论与技术等方面的研究.</w:t>
      </w:r>
    </w:p>
    <w:p>
      <w:pPr>
        <w:pStyle w:val="Style26"/>
        <w:keepNext w:val="0"/>
        <w:keepLines w:val="0"/>
        <w:widowControl w:val="0"/>
        <w:shd w:val="clear" w:color="auto" w:fill="auto"/>
        <w:bidi w:val="0"/>
        <w:spacing w:before="0" w:after="160" w:line="240" w:lineRule="auto"/>
        <w:ind w:left="0" w:right="0" w:firstLine="340"/>
        <w:jc w:val="left"/>
        <w:rPr>
          <w:sz w:val="16"/>
          <w:szCs w:val="16"/>
        </w:rPr>
        <w:sectPr>
          <w:headerReference w:type="default" r:id="rId5"/>
          <w:headerReference w:type="even" r:id="rId6"/>
          <w:footnotePr>
            <w:pos w:val="pageBottom"/>
            <w:numFmt w:val="decimal"/>
            <w:numRestart w:val="continuous"/>
          </w:footnotePr>
          <w:pgSz w:w="12240" w:h="15840"/>
          <w:pgMar w:top="815" w:left="1138" w:right="1124" w:bottom="119" w:header="0" w:footer="3" w:gutter="0"/>
          <w:pgNumType w:start="1"/>
          <w:cols w:space="720"/>
          <w:noEndnote/>
          <w:rtlGutter w:val="0"/>
          <w:docGrid w:linePitch="360"/>
        </w:sectPr>
      </w:pPr>
      <w:r>
        <w:rPr>
          <w:color w:val="000000"/>
          <w:spacing w:val="0"/>
          <w:w w:val="100"/>
          <w:position w:val="0"/>
          <w:sz w:val="16"/>
          <w:szCs w:val="16"/>
          <w:shd w:val="clear" w:color="auto" w:fill="auto"/>
          <w:lang w:val="en-US" w:eastAsia="en-US" w:bidi="en-US"/>
        </w:rPr>
        <w:t>E mail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w:t>
      </w:r>
      <w:r>
        <w:fldChar w:fldCharType="begin"/>
      </w:r>
      <w:r>
        <w:rPr/>
        <w:instrText> HYPERLINK "mailto:wlpcumt@126.com" </w:instrText>
      </w:r>
      <w:r>
        <w:fldChar w:fldCharType="separate"/>
      </w:r>
      <w:r>
        <w:rPr>
          <w:b w:val="0"/>
          <w:bCs w:val="0"/>
          <w:color w:val="000000"/>
          <w:spacing w:val="0"/>
          <w:w w:val="100"/>
          <w:position w:val="0"/>
          <w:sz w:val="16"/>
          <w:szCs w:val="16"/>
          <w:shd w:val="clear" w:color="auto" w:fill="auto"/>
          <w:lang w:val="en-US" w:eastAsia="en-US" w:bidi="en-US"/>
        </w:rPr>
        <w:t>wlpcumt@126.com</w:t>
      </w:r>
      <w:r>
        <w:fldChar w:fldCharType="end"/>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Tel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w:t>
      </w:r>
      <w:r>
        <w:rPr>
          <w:b w:val="0"/>
          <w:bCs w:val="0"/>
          <w:color w:val="000000"/>
          <w:spacing w:val="0"/>
          <w:w w:val="100"/>
          <w:position w:val="0"/>
          <w:sz w:val="16"/>
          <w:szCs w:val="16"/>
          <w:shd w:val="clear" w:color="auto" w:fill="auto"/>
          <w:lang w:val="en-US" w:eastAsia="en-US" w:bidi="en-US"/>
        </w:rPr>
        <w:t>0516-83591304</w:t>
      </w:r>
    </w:p>
    <w:p>
      <w:pPr>
        <w:pStyle w:val="Style19"/>
        <w:keepNext w:val="0"/>
        <w:keepLines w:val="0"/>
        <w:widowControl w:val="0"/>
        <w:shd w:val="clear" w:color="auto" w:fill="auto"/>
        <w:bidi w:val="0"/>
        <w:spacing w:before="0" w:after="0" w:line="331" w:lineRule="exact"/>
        <w:ind w:left="0" w:right="0" w:firstLine="460"/>
        <w:jc w:val="left"/>
      </w:pPr>
      <w:r>
        <w:rPr>
          <w:color w:val="000000"/>
          <w:spacing w:val="0"/>
          <w:w w:val="100"/>
          <w:position w:val="0"/>
          <w:shd w:val="clear" w:color="auto" w:fill="auto"/>
          <w:lang w:val="en-US" w:eastAsia="en-US" w:bidi="en-US"/>
        </w:rPr>
        <w:t xml:space="preserve">drocarbon degradation effectively </w:t>
      </w:r>
      <w:r>
        <w:rPr>
          <w:rFonts w:ascii="SimSun" w:eastAsia="SimSun" w:hAnsi="SimSun" w:cs="SimSun"/>
          <w:color w:val="000000"/>
          <w:spacing w:val="0"/>
          <w:w w:val="100"/>
          <w:position w:val="0"/>
          <w:shd w:val="clear" w:color="auto" w:fill="auto"/>
          <w:lang w:val="zh-CN" w:eastAsia="zh-CN" w:bidi="zh-CN"/>
        </w:rPr>
        <w:t>・</w:t>
      </w:r>
    </w:p>
    <w:p>
      <w:pPr>
        <w:pStyle w:val="Style19"/>
        <w:keepNext w:val="0"/>
        <w:keepLines w:val="0"/>
        <w:widowControl w:val="0"/>
        <w:shd w:val="clear" w:color="auto" w:fill="auto"/>
        <w:bidi w:val="0"/>
        <w:spacing w:before="0" w:after="0" w:line="331" w:lineRule="exact"/>
        <w:ind w:left="460" w:right="0" w:firstLine="0"/>
        <w:jc w:val="left"/>
        <w:sectPr>
          <w:headerReference w:type="default" r:id="rId7"/>
          <w:headerReference w:type="even" r:id="rId8"/>
          <w:footnotePr>
            <w:pos w:val="pageBottom"/>
            <w:numFmt w:val="decimal"/>
            <w:numRestart w:val="continuous"/>
          </w:footnotePr>
          <w:pgSz w:w="12240" w:h="15840"/>
          <w:pgMar w:top="815" w:left="1138" w:right="1124" w:bottom="119" w:header="0" w:footer="3" w:gutter="0"/>
          <w:pgNumType w:start="92"/>
          <w:cols w:space="720"/>
          <w:noEndnote/>
          <w:rtlGutter w:val="0"/>
          <w:docGrid w:linePitch="360"/>
        </w:sectPr>
      </w:pPr>
      <w:r>
        <w:rPr>
          <w:b/>
          <w:bCs/>
          <w:color w:val="000000"/>
          <w:spacing w:val="0"/>
          <w:w w:val="100"/>
          <w:position w:val="0"/>
          <w:shd w:val="clear" w:color="auto" w:fill="auto"/>
          <w:lang w:val="en-US" w:eastAsia="en-US" w:bidi="en-US"/>
        </w:rPr>
        <w:t>Key words</w:t>
      </w:r>
      <w:r>
        <w:rPr>
          <w:rFonts w:ascii="SimSun" w:eastAsia="SimSun" w:hAnsi="SimSun" w:cs="SimSun"/>
          <w:b/>
          <w:bCs/>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glomus mosseae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glomus versifbme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dual inoculation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colonization rate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petroleum contamination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bioremediation</w:t>
      </w:r>
    </w:p>
    <w:p>
      <w:pPr>
        <w:widowControl w:val="0"/>
        <w:spacing w:line="37" w:lineRule="exact"/>
        <w:rPr>
          <w:sz w:val="3"/>
          <w:szCs w:val="3"/>
        </w:rPr>
      </w:pPr>
    </w:p>
    <w:p>
      <w:pPr>
        <w:widowControl w:val="0"/>
        <w:spacing w:line="1" w:lineRule="exact"/>
        <w:sectPr>
          <w:footnotePr>
            <w:pos w:val="pageBottom"/>
            <w:numFmt w:val="decimal"/>
            <w:numRestart w:val="continuous"/>
          </w:footnotePr>
          <w:type w:val="continuous"/>
          <w:pgSz w:w="12240" w:h="15840"/>
          <w:pgMar w:top="696" w:left="0" w:right="0" w:bottom="238" w:header="0" w:footer="3" w:gutter="0"/>
          <w:cols w:space="720"/>
          <w:noEndnote/>
          <w:rtlGutter w:val="0"/>
          <w:docGrid w:linePitch="360"/>
        </w:sectPr>
      </w:pPr>
    </w:p>
    <w:p>
      <w:pPr>
        <w:pStyle w:val="Style14"/>
        <w:keepNext w:val="0"/>
        <w:keepLines w:val="0"/>
        <w:widowControl w:val="0"/>
        <w:shd w:val="clear" w:color="auto" w:fill="auto"/>
        <w:bidi w:val="0"/>
        <w:spacing w:before="0" w:after="0" w:line="327" w:lineRule="exact"/>
        <w:ind w:left="0" w:right="0" w:firstLine="460"/>
        <w:jc w:val="both"/>
      </w:pPr>
      <w:r>
        <w:rPr>
          <w:color w:val="000000"/>
          <w:spacing w:val="0"/>
          <w:w w:val="100"/>
          <w:position w:val="0"/>
          <w:shd w:val="clear" w:color="auto" w:fill="auto"/>
        </w:rPr>
        <w:t>随着我国石油资源开发量的增大，石油类污染 物积累也愈严重，给区域人群健康带来很大的潜在 威胁，农田土壤的生态恢复迫在眉睫⑴•对于污染 面积大、污染年限长、难降解石油污染物积累严重 的土壤，采用以微生物和植物为主的生物原位修复 方法将是一条较好的恢复途径.</w:t>
      </w:r>
    </w:p>
    <w:p>
      <w:pPr>
        <w:pStyle w:val="Style14"/>
        <w:keepNext w:val="0"/>
        <w:keepLines w:val="0"/>
        <w:widowControl w:val="0"/>
        <w:shd w:val="clear" w:color="auto" w:fill="auto"/>
        <w:bidi w:val="0"/>
        <w:spacing w:before="0" w:after="220" w:line="327" w:lineRule="exact"/>
        <w:ind w:left="0" w:right="0" w:firstLine="460"/>
        <w:jc w:val="both"/>
      </w:pPr>
      <w:r>
        <w:rPr>
          <w:color w:val="000000"/>
          <w:spacing w:val="0"/>
          <w:w w:val="100"/>
          <w:position w:val="0"/>
          <w:shd w:val="clear" w:color="auto" w:fill="auto"/>
        </w:rPr>
        <w:t xml:space="preserve">菌根是土壤真菌与高等植物根系形成的互惠 共生体，不仅能减轻污染物质对植物的危害，提高 植物对不良环境的抗御能力，促进植物生长，而且 在一定程度上能直接或间接促进污染物的降解.近 </w:t>
      </w:r>
      <w:r>
        <w:rPr>
          <w:rFonts w:ascii="Times New Roman" w:eastAsia="Times New Roman" w:hAnsi="Times New Roman" w:cs="Times New Roman"/>
          <w:color w:val="000000"/>
          <w:spacing w:val="0"/>
          <w:w w:val="100"/>
          <w:position w:val="0"/>
          <w:sz w:val="22"/>
          <w:szCs w:val="22"/>
          <w:shd w:val="clear" w:color="auto" w:fill="auto"/>
        </w:rPr>
        <w:t xml:space="preserve">20 </w:t>
      </w:r>
      <w:r>
        <w:rPr>
          <w:rFonts w:ascii="Times New Roman" w:eastAsia="Times New Roman" w:hAnsi="Times New Roman" w:cs="Times New Roman"/>
          <w:color w:val="000000"/>
          <w:spacing w:val="0"/>
          <w:w w:val="100"/>
          <w:position w:val="0"/>
          <w:sz w:val="22"/>
          <w:szCs w:val="22"/>
          <w:shd w:val="clear" w:color="auto" w:fill="auto"/>
          <w:lang w:val="en-US" w:eastAsia="en-US" w:bidi="en-US"/>
        </w:rPr>
        <w:t>a</w:t>
      </w:r>
      <w:r>
        <w:rPr>
          <w:color w:val="000000"/>
          <w:spacing w:val="0"/>
          <w:w w:val="100"/>
          <w:position w:val="0"/>
          <w:shd w:val="clear" w:color="auto" w:fill="auto"/>
        </w:rPr>
        <w:t>来相关研究也证实菌根真菌具有降解复杂有 机污染物的能力，菌根与植物共生可明显提高植物 的修复效率⑵•不同菌种对石油的耐受性不同，有 些菌种适应低浓度的石油环境，而有些则适宜高浓 度石油环境⑶•鉴于玉米具有根系发达，根表面积 大，生物量大等优势，对石油污染土壤具有较高耐 受性的特点皿,本论文研究以玉米为接种植物，采 用两种丛枝菌根真菌接种，设计典型两种浓度模拟 石油污染土壤条件，进行菌根真菌-植物对土壤石 油桂的降解试验，考察不同菌种和接种方式在不同 石油污染浓度下对石油桂降解效果的影响及其对 植物的生长效应，筛选出不同污染水平下的高效菌 根真菌，为石油污染土壤的菌根生物修复提供技术 支持.</w:t>
      </w:r>
    </w:p>
    <w:p>
      <w:pPr>
        <w:pStyle w:val="Style9"/>
        <w:keepNext/>
        <w:keepLines/>
        <w:widowControl w:val="0"/>
        <w:shd w:val="clear" w:color="auto" w:fill="auto"/>
        <w:bidi w:val="0"/>
        <w:spacing w:before="0" w:after="220" w:line="240" w:lineRule="auto"/>
        <w:ind w:left="0" w:right="0" w:firstLine="0"/>
        <w:jc w:val="both"/>
      </w:pPr>
      <w:bookmarkStart w:id="6" w:name="bookmark6"/>
      <w:bookmarkStart w:id="7" w:name="bookmark7"/>
      <w:r>
        <w:rPr>
          <w:rFonts w:ascii="Arial" w:eastAsia="Arial" w:hAnsi="Arial" w:cs="Arial"/>
          <w:color w:val="000000"/>
          <w:spacing w:val="0"/>
          <w:w w:val="100"/>
          <w:position w:val="0"/>
          <w:sz w:val="24"/>
          <w:szCs w:val="24"/>
          <w:shd w:val="clear" w:color="auto" w:fill="auto"/>
        </w:rPr>
        <w:t>1</w:t>
      </w:r>
      <w:r>
        <w:rPr>
          <w:color w:val="000000"/>
          <w:spacing w:val="0"/>
          <w:w w:val="100"/>
          <w:position w:val="0"/>
          <w:sz w:val="24"/>
          <w:szCs w:val="24"/>
          <w:shd w:val="clear" w:color="auto" w:fill="auto"/>
        </w:rPr>
        <w:t>材料与方法</w:t>
      </w:r>
      <w:bookmarkEnd w:id="6"/>
      <w:bookmarkEnd w:id="7"/>
    </w:p>
    <w:p>
      <w:pPr>
        <w:pStyle w:val="Style14"/>
        <w:keepNext w:val="0"/>
        <w:keepLines w:val="0"/>
        <w:widowControl w:val="0"/>
        <w:shd w:val="clear" w:color="auto" w:fill="auto"/>
        <w:bidi w:val="0"/>
        <w:spacing w:before="0" w:after="0" w:line="312" w:lineRule="auto"/>
        <w:ind w:left="0" w:right="0" w:firstLine="0"/>
        <w:jc w:val="both"/>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供试材料</w:t>
      </w:r>
    </w:p>
    <w:p>
      <w:pPr>
        <w:pStyle w:val="Style14"/>
        <w:keepNext w:val="0"/>
        <w:keepLines w:val="0"/>
        <w:widowControl w:val="0"/>
        <w:shd w:val="clear" w:color="auto" w:fill="auto"/>
        <w:bidi w:val="0"/>
        <w:spacing w:before="0" w:after="0" w:line="328" w:lineRule="exact"/>
        <w:ind w:left="0" w:right="0" w:firstLine="460"/>
        <w:jc w:val="both"/>
        <w:rPr>
          <w:sz w:val="22"/>
          <w:szCs w:val="22"/>
        </w:rPr>
      </w:pPr>
      <w:r>
        <w:rPr>
          <w:color w:val="000000"/>
          <w:spacing w:val="0"/>
          <w:w w:val="100"/>
          <w:position w:val="0"/>
          <w:sz w:val="20"/>
          <w:szCs w:val="20"/>
          <w:shd w:val="clear" w:color="auto" w:fill="auto"/>
        </w:rPr>
        <w:t>供试植物为玉米德农</w:t>
      </w:r>
      <w:r>
        <w:rPr>
          <w:rFonts w:ascii="Times New Roman" w:eastAsia="Times New Roman" w:hAnsi="Times New Roman" w:cs="Times New Roman"/>
          <w:color w:val="000000"/>
          <w:spacing w:val="0"/>
          <w:w w:val="100"/>
          <w:position w:val="0"/>
          <w:sz w:val="22"/>
          <w:szCs w:val="22"/>
          <w:shd w:val="clear" w:color="auto" w:fill="auto"/>
        </w:rPr>
        <w:t>958,</w:t>
      </w:r>
      <w:r>
        <w:rPr>
          <w:color w:val="000000"/>
          <w:spacing w:val="0"/>
          <w:w w:val="100"/>
          <w:position w:val="0"/>
          <w:sz w:val="20"/>
          <w:szCs w:val="20"/>
          <w:shd w:val="clear" w:color="auto" w:fill="auto"/>
        </w:rPr>
        <w:t xml:space="preserve">购自山东省德州市 德农种子有限公司•供试菌种为摩西球囊霉菌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Glomus mosseae (G. m)El </w:t>
      </w:r>
      <w:r>
        <w:rPr>
          <w:color w:val="000000"/>
          <w:spacing w:val="0"/>
          <w:w w:val="100"/>
          <w:position w:val="0"/>
          <w:sz w:val="20"/>
          <w:szCs w:val="20"/>
          <w:shd w:val="clear" w:color="auto" w:fill="auto"/>
        </w:rPr>
        <w:t xml:space="preserve">和地表球囊霉菌 </w:t>
      </w:r>
      <w:r>
        <w:rPr>
          <w:rFonts w:ascii="Times New Roman" w:eastAsia="Times New Roman" w:hAnsi="Times New Roman" w:cs="Times New Roman"/>
          <w:color w:val="000000"/>
          <w:spacing w:val="0"/>
          <w:w w:val="100"/>
          <w:position w:val="0"/>
          <w:sz w:val="22"/>
          <w:szCs w:val="22"/>
          <w:shd w:val="clear" w:color="auto" w:fill="auto"/>
          <w:lang w:val="en-US" w:eastAsia="en-US" w:bidi="en-US"/>
        </w:rPr>
        <w:t>Glo</w:t>
        <w:softHyphen/>
        <w:t>mus versifome (G. v)E2,</w:t>
      </w:r>
      <w:r>
        <w:rPr>
          <w:color w:val="000000"/>
          <w:spacing w:val="0"/>
          <w:w w:val="100"/>
          <w:position w:val="0"/>
          <w:sz w:val="20"/>
          <w:szCs w:val="20"/>
          <w:shd w:val="clear" w:color="auto" w:fill="auto"/>
        </w:rPr>
        <w:t>属泡囊丛枝菌根真菌(菌 种由青岛农业大学菌根生物技术实验室提供)，菌 种经三级扩大培养后作为供试菌剂・供试土壤为中 国矿业大学南湖校区绿化用土与原油混合模拟而 成的石油污染土壤，原油取自山东胜利油田，由江 苏徐州华东管道设计研究院提供•土壤的理化性质 见表</w:t>
      </w:r>
      <w:r>
        <w:rPr>
          <w:rFonts w:ascii="Times New Roman" w:eastAsia="Times New Roman" w:hAnsi="Times New Roman" w:cs="Times New Roman"/>
          <w:color w:val="000000"/>
          <w:spacing w:val="0"/>
          <w:w w:val="100"/>
          <w:position w:val="0"/>
          <w:sz w:val="22"/>
          <w:szCs w:val="22"/>
          <w:shd w:val="clear" w:color="auto" w:fill="auto"/>
        </w:rPr>
        <w:t>1</w:t>
      </w:r>
      <w:r>
        <w:rPr>
          <w:rFonts w:ascii="SimSun" w:eastAsia="SimSun" w:hAnsi="SimSun" w:cs="SimSun"/>
          <w:color w:val="000000"/>
          <w:spacing w:val="0"/>
          <w:w w:val="100"/>
          <w:position w:val="0"/>
          <w:sz w:val="22"/>
          <w:szCs w:val="22"/>
          <w:shd w:val="clear" w:color="auto" w:fill="auto"/>
        </w:rPr>
        <w:t>・</w:t>
      </w:r>
    </w:p>
    <w:p>
      <w:pPr>
        <w:pStyle w:val="Style49"/>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b w:val="0"/>
          <w:bCs w:val="0"/>
          <w:color w:val="000000"/>
          <w:spacing w:val="0"/>
          <w:w w:val="100"/>
          <w:position w:val="0"/>
          <w:sz w:val="18"/>
          <w:szCs w:val="18"/>
          <w:shd w:val="clear" w:color="auto" w:fill="auto"/>
          <w:lang w:val="zh-CN" w:eastAsia="zh-CN" w:bidi="zh-CN"/>
        </w:rPr>
        <w:t>表</w:t>
      </w:r>
      <w:r>
        <w:rPr>
          <w:color w:val="000000"/>
          <w:spacing w:val="0"/>
          <w:w w:val="100"/>
          <w:position w:val="0"/>
          <w:sz w:val="17"/>
          <w:szCs w:val="17"/>
          <w:shd w:val="clear" w:color="auto" w:fill="auto"/>
          <w:lang w:val="zh-CN" w:eastAsia="zh-CN" w:bidi="zh-CN"/>
        </w:rPr>
        <w:t>1</w:t>
      </w:r>
      <w:r>
        <w:rPr>
          <w:rFonts w:ascii="MingLiU" w:eastAsia="MingLiU" w:hAnsi="MingLiU" w:cs="MingLiU"/>
          <w:b w:val="0"/>
          <w:bCs w:val="0"/>
          <w:color w:val="000000"/>
          <w:spacing w:val="0"/>
          <w:w w:val="100"/>
          <w:position w:val="0"/>
          <w:sz w:val="18"/>
          <w:szCs w:val="18"/>
          <w:shd w:val="clear" w:color="auto" w:fill="auto"/>
          <w:lang w:val="zh-CN" w:eastAsia="zh-CN" w:bidi="zh-CN"/>
        </w:rPr>
        <w:t>供试土壤理化性质</w:t>
      </w:r>
    </w:p>
    <w:p>
      <w:pPr>
        <w:pStyle w:val="Style4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Physicochemical properties of experimental soil</w:t>
      </w:r>
    </w:p>
    <w:tbl>
      <w:tblPr>
        <w:tblOverlap w:val="never"/>
        <w:jc w:val="center"/>
        <w:tblLayout w:type="fixed"/>
      </w:tblPr>
      <w:tblGrid>
        <w:gridCol w:w="941"/>
        <w:gridCol w:w="499"/>
        <w:gridCol w:w="504"/>
        <w:gridCol w:w="667"/>
        <w:gridCol w:w="1066"/>
        <w:gridCol w:w="1061"/>
      </w:tblGrid>
      <w:tr>
        <w:trPr>
          <w:trHeight w:val="254"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smallCaps/>
                <w:color w:val="000000"/>
                <w:spacing w:val="0"/>
                <w:w w:val="100"/>
                <w:position w:val="0"/>
                <w:sz w:val="14"/>
                <w:szCs w:val="14"/>
                <w:shd w:val="clear" w:color="auto" w:fill="auto"/>
                <w:lang w:val="en-US" w:eastAsia="en-US" w:bidi="en-US"/>
              </w:rPr>
              <w:t>wb/IOT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 </w:t>
            </w:r>
            <w:r>
              <w:rPr>
                <w:color w:val="000000"/>
                <w:spacing w:val="0"/>
                <w:w w:val="100"/>
                <w:position w:val="0"/>
                <w:sz w:val="16"/>
                <w:szCs w:val="16"/>
                <w:shd w:val="clear" w:color="auto" w:fill="auto"/>
                <w:lang w:val="zh-CN" w:eastAsia="zh-CN" w:bidi="zh-CN"/>
              </w:rPr>
              <w:t>(速效磷)/</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土壤密度/</w:t>
            </w:r>
          </w:p>
        </w:tc>
      </w:tr>
      <w:tr>
        <w:trPr>
          <w:trHeight w:val="250" w:hRule="exact"/>
        </w:trPr>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PH</w:t>
            </w:r>
            <w:r>
              <w:rPr>
                <w:color w:val="000000"/>
                <w:spacing w:val="0"/>
                <w:w w:val="100"/>
                <w:position w:val="0"/>
                <w:sz w:val="16"/>
                <w:szCs w:val="16"/>
                <w:shd w:val="clear" w:color="auto" w:fill="auto"/>
                <w:lang w:val="zh-CN" w:eastAsia="zh-CN" w:bidi="zh-CN"/>
              </w:rPr>
              <w:t>全氮</w:t>
            </w: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全磷</w:t>
            </w: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全钾</w:t>
            </w: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有机质</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10~</w:t>
            </w:r>
            <w:r>
              <w:rPr>
                <w:rFonts w:ascii="Times New Roman" w:eastAsia="Times New Roman" w:hAnsi="Times New Roman" w:cs="Times New Roman"/>
                <w:color w:val="000000"/>
                <w:spacing w:val="0"/>
                <w:w w:val="100"/>
                <w:position w:val="0"/>
                <w:sz w:val="16"/>
                <w:szCs w:val="16"/>
                <w:shd w:val="clear" w:color="auto" w:fill="auto"/>
                <w:vertAlign w:val="superscript"/>
                <w:lang w:val="zh-CN" w:eastAsia="zh-CN" w:bidi="zh-CN"/>
              </w:rPr>
              <w:t>6</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(g </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cm</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tc>
      </w:tr>
      <w:tr>
        <w:trPr>
          <w:trHeight w:val="259" w:hRule="exact"/>
        </w:trPr>
        <w:tc>
          <w:tcPr>
            <w:tcBorders>
              <w:top w:val="single" w:sz="4"/>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14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zh-CN" w:eastAsia="zh-CN" w:bidi="zh-CN"/>
              </w:rPr>
              <w:t>29</w:t>
            </w:r>
          </w:p>
        </w:tc>
        <w:tc>
          <w:tcPr>
            <w:tcBorders>
              <w:top w:val="single" w:sz="4"/>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85</w:t>
            </w:r>
          </w:p>
        </w:tc>
        <w:tc>
          <w:tcPr>
            <w:tcBorders>
              <w:top w:val="single" w:sz="4"/>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15</w:t>
            </w:r>
          </w:p>
        </w:tc>
        <w:tc>
          <w:tcPr>
            <w:tcBorders>
              <w:top w:val="single" w:sz="4"/>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15. </w:t>
            </w:r>
            <w:r>
              <w:rPr>
                <w:rFonts w:ascii="Times New Roman" w:eastAsia="Times New Roman" w:hAnsi="Times New Roman" w:cs="Times New Roman"/>
                <w:color w:val="000000"/>
                <w:spacing w:val="0"/>
                <w:w w:val="100"/>
                <w:position w:val="0"/>
                <w:sz w:val="16"/>
                <w:szCs w:val="16"/>
                <w:shd w:val="clear" w:color="auto" w:fill="auto"/>
                <w:lang w:val="zh-CN" w:eastAsia="zh-CN" w:bidi="zh-CN"/>
              </w:rPr>
              <w:t>33</w:t>
            </w:r>
          </w:p>
        </w:tc>
        <w:tc>
          <w:tcPr>
            <w:tcBorders>
              <w:top w:val="single" w:sz="4"/>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23. </w:t>
            </w:r>
            <w:r>
              <w:rPr>
                <w:rFonts w:ascii="Times New Roman" w:eastAsia="Times New Roman" w:hAnsi="Times New Roman" w:cs="Times New Roman"/>
                <w:color w:val="000000"/>
                <w:spacing w:val="0"/>
                <w:w w:val="100"/>
                <w:position w:val="0"/>
                <w:sz w:val="16"/>
                <w:szCs w:val="16"/>
                <w:shd w:val="clear" w:color="auto" w:fill="auto"/>
                <w:lang w:val="zh-CN" w:eastAsia="zh-CN" w:bidi="zh-CN"/>
              </w:rPr>
              <w:t>64</w:t>
            </w:r>
          </w:p>
        </w:tc>
        <w:tc>
          <w:tcPr>
            <w:tcBorders>
              <w:top w:val="single" w:sz="4"/>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zh-CN" w:eastAsia="zh-CN" w:bidi="zh-CN"/>
              </w:rPr>
              <w:t>49</w:t>
            </w:r>
          </w:p>
        </w:tc>
      </w:tr>
    </w:tbl>
    <w:p>
      <w:pPr>
        <w:pStyle w:val="Style14"/>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1. 2 </w:t>
      </w:r>
      <w:r>
        <w:rPr>
          <w:color w:val="000000"/>
          <w:spacing w:val="0"/>
          <w:w w:val="100"/>
          <w:position w:val="0"/>
          <w:shd w:val="clear" w:color="auto" w:fill="auto"/>
        </w:rPr>
        <w:t>实验方法</w:t>
      </w:r>
    </w:p>
    <w:p>
      <w:pPr>
        <w:pStyle w:val="Style14"/>
        <w:keepNext w:val="0"/>
        <w:keepLines w:val="0"/>
        <w:widowControl w:val="0"/>
        <w:shd w:val="clear" w:color="auto" w:fill="auto"/>
        <w:bidi w:val="0"/>
        <w:spacing w:before="0" w:after="0" w:line="334" w:lineRule="exact"/>
        <w:ind w:left="0" w:right="0" w:firstLine="460"/>
        <w:jc w:val="both"/>
      </w:pPr>
      <w:r>
        <w:rPr>
          <w:color w:val="000000"/>
          <w:spacing w:val="0"/>
          <w:w w:val="100"/>
          <w:position w:val="0"/>
          <w:shd w:val="clear" w:color="auto" w:fill="auto"/>
        </w:rPr>
        <w:t>土壤取回后清除草根等杂物，过</w:t>
      </w:r>
      <w:r>
        <w:rPr>
          <w:rFonts w:ascii="Times New Roman" w:eastAsia="Times New Roman" w:hAnsi="Times New Roman" w:cs="Times New Roman"/>
          <w:color w:val="000000"/>
          <w:spacing w:val="0"/>
          <w:w w:val="100"/>
          <w:position w:val="0"/>
          <w:sz w:val="22"/>
          <w:szCs w:val="22"/>
          <w:shd w:val="clear" w:color="auto" w:fill="auto"/>
        </w:rPr>
        <w:t xml:space="preserve">4 </w:t>
      </w:r>
      <w:r>
        <w:rPr>
          <w:rFonts w:ascii="Times New Roman" w:eastAsia="Times New Roman" w:hAnsi="Times New Roman" w:cs="Times New Roman"/>
          <w:color w:val="000000"/>
          <w:spacing w:val="0"/>
          <w:w w:val="100"/>
          <w:position w:val="0"/>
          <w:sz w:val="22"/>
          <w:szCs w:val="22"/>
          <w:shd w:val="clear" w:color="auto" w:fill="auto"/>
          <w:lang w:val="en-US" w:eastAsia="en-US" w:bidi="en-US"/>
        </w:rPr>
        <w:t>mm</w:t>
      </w:r>
      <w:r>
        <w:rPr>
          <w:color w:val="000000"/>
          <w:spacing w:val="0"/>
          <w:w w:val="100"/>
          <w:position w:val="0"/>
          <w:shd w:val="clear" w:color="auto" w:fill="auto"/>
        </w:rPr>
        <w:t>筛，除 去粒度较大的石块，在阴凉通风处晾一周</w:t>
      </w:r>
      <w:r>
        <w:rPr>
          <w:color w:val="000000"/>
          <w:spacing w:val="0"/>
          <w:w w:val="100"/>
          <w:position w:val="0"/>
          <w:shd w:val="clear" w:color="auto" w:fill="auto"/>
          <w:lang w:val="en-US" w:eastAsia="en-US" w:bidi="en-US"/>
        </w:rPr>
        <w:t>•</w:t>
      </w:r>
      <w:r>
        <w:rPr>
          <w:color w:val="000000"/>
          <w:spacing w:val="0"/>
          <w:w w:val="100"/>
          <w:position w:val="0"/>
          <w:shd w:val="clear" w:color="auto" w:fill="auto"/>
        </w:rPr>
        <w:t>根据实 验设计的要求，向土壤中均匀喷洒定量的原油将其 配置成浓度(质量分数)为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22"/>
          <w:szCs w:val="22"/>
          <w:shd w:val="clear" w:color="auto" w:fill="auto"/>
        </w:rPr>
        <w:t>(0.2%)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B</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两 种石油污染土壤，然后将模拟的石油污染土壤置于 阴凉处，通风半个月使其干燥作为试验基质</w:t>
      </w:r>
      <w:r>
        <w:rPr>
          <w:color w:val="000000"/>
          <w:spacing w:val="0"/>
          <w:w w:val="100"/>
          <w:position w:val="0"/>
          <w:shd w:val="clear" w:color="auto" w:fill="auto"/>
          <w:lang w:val="en-US" w:eastAsia="en-US" w:bidi="en-US"/>
        </w:rPr>
        <w:t>.</w:t>
      </w:r>
      <w:r>
        <w:rPr>
          <w:color w:val="000000"/>
          <w:spacing w:val="0"/>
          <w:w w:val="100"/>
          <w:position w:val="0"/>
          <w:shd w:val="clear" w:color="auto" w:fill="auto"/>
        </w:rPr>
        <w:t>原油 使用前预先在</w:t>
      </w:r>
      <w:r>
        <w:rPr>
          <w:rFonts w:ascii="Times New Roman" w:eastAsia="Times New Roman" w:hAnsi="Times New Roman" w:cs="Times New Roman"/>
          <w:color w:val="000000"/>
          <w:spacing w:val="0"/>
          <w:w w:val="100"/>
          <w:position w:val="0"/>
          <w:sz w:val="22"/>
          <w:szCs w:val="22"/>
          <w:shd w:val="clear" w:color="auto" w:fill="auto"/>
        </w:rPr>
        <w:t xml:space="preserve">90 ~ 100 </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水浴中加热</w:t>
      </w:r>
      <w:r>
        <w:rPr>
          <w:rFonts w:ascii="Times New Roman" w:eastAsia="Times New Roman" w:hAnsi="Times New Roman" w:cs="Times New Roman"/>
          <w:color w:val="000000"/>
          <w:spacing w:val="0"/>
          <w:w w:val="100"/>
          <w:position w:val="0"/>
          <w:sz w:val="22"/>
          <w:szCs w:val="22"/>
          <w:shd w:val="clear" w:color="auto" w:fill="auto"/>
        </w:rPr>
        <w:t xml:space="preserve">3 </w:t>
      </w:r>
      <w:r>
        <w:rPr>
          <w:rFonts w:ascii="Times New Roman" w:eastAsia="Times New Roman" w:hAnsi="Times New Roman" w:cs="Times New Roman"/>
          <w:color w:val="000000"/>
          <w:spacing w:val="0"/>
          <w:w w:val="100"/>
          <w:position w:val="0"/>
          <w:sz w:val="22"/>
          <w:szCs w:val="22"/>
          <w:shd w:val="clear" w:color="auto" w:fill="auto"/>
          <w:lang w:val="en-US" w:eastAsia="en-US" w:bidi="en-US"/>
        </w:rPr>
        <w:t>h</w:t>
      </w:r>
      <w:r>
        <w:rPr>
          <w:color w:val="000000"/>
          <w:spacing w:val="0"/>
          <w:w w:val="100"/>
          <w:position w:val="0"/>
          <w:shd w:val="clear" w:color="auto" w:fill="auto"/>
        </w:rPr>
        <w:t>以减少 易挥发成分对实验带来的影响•并用</w:t>
      </w:r>
      <w:r>
        <w:rPr>
          <w:rFonts w:ascii="Times New Roman" w:eastAsia="Times New Roman" w:hAnsi="Times New Roman" w:cs="Times New Roman"/>
          <w:color w:val="000000"/>
          <w:spacing w:val="0"/>
          <w:w w:val="100"/>
          <w:position w:val="0"/>
          <w:sz w:val="22"/>
          <w:szCs w:val="22"/>
          <w:shd w:val="clear" w:color="auto" w:fill="auto"/>
        </w:rPr>
        <w:t>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90 </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沸 程的石油醞为溶剂将原油溶解，而后用定量滤纸滤 去不溶物质备用.</w:t>
      </w:r>
    </w:p>
    <w:p>
      <w:pPr>
        <w:pStyle w:val="Style14"/>
        <w:keepNext w:val="0"/>
        <w:keepLines w:val="0"/>
        <w:widowControl w:val="0"/>
        <w:shd w:val="clear" w:color="auto" w:fill="auto"/>
        <w:bidi w:val="0"/>
        <w:spacing w:before="0" w:after="60" w:line="334" w:lineRule="exact"/>
        <w:ind w:left="0" w:right="0" w:firstLine="460"/>
        <w:jc w:val="both"/>
        <w:rPr>
          <w:sz w:val="22"/>
          <w:szCs w:val="22"/>
        </w:rPr>
      </w:pPr>
      <w:r>
        <w:rPr>
          <w:color w:val="000000"/>
          <w:spacing w:val="0"/>
          <w:w w:val="100"/>
          <w:position w:val="0"/>
          <w:sz w:val="20"/>
          <w:szCs w:val="20"/>
          <w:shd w:val="clear" w:color="auto" w:fill="auto"/>
        </w:rPr>
        <w:t>每盆称取土壤</w:t>
      </w:r>
      <w:r>
        <w:rPr>
          <w:rFonts w:ascii="Times New Roman" w:eastAsia="Times New Roman" w:hAnsi="Times New Roman" w:cs="Times New Roman"/>
          <w:color w:val="000000"/>
          <w:spacing w:val="0"/>
          <w:w w:val="100"/>
          <w:position w:val="0"/>
          <w:sz w:val="22"/>
          <w:szCs w:val="22"/>
          <w:shd w:val="clear" w:color="auto" w:fill="auto"/>
        </w:rPr>
        <w:t xml:space="preserve">2 </w:t>
      </w:r>
      <w:r>
        <w:rPr>
          <w:rFonts w:ascii="Times New Roman" w:eastAsia="Times New Roman" w:hAnsi="Times New Roman" w:cs="Times New Roman"/>
          <w:color w:val="000000"/>
          <w:spacing w:val="0"/>
          <w:w w:val="100"/>
          <w:position w:val="0"/>
          <w:sz w:val="22"/>
          <w:szCs w:val="22"/>
          <w:shd w:val="clear" w:color="auto" w:fill="auto"/>
          <w:lang w:val="en-US" w:eastAsia="en-US" w:bidi="en-US"/>
        </w:rPr>
        <w:t>kg,</w:t>
      </w:r>
      <w:r>
        <w:rPr>
          <w:color w:val="000000"/>
          <w:spacing w:val="0"/>
          <w:w w:val="100"/>
          <w:position w:val="0"/>
          <w:sz w:val="20"/>
          <w:szCs w:val="20"/>
          <w:shd w:val="clear" w:color="auto" w:fill="auto"/>
        </w:rPr>
        <w:t>菌剂用量为</w:t>
      </w:r>
      <w:r>
        <w:rPr>
          <w:rFonts w:ascii="Times New Roman" w:eastAsia="Times New Roman" w:hAnsi="Times New Roman" w:cs="Times New Roman"/>
          <w:color w:val="000000"/>
          <w:spacing w:val="0"/>
          <w:w w:val="100"/>
          <w:position w:val="0"/>
          <w:sz w:val="22"/>
          <w:szCs w:val="22"/>
          <w:shd w:val="clear" w:color="auto" w:fill="auto"/>
        </w:rPr>
        <w:t xml:space="preserve">60 </w:t>
      </w:r>
      <w:r>
        <w:rPr>
          <w:rFonts w:ascii="Times New Roman" w:eastAsia="Times New Roman" w:hAnsi="Times New Roman" w:cs="Times New Roman"/>
          <w:color w:val="000000"/>
          <w:spacing w:val="0"/>
          <w:w w:val="100"/>
          <w:position w:val="0"/>
          <w:sz w:val="22"/>
          <w:szCs w:val="22"/>
          <w:shd w:val="clear" w:color="auto" w:fill="auto"/>
          <w:lang w:val="en-US" w:eastAsia="en-US" w:bidi="en-US"/>
        </w:rPr>
        <w:t>g/</w:t>
      </w:r>
      <w:r>
        <w:rPr>
          <w:color w:val="000000"/>
          <w:spacing w:val="0"/>
          <w:w w:val="100"/>
          <w:position w:val="0"/>
          <w:sz w:val="20"/>
          <w:szCs w:val="20"/>
          <w:shd w:val="clear" w:color="auto" w:fill="auto"/>
        </w:rPr>
        <w:t>盆(孑包 子密度为</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8</w:t>
      </w:r>
      <w:r>
        <w:rPr>
          <w:color w:val="000000"/>
          <w:spacing w:val="0"/>
          <w:w w:val="100"/>
          <w:position w:val="0"/>
          <w:sz w:val="20"/>
          <w:szCs w:val="20"/>
          <w:shd w:val="clear" w:color="auto" w:fill="auto"/>
        </w:rPr>
        <w:t>个</w:t>
      </w:r>
      <w:r>
        <w:rPr>
          <w:rFonts w:ascii="Times New Roman" w:eastAsia="Times New Roman" w:hAnsi="Times New Roman" w:cs="Times New Roman"/>
          <w:color w:val="000000"/>
          <w:spacing w:val="0"/>
          <w:w w:val="100"/>
          <w:position w:val="0"/>
          <w:sz w:val="22"/>
          <w:szCs w:val="22"/>
          <w:shd w:val="clear" w:color="auto" w:fill="auto"/>
          <w:lang w:val="en-US" w:eastAsia="en-US" w:bidi="en-US"/>
        </w:rPr>
        <w:t>/g),</w:t>
      </w:r>
      <w:r>
        <w:rPr>
          <w:color w:val="000000"/>
          <w:spacing w:val="0"/>
          <w:w w:val="100"/>
          <w:position w:val="0"/>
          <w:sz w:val="20"/>
          <w:szCs w:val="20"/>
          <w:shd w:val="clear" w:color="auto" w:fill="auto"/>
        </w:rPr>
        <w:t>菌种采用单接种、双接种两 种接种方式，共</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z w:val="20"/>
          <w:szCs w:val="20"/>
          <w:shd w:val="clear" w:color="auto" w:fill="auto"/>
        </w:rPr>
        <w:t>种处理</w:t>
      </w:r>
      <w:r>
        <w:rPr>
          <w:rFonts w:ascii="Times New Roman" w:eastAsia="Times New Roman" w:hAnsi="Times New Roman" w:cs="Times New Roman"/>
          <w:color w:val="000000"/>
          <w:spacing w:val="0"/>
          <w:w w:val="100"/>
          <w:position w:val="0"/>
          <w:sz w:val="22"/>
          <w:szCs w:val="22"/>
          <w:shd w:val="clear" w:color="auto" w:fill="auto"/>
          <w:lang w:val="en-US" w:eastAsia="en-US" w:bidi="en-US"/>
        </w:rPr>
        <w:t>(AE1</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AE2, AE1E2, BEhBE2, BE1E2X</w:t>
      </w:r>
      <w:r>
        <w:rPr>
          <w:color w:val="000000"/>
          <w:spacing w:val="0"/>
          <w:w w:val="100"/>
          <w:position w:val="0"/>
          <w:sz w:val="20"/>
          <w:szCs w:val="20"/>
          <w:shd w:val="clear" w:color="auto" w:fill="auto"/>
        </w:rPr>
        <w:t>每种处理做</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z w:val="20"/>
          <w:szCs w:val="20"/>
          <w:shd w:val="clear" w:color="auto" w:fill="auto"/>
        </w:rPr>
        <w:t>个重复样，同时 在两种污染浓度下设一个无接种处理对照</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CK-A </w:t>
      </w:r>
      <w:r>
        <w:rPr>
          <w:color w:val="000000"/>
          <w:spacing w:val="0"/>
          <w:w w:val="100"/>
          <w:position w:val="0"/>
          <w:sz w:val="20"/>
          <w:szCs w:val="2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CK-B</w:t>
      </w:r>
      <w:r>
        <w:rPr>
          <w:color w:val="000000"/>
          <w:spacing w:val="0"/>
          <w:w w:val="100"/>
          <w:position w:val="0"/>
          <w:sz w:val="20"/>
          <w:szCs w:val="20"/>
          <w:shd w:val="clear" w:color="auto" w:fill="auto"/>
        </w:rPr>
        <w:t>•玉米种子经表面消毒后，播于已接种丛 植菌根真菌的基质中，播种量为</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z w:val="20"/>
          <w:szCs w:val="20"/>
          <w:shd w:val="clear" w:color="auto" w:fill="auto"/>
        </w:rPr>
        <w:t>粒玉米/盆，待其 出芽至三叶期时进行间苗,每盆留</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z w:val="20"/>
          <w:szCs w:val="20"/>
          <w:shd w:val="clear" w:color="auto" w:fill="auto"/>
        </w:rPr>
        <w:t xml:space="preserve">株，培养时间 </w:t>
      </w:r>
      <w:r>
        <w:rPr>
          <w:rFonts w:ascii="Times New Roman" w:eastAsia="Times New Roman" w:hAnsi="Times New Roman" w:cs="Times New Roman"/>
          <w:color w:val="000000"/>
          <w:spacing w:val="0"/>
          <w:w w:val="100"/>
          <w:position w:val="0"/>
          <w:sz w:val="22"/>
          <w:szCs w:val="22"/>
          <w:shd w:val="clear" w:color="auto" w:fill="auto"/>
        </w:rPr>
        <w:t xml:space="preserve">117 </w:t>
      </w:r>
      <w:r>
        <w:rPr>
          <w:rFonts w:ascii="Times New Roman" w:eastAsia="Times New Roman" w:hAnsi="Times New Roman" w:cs="Times New Roman"/>
          <w:color w:val="000000"/>
          <w:spacing w:val="0"/>
          <w:w w:val="100"/>
          <w:position w:val="0"/>
          <w:sz w:val="22"/>
          <w:szCs w:val="22"/>
          <w:shd w:val="clear" w:color="auto" w:fill="auto"/>
          <w:lang w:val="en-US" w:eastAsia="en-US" w:bidi="en-US"/>
        </w:rPr>
        <w:t>d.</w:t>
      </w:r>
      <w:r>
        <w:rPr>
          <w:color w:val="000000"/>
          <w:spacing w:val="0"/>
          <w:w w:val="100"/>
          <w:position w:val="0"/>
          <w:sz w:val="20"/>
          <w:szCs w:val="20"/>
          <w:shd w:val="clear" w:color="auto" w:fill="auto"/>
        </w:rPr>
        <w:t>菌种接种组合方式见表</w:t>
      </w:r>
      <w:r>
        <w:rPr>
          <w:rFonts w:ascii="Times New Roman" w:eastAsia="Times New Roman" w:hAnsi="Times New Roman" w:cs="Times New Roman"/>
          <w:color w:val="000000"/>
          <w:spacing w:val="0"/>
          <w:w w:val="100"/>
          <w:position w:val="0"/>
          <w:sz w:val="22"/>
          <w:szCs w:val="22"/>
          <w:shd w:val="clear" w:color="auto" w:fill="auto"/>
          <w:lang w:val="en-US" w:eastAsia="en-US" w:bidi="en-US"/>
        </w:rPr>
        <w:t>2.</w:t>
      </w:r>
    </w:p>
    <w:p>
      <w:pPr>
        <w:pStyle w:val="Style49"/>
        <w:keepNext w:val="0"/>
        <w:keepLines w:val="0"/>
        <w:widowControl w:val="0"/>
        <w:shd w:val="clear" w:color="auto" w:fill="auto"/>
        <w:bidi w:val="0"/>
        <w:spacing w:before="0" w:after="40" w:line="240" w:lineRule="auto"/>
        <w:ind w:left="0" w:right="0" w:firstLine="0"/>
        <w:jc w:val="center"/>
        <w:rPr>
          <w:sz w:val="18"/>
          <w:szCs w:val="18"/>
        </w:rPr>
      </w:pPr>
      <w:r>
        <w:rPr>
          <w:rFonts w:ascii="MingLiU" w:eastAsia="MingLiU" w:hAnsi="MingLiU" w:cs="MingLiU"/>
          <w:b w:val="0"/>
          <w:bCs w:val="0"/>
          <w:color w:val="000000"/>
          <w:spacing w:val="0"/>
          <w:w w:val="100"/>
          <w:position w:val="0"/>
          <w:sz w:val="18"/>
          <w:szCs w:val="18"/>
          <w:shd w:val="clear" w:color="auto" w:fill="auto"/>
          <w:lang w:val="zh-CN" w:eastAsia="zh-CN" w:bidi="zh-CN"/>
        </w:rPr>
        <w:t>表</w:t>
      </w:r>
      <w:r>
        <w:rPr>
          <w:color w:val="000000"/>
          <w:spacing w:val="0"/>
          <w:w w:val="100"/>
          <w:position w:val="0"/>
          <w:sz w:val="17"/>
          <w:szCs w:val="17"/>
          <w:shd w:val="clear" w:color="auto" w:fill="auto"/>
          <w:lang w:val="zh-CN" w:eastAsia="zh-CN" w:bidi="zh-CN"/>
        </w:rPr>
        <w:t>2</w:t>
      </w:r>
      <w:r>
        <w:rPr>
          <w:rFonts w:ascii="MingLiU" w:eastAsia="MingLiU" w:hAnsi="MingLiU" w:cs="MingLiU"/>
          <w:b w:val="0"/>
          <w:bCs w:val="0"/>
          <w:color w:val="000000"/>
          <w:spacing w:val="0"/>
          <w:w w:val="100"/>
          <w:position w:val="0"/>
          <w:sz w:val="18"/>
          <w:szCs w:val="18"/>
          <w:shd w:val="clear" w:color="auto" w:fill="auto"/>
          <w:lang w:val="zh-CN" w:eastAsia="zh-CN" w:bidi="zh-CN"/>
        </w:rPr>
        <w:t>菌种的接种方式</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Inoculation, ways of experimental soil</w:t>
      </w:r>
    </w:p>
    <w:tbl>
      <w:tblPr>
        <w:tblOverlap w:val="never"/>
        <w:jc w:val="center"/>
        <w:tblLayout w:type="fixed"/>
      </w:tblPr>
      <w:tblGrid>
        <w:gridCol w:w="1195"/>
        <w:gridCol w:w="840"/>
        <w:gridCol w:w="883"/>
        <w:gridCol w:w="1819"/>
      </w:tblGrid>
      <w:tr>
        <w:trPr>
          <w:trHeight w:val="259" w:hRule="exact"/>
        </w:trPr>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石油污染浓度/</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zh-CN" w:eastAsia="zh-CN" w:bidi="zh-CN"/>
              </w:rPr>
              <w:t>菌种组合</w:t>
            </w:r>
          </w:p>
        </w:tc>
      </w:tr>
      <w:tr>
        <w:trPr>
          <w:trHeight w:val="250"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G.m(El)</w:t>
            </w: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G.v(E2)</w:t>
            </w: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G.m+G.v (E1E2)</w:t>
            </w:r>
          </w:p>
        </w:tc>
      </w:tr>
      <w:tr>
        <w:trPr>
          <w:trHeight w:val="216" w:hRule="exact"/>
        </w:trPr>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AE1</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AE2</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AE1E2</w:t>
            </w:r>
          </w:p>
        </w:tc>
      </w:tr>
      <w:tr>
        <w:trPr>
          <w:trHeight w:val="206" w:hRule="exact"/>
        </w:trPr>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w:t>
            </w:r>
          </w:p>
        </w:tc>
        <w:tc>
          <w:tcPr>
            <w:tcBorders>
              <w:bottom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BE1</w:t>
            </w:r>
          </w:p>
        </w:tc>
        <w:tc>
          <w:tcPr>
            <w:tcBorders>
              <w:bottom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BE2</w:t>
            </w:r>
          </w:p>
        </w:tc>
        <w:tc>
          <w:tcPr>
            <w:tcBorders>
              <w:bottom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BE1E2</w:t>
            </w:r>
          </w:p>
        </w:tc>
      </w:tr>
    </w:tbl>
    <w:p>
      <w:pPr>
        <w:widowControl w:val="0"/>
        <w:spacing w:after="139" w:line="1" w:lineRule="exact"/>
      </w:pPr>
    </w:p>
    <w:p>
      <w:pPr>
        <w:pStyle w:val="Style14"/>
        <w:keepNext w:val="0"/>
        <w:keepLines w:val="0"/>
        <w:widowControl w:val="0"/>
        <w:shd w:val="clear" w:color="auto" w:fill="auto"/>
        <w:bidi w:val="0"/>
        <w:spacing w:before="0" w:after="0" w:line="333" w:lineRule="exact"/>
        <w:ind w:left="0" w:right="0" w:firstLine="0"/>
        <w:jc w:val="left"/>
      </w:pPr>
      <w:r>
        <w:rPr>
          <w:rFonts w:ascii="Times New Roman" w:eastAsia="Times New Roman" w:hAnsi="Times New Roman" w:cs="Times New Roman"/>
          <w:color w:val="000000"/>
          <w:spacing w:val="0"/>
          <w:w w:val="100"/>
          <w:position w:val="0"/>
          <w:sz w:val="22"/>
          <w:szCs w:val="22"/>
          <w:shd w:val="clear" w:color="auto" w:fill="auto"/>
          <w:lang w:val="en-US" w:eastAsia="en-US" w:bidi="en-US"/>
        </w:rPr>
        <w:t>13</w:t>
      </w:r>
      <w:r>
        <w:rPr>
          <w:color w:val="000000"/>
          <w:spacing w:val="0"/>
          <w:w w:val="100"/>
          <w:position w:val="0"/>
          <w:shd w:val="clear" w:color="auto" w:fill="auto"/>
        </w:rPr>
        <w:t>分析方法</w:t>
      </w:r>
    </w:p>
    <w:p>
      <w:pPr>
        <w:pStyle w:val="Style14"/>
        <w:keepNext w:val="0"/>
        <w:keepLines w:val="0"/>
        <w:widowControl w:val="0"/>
        <w:shd w:val="clear" w:color="auto" w:fill="auto"/>
        <w:bidi w:val="0"/>
        <w:spacing w:before="0" w:after="0" w:line="333" w:lineRule="exact"/>
        <w:ind w:left="0" w:right="0" w:firstLine="460"/>
        <w:jc w:val="both"/>
      </w:pPr>
      <w:r>
        <w:rPr>
          <w:color w:val="000000"/>
          <w:spacing w:val="0"/>
          <w:w w:val="100"/>
          <w:position w:val="0"/>
          <w:shd w:val="clear" w:color="auto" w:fill="auto"/>
        </w:rPr>
        <w:t>玉米根段用曲利苯蓝按</w:t>
      </w:r>
      <w:r>
        <w:rPr>
          <w:rFonts w:ascii="Times New Roman" w:eastAsia="Times New Roman" w:hAnsi="Times New Roman" w:cs="Times New Roman"/>
          <w:color w:val="000000"/>
          <w:spacing w:val="0"/>
          <w:w w:val="100"/>
          <w:position w:val="0"/>
          <w:sz w:val="22"/>
          <w:szCs w:val="22"/>
          <w:shd w:val="clear" w:color="auto" w:fill="auto"/>
          <w:lang w:val="en-US" w:eastAsia="en-US" w:bidi="en-US"/>
        </w:rPr>
        <w:t>Phillips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Hayman </w:t>
      </w:r>
      <w:r>
        <w:rPr>
          <w:color w:val="000000"/>
          <w:spacing w:val="0"/>
          <w:w w:val="100"/>
          <w:position w:val="0"/>
          <w:shd w:val="clear" w:color="auto" w:fill="auto"/>
        </w:rPr>
        <w:t>染色方法进行染色，然后测定其菌根侵染率，侵染 率二受侵染的根段数/观察的根总段数</w:t>
      </w:r>
      <w:r>
        <w:rPr>
          <w:rFonts w:ascii="Times New Roman" w:eastAsia="Times New Roman" w:hAnsi="Times New Roman" w:cs="Times New Roman"/>
          <w:color w:val="000000"/>
          <w:spacing w:val="0"/>
          <w:w w:val="100"/>
          <w:position w:val="0"/>
          <w:sz w:val="22"/>
          <w:szCs w:val="22"/>
          <w:shd w:val="clear" w:color="auto" w:fill="auto"/>
        </w:rPr>
        <w:t>X 100%</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玉 米收获后按常规方法进行生长量测定;石油桂的测 定方法为:称取风干土壤样品</w:t>
      </w:r>
      <w:r>
        <w:rPr>
          <w:rFonts w:ascii="Times New Roman" w:eastAsia="Times New Roman" w:hAnsi="Times New Roman" w:cs="Times New Roman"/>
          <w:color w:val="000000"/>
          <w:spacing w:val="0"/>
          <w:w w:val="100"/>
          <w:position w:val="0"/>
          <w:sz w:val="22"/>
          <w:szCs w:val="22"/>
          <w:shd w:val="clear" w:color="auto" w:fill="auto"/>
        </w:rPr>
        <w:t xml:space="preserve">5 </w:t>
      </w:r>
      <w:r>
        <w:rPr>
          <w:rFonts w:ascii="Times New Roman" w:eastAsia="Times New Roman" w:hAnsi="Times New Roman" w:cs="Times New Roman"/>
          <w:color w:val="000000"/>
          <w:spacing w:val="0"/>
          <w:w w:val="100"/>
          <w:position w:val="0"/>
          <w:sz w:val="22"/>
          <w:szCs w:val="22"/>
          <w:shd w:val="clear" w:color="auto" w:fill="auto"/>
          <w:lang w:val="en-US" w:eastAsia="en-US" w:bidi="en-US"/>
        </w:rPr>
        <w:t>g</w:t>
      </w:r>
      <w:r>
        <w:rPr>
          <w:color w:val="000000"/>
          <w:spacing w:val="0"/>
          <w:w w:val="100"/>
          <w:position w:val="0"/>
          <w:shd w:val="clear" w:color="auto" w:fill="auto"/>
        </w:rPr>
        <w:t>于离心管中，加 入</w:t>
      </w:r>
      <w:r>
        <w:rPr>
          <w:rFonts w:ascii="Times New Roman" w:eastAsia="Times New Roman" w:hAnsi="Times New Roman" w:cs="Times New Roman"/>
          <w:color w:val="000000"/>
          <w:spacing w:val="0"/>
          <w:w w:val="100"/>
          <w:position w:val="0"/>
          <w:sz w:val="22"/>
          <w:szCs w:val="22"/>
          <w:shd w:val="clear" w:color="auto" w:fill="auto"/>
        </w:rPr>
        <w:t xml:space="preserve">15 </w:t>
      </w:r>
      <w:r>
        <w:rPr>
          <w:rFonts w:ascii="Times New Roman" w:eastAsia="Times New Roman" w:hAnsi="Times New Roman" w:cs="Times New Roman"/>
          <w:color w:val="000000"/>
          <w:spacing w:val="0"/>
          <w:w w:val="100"/>
          <w:position w:val="0"/>
          <w:sz w:val="22"/>
          <w:szCs w:val="22"/>
          <w:shd w:val="clear" w:color="auto" w:fill="auto"/>
          <w:lang w:val="en-US" w:eastAsia="en-US" w:bidi="en-US"/>
        </w:rPr>
        <w:t>mL</w:t>
      </w:r>
      <w:r>
        <w:rPr>
          <w:color w:val="000000"/>
          <w:spacing w:val="0"/>
          <w:w w:val="100"/>
          <w:position w:val="0"/>
          <w:shd w:val="clear" w:color="auto" w:fill="auto"/>
        </w:rPr>
        <w:t>三氯甲烷，水浴(水温</w:t>
      </w:r>
      <w:r>
        <w:rPr>
          <w:rFonts w:ascii="Times New Roman" w:eastAsia="Times New Roman" w:hAnsi="Times New Roman" w:cs="Times New Roman"/>
          <w:color w:val="000000"/>
          <w:spacing w:val="0"/>
          <w:w w:val="100"/>
          <w:position w:val="0"/>
          <w:sz w:val="22"/>
          <w:szCs w:val="22"/>
          <w:shd w:val="clear" w:color="auto" w:fill="auto"/>
        </w:rPr>
        <w:t xml:space="preserve">22 </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提取</w:t>
      </w:r>
      <w:r>
        <w:rPr>
          <w:rFonts w:ascii="Times New Roman" w:eastAsia="Times New Roman" w:hAnsi="Times New Roman" w:cs="Times New Roman"/>
          <w:color w:val="000000"/>
          <w:spacing w:val="0"/>
          <w:w w:val="100"/>
          <w:position w:val="0"/>
          <w:sz w:val="22"/>
          <w:szCs w:val="22"/>
          <w:shd w:val="clear" w:color="auto" w:fill="auto"/>
        </w:rPr>
        <w:t xml:space="preserve">24 </w:t>
      </w:r>
      <w:r>
        <w:rPr>
          <w:rFonts w:ascii="Times New Roman" w:eastAsia="Times New Roman" w:hAnsi="Times New Roman" w:cs="Times New Roman"/>
          <w:color w:val="000000"/>
          <w:spacing w:val="0"/>
          <w:w w:val="100"/>
          <w:position w:val="0"/>
          <w:sz w:val="22"/>
          <w:szCs w:val="22"/>
          <w:shd w:val="clear" w:color="auto" w:fill="auto"/>
          <w:lang w:val="en-US" w:eastAsia="en-US" w:bidi="en-US"/>
        </w:rPr>
        <w:t>min,</w:t>
      </w:r>
      <w:r>
        <w:rPr>
          <w:color w:val="000000"/>
          <w:spacing w:val="0"/>
          <w:w w:val="100"/>
          <w:position w:val="0"/>
          <w:shd w:val="clear" w:color="auto" w:fill="auto"/>
        </w:rPr>
        <w:t>重复提取</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次，合并提取液，用旋转蒸发仪浓 缩至干，残余物用石油醍溶解，溶液移至</w:t>
      </w:r>
      <w:r>
        <w:rPr>
          <w:rFonts w:ascii="Times New Roman" w:eastAsia="Times New Roman" w:hAnsi="Times New Roman" w:cs="Times New Roman"/>
          <w:color w:val="000000"/>
          <w:spacing w:val="0"/>
          <w:w w:val="100"/>
          <w:position w:val="0"/>
          <w:sz w:val="22"/>
          <w:szCs w:val="22"/>
          <w:shd w:val="clear" w:color="auto" w:fill="auto"/>
        </w:rPr>
        <w:t xml:space="preserve">2 </w:t>
      </w:r>
      <w:r>
        <w:rPr>
          <w:rFonts w:ascii="Times New Roman" w:eastAsia="Times New Roman" w:hAnsi="Times New Roman" w:cs="Times New Roman"/>
          <w:color w:val="000000"/>
          <w:spacing w:val="0"/>
          <w:w w:val="100"/>
          <w:position w:val="0"/>
          <w:sz w:val="22"/>
          <w:szCs w:val="22"/>
          <w:shd w:val="clear" w:color="auto" w:fill="auto"/>
          <w:lang w:val="en-US" w:eastAsia="en-US" w:bidi="en-US"/>
        </w:rPr>
        <w:t>mL</w:t>
      </w:r>
      <w:r>
        <w:rPr>
          <w:color w:val="000000"/>
          <w:spacing w:val="0"/>
          <w:w w:val="100"/>
          <w:position w:val="0"/>
          <w:shd w:val="clear" w:color="auto" w:fill="auto"/>
        </w:rPr>
        <w:t>比 色管中定容,用紫外分光光度计于</w:t>
      </w:r>
      <w:r>
        <w:rPr>
          <w:rFonts w:ascii="Times New Roman" w:eastAsia="Times New Roman" w:hAnsi="Times New Roman" w:cs="Times New Roman"/>
          <w:color w:val="000000"/>
          <w:spacing w:val="0"/>
          <w:w w:val="100"/>
          <w:position w:val="0"/>
          <w:sz w:val="22"/>
          <w:szCs w:val="22"/>
          <w:shd w:val="clear" w:color="auto" w:fill="auto"/>
        </w:rPr>
        <w:t xml:space="preserve">254 </w:t>
      </w:r>
      <w:r>
        <w:rPr>
          <w:rFonts w:ascii="Times New Roman" w:eastAsia="Times New Roman" w:hAnsi="Times New Roman" w:cs="Times New Roman"/>
          <w:color w:val="000000"/>
          <w:spacing w:val="0"/>
          <w:w w:val="100"/>
          <w:position w:val="0"/>
          <w:sz w:val="22"/>
          <w:szCs w:val="22"/>
          <w:shd w:val="clear" w:color="auto" w:fill="auto"/>
          <w:lang w:val="en-US" w:eastAsia="en-US" w:bidi="en-US"/>
        </w:rPr>
        <w:t>nm</w:t>
      </w:r>
      <w:r>
        <w:rPr>
          <w:color w:val="000000"/>
          <w:spacing w:val="0"/>
          <w:w w:val="100"/>
          <w:position w:val="0"/>
          <w:shd w:val="clear" w:color="auto" w:fill="auto"/>
        </w:rPr>
        <w:t>测定.</w:t>
      </w:r>
    </w:p>
    <w:p>
      <w:pPr>
        <w:pStyle w:val="Style19"/>
        <w:keepNext w:val="0"/>
        <w:keepLines w:val="0"/>
        <w:widowControl w:val="0"/>
        <w:shd w:val="clear" w:color="auto" w:fill="auto"/>
        <w:bidi w:val="0"/>
        <w:spacing w:before="0" w:after="220" w:line="333" w:lineRule="exact"/>
        <w:ind w:left="0" w:right="0" w:firstLine="460"/>
        <w:jc w:val="both"/>
        <w:rPr>
          <w:sz w:val="20"/>
          <w:szCs w:val="20"/>
        </w:rPr>
      </w:pPr>
      <w:r>
        <w:rPr>
          <w:rFonts w:ascii="MingLiU" w:eastAsia="MingLiU" w:hAnsi="MingLiU" w:cs="MingLiU"/>
          <w:color w:val="000000"/>
          <w:spacing w:val="0"/>
          <w:w w:val="100"/>
          <w:position w:val="0"/>
          <w:sz w:val="20"/>
          <w:szCs w:val="20"/>
          <w:shd w:val="clear" w:color="auto" w:fill="auto"/>
          <w:lang w:val="zh-CN" w:eastAsia="zh-CN" w:bidi="zh-CN"/>
        </w:rPr>
        <w:t>实验仪器:显微镜</w:t>
      </w:r>
      <w:r>
        <w:rPr>
          <w:color w:val="000000"/>
          <w:spacing w:val="0"/>
          <w:w w:val="100"/>
          <w:position w:val="0"/>
          <w:sz w:val="22"/>
          <w:szCs w:val="22"/>
          <w:shd w:val="clear" w:color="auto" w:fill="auto"/>
          <w:lang w:val="en-US" w:eastAsia="en-US" w:bidi="en-US"/>
        </w:rPr>
        <w:t>(XSZ-HST</w:t>
      </w:r>
      <w:r>
        <w:rPr>
          <w:color w:val="000000"/>
          <w:spacing w:val="0"/>
          <w:w w:val="100"/>
          <w:position w:val="0"/>
          <w:sz w:val="22"/>
          <w:szCs w:val="22"/>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紫外分光光度 计</w:t>
      </w:r>
      <w:r>
        <w:rPr>
          <w:color w:val="000000"/>
          <w:spacing w:val="0"/>
          <w:w w:val="100"/>
          <w:position w:val="0"/>
          <w:sz w:val="22"/>
          <w:szCs w:val="22"/>
          <w:shd w:val="clear" w:color="auto" w:fill="auto"/>
          <w:lang w:val="en-US" w:eastAsia="en-US" w:bidi="en-US"/>
        </w:rPr>
        <w:t>(U-2800</w:t>
      </w:r>
      <w:r>
        <w:rPr>
          <w:color w:val="000000"/>
          <w:spacing w:val="0"/>
          <w:w w:val="100"/>
          <w:position w:val="0"/>
          <w:sz w:val="22"/>
          <w:szCs w:val="22"/>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旋转蒸发仪</w:t>
      </w:r>
      <w:r>
        <w:rPr>
          <w:color w:val="000000"/>
          <w:spacing w:val="0"/>
          <w:w w:val="100"/>
          <w:position w:val="0"/>
          <w:sz w:val="22"/>
          <w:szCs w:val="22"/>
          <w:shd w:val="clear" w:color="auto" w:fill="auto"/>
          <w:lang w:val="en-US" w:eastAsia="en-US" w:bidi="en-US"/>
        </w:rPr>
        <w:t xml:space="preserve">(RE-52 </w:t>
      </w:r>
      <w:r>
        <w:rPr>
          <w:rFonts w:ascii="MingLiU" w:eastAsia="MingLiU" w:hAnsi="MingLiU" w:cs="MingLiU"/>
          <w:color w:val="000000"/>
          <w:spacing w:val="0"/>
          <w:w w:val="100"/>
          <w:position w:val="0"/>
          <w:sz w:val="20"/>
          <w:szCs w:val="20"/>
          <w:shd w:val="clear" w:color="auto" w:fill="auto"/>
          <w:lang w:val="zh-CN" w:eastAsia="zh-CN" w:bidi="zh-CN"/>
        </w:rPr>
        <w:t>)等・</w:t>
      </w:r>
    </w:p>
    <w:p>
      <w:pPr>
        <w:pStyle w:val="Style9"/>
        <w:keepNext/>
        <w:keepLines/>
        <w:widowControl w:val="0"/>
        <w:shd w:val="clear" w:color="auto" w:fill="auto"/>
        <w:bidi w:val="0"/>
        <w:spacing w:before="0" w:after="140" w:line="240" w:lineRule="auto"/>
        <w:ind w:left="0" w:right="0" w:firstLine="0"/>
        <w:jc w:val="both"/>
      </w:pPr>
      <w:bookmarkStart w:id="8" w:name="bookmark8"/>
      <w:bookmarkStart w:id="9" w:name="bookmark9"/>
      <w:r>
        <w:rPr>
          <w:rFonts w:ascii="Arial" w:eastAsia="Arial" w:hAnsi="Arial" w:cs="Arial"/>
          <w:color w:val="000000"/>
          <w:spacing w:val="0"/>
          <w:w w:val="100"/>
          <w:position w:val="0"/>
          <w:sz w:val="24"/>
          <w:szCs w:val="24"/>
          <w:shd w:val="clear" w:color="auto" w:fill="auto"/>
        </w:rPr>
        <w:t xml:space="preserve">2 </w:t>
      </w:r>
      <w:r>
        <w:rPr>
          <w:color w:val="000000"/>
          <w:spacing w:val="0"/>
          <w:w w:val="100"/>
          <w:position w:val="0"/>
          <w:sz w:val="24"/>
          <w:szCs w:val="24"/>
          <w:shd w:val="clear" w:color="auto" w:fill="auto"/>
        </w:rPr>
        <w:t>结果与讨论</w:t>
      </w:r>
      <w:bookmarkEnd w:id="8"/>
      <w:bookmarkEnd w:id="9"/>
    </w:p>
    <w:p>
      <w:pPr>
        <w:pStyle w:val="Style14"/>
        <w:keepNext w:val="0"/>
        <w:keepLines w:val="0"/>
        <w:widowControl w:val="0"/>
        <w:shd w:val="clear" w:color="auto" w:fill="auto"/>
        <w:bidi w:val="0"/>
        <w:spacing w:before="0" w:after="0" w:line="333" w:lineRule="exact"/>
        <w:ind w:left="0" w:right="0" w:firstLine="0"/>
        <w:jc w:val="both"/>
      </w:pPr>
      <w:r>
        <w:rPr>
          <w:rFonts w:ascii="Times New Roman" w:eastAsia="Times New Roman" w:hAnsi="Times New Roman" w:cs="Times New Roman"/>
          <w:color w:val="000000"/>
          <w:spacing w:val="0"/>
          <w:w w:val="100"/>
          <w:position w:val="0"/>
          <w:sz w:val="22"/>
          <w:szCs w:val="22"/>
          <w:shd w:val="clear" w:color="auto" w:fill="auto"/>
        </w:rPr>
        <w:t>21</w:t>
      </w:r>
      <w:r>
        <w:rPr>
          <w:color w:val="000000"/>
          <w:spacing w:val="0"/>
          <w:w w:val="100"/>
          <w:position w:val="0"/>
          <w:shd w:val="clear" w:color="auto" w:fill="auto"/>
        </w:rPr>
        <w:t>不同接种方式对玉米菌根侵染率的影响</w:t>
      </w:r>
    </w:p>
    <w:p>
      <w:pPr>
        <w:pStyle w:val="Style14"/>
        <w:keepNext w:val="0"/>
        <w:keepLines w:val="0"/>
        <w:widowControl w:val="0"/>
        <w:shd w:val="clear" w:color="auto" w:fill="auto"/>
        <w:bidi w:val="0"/>
        <w:spacing w:before="0" w:after="0" w:line="333" w:lineRule="exact"/>
        <w:ind w:left="0" w:right="0" w:firstLine="460"/>
        <w:jc w:val="both"/>
      </w:pPr>
      <w:r>
        <w:rPr>
          <w:color w:val="000000"/>
          <w:spacing w:val="0"/>
          <w:w w:val="100"/>
          <w:position w:val="0"/>
          <w:shd w:val="clear" w:color="auto" w:fill="auto"/>
        </w:rPr>
        <w:t>丛枝菌根真菌接种后，通过选择、创造自身生</w:t>
        <w:br w:type="page"/>
      </w:r>
      <w:r>
        <w:rPr>
          <w:color w:val="000000"/>
          <w:spacing w:val="0"/>
          <w:w w:val="100"/>
          <w:position w:val="0"/>
          <w:shd w:val="clear" w:color="auto" w:fill="auto"/>
        </w:rPr>
        <w:t>存繁育条件，与宿主植物形成互惠共生的菌根体. 丛枝菌根真菌一方面能改变宿主植物根系状态及 生理生化性状，改善根际微生态环境，从而使宿主 植物得以存活和生长;另一方面，使宿主植物忍耐 不良环境的调控能力得到进化和提高，反过来也促 进菌根真菌本身</w:t>
      </w:r>
    </w:p>
    <w:p>
      <w:pPr>
        <w:pStyle w:val="Style14"/>
        <w:keepNext w:val="0"/>
        <w:keepLines w:val="0"/>
        <w:widowControl w:val="0"/>
        <w:shd w:val="clear" w:color="auto" w:fill="auto"/>
        <w:bidi w:val="0"/>
        <w:spacing w:before="0" w:after="0" w:line="330" w:lineRule="exact"/>
        <w:ind w:left="0" w:right="0" w:firstLine="460"/>
        <w:jc w:val="both"/>
      </w:pPr>
      <w:r>
        <w:rPr>
          <w:color w:val="000000"/>
          <w:spacing w:val="0"/>
          <w:w w:val="100"/>
          <w:position w:val="0"/>
          <w:shd w:val="clear" w:color="auto" w:fill="auto"/>
        </w:rPr>
        <w:t>对环境的适应性,体现出菌根真菌与植物体系 之间的相互依赖、互惠互利的生存关系.菌根侵染 率反映菌根真菌在不同基质中与植物形成共生体 的难易程度.</w:t>
      </w:r>
    </w:p>
    <w:p>
      <w:pPr>
        <w:pStyle w:val="Style14"/>
        <w:keepNext w:val="0"/>
        <w:keepLines w:val="0"/>
        <w:widowControl w:val="0"/>
        <w:shd w:val="clear" w:color="auto" w:fill="auto"/>
        <w:bidi w:val="0"/>
        <w:spacing w:before="0" w:after="100" w:line="330" w:lineRule="exact"/>
        <w:ind w:left="0" w:right="0" w:firstLine="460"/>
        <w:jc w:val="both"/>
      </w:pPr>
      <w:r>
        <w:rPr>
          <w:color w:val="000000"/>
          <w:spacing w:val="0"/>
          <w:w w:val="100"/>
          <w:position w:val="0"/>
          <w:shd w:val="clear" w:color="auto" w:fill="auto"/>
        </w:rPr>
        <w:t>测试</w:t>
      </w:r>
      <w:r>
        <w:rPr>
          <w:rFonts w:ascii="Times New Roman" w:eastAsia="Times New Roman" w:hAnsi="Times New Roman" w:cs="Times New Roman"/>
          <w:color w:val="000000"/>
          <w:spacing w:val="0"/>
          <w:w w:val="100"/>
          <w:position w:val="0"/>
          <w:sz w:val="22"/>
          <w:szCs w:val="22"/>
          <w:shd w:val="clear" w:color="auto" w:fill="auto"/>
        </w:rPr>
        <w:t>0.2%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两种石油污染浓度条件下， 不同接种方式玉米的菌根侵染率，结果如图</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所 示.由图</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可知，不同处理试样菌根侵染率的大小 顺序为：</w:t>
      </w:r>
      <w:r>
        <w:rPr>
          <w:rFonts w:ascii="Times New Roman" w:eastAsia="Times New Roman" w:hAnsi="Times New Roman" w:cs="Times New Roman"/>
          <w:color w:val="000000"/>
          <w:spacing w:val="0"/>
          <w:w w:val="100"/>
          <w:position w:val="0"/>
          <w:sz w:val="22"/>
          <w:szCs w:val="22"/>
          <w:shd w:val="clear" w:color="auto" w:fill="auto"/>
          <w:lang w:val="en-US" w:eastAsia="en-US" w:bidi="en-US"/>
        </w:rPr>
        <w:t>AE1E2&gt; AE1&gt; BE1E2&gt; BE2&gt; BE1&gt; AE2&gt;CK.</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2"/>
          <w:szCs w:val="22"/>
          <w:shd w:val="clear" w:color="auto" w:fill="auto"/>
          <w:lang w:val="en-US" w:eastAsia="en-US" w:bidi="en-US"/>
        </w:rPr>
        <w:t>0.2%</w:t>
      </w:r>
      <w:r>
        <w:rPr>
          <w:color w:val="000000"/>
          <w:spacing w:val="0"/>
          <w:w w:val="100"/>
          <w:position w:val="0"/>
          <w:shd w:val="clear" w:color="auto" w:fill="auto"/>
        </w:rPr>
        <w:t>石油污染浓度条件下，接种丛 枝菌根真菌试样</w:t>
      </w:r>
      <w:r>
        <w:rPr>
          <w:rFonts w:ascii="Times New Roman" w:eastAsia="Times New Roman" w:hAnsi="Times New Roman" w:cs="Times New Roman"/>
          <w:color w:val="000000"/>
          <w:spacing w:val="0"/>
          <w:w w:val="100"/>
          <w:position w:val="0"/>
          <w:sz w:val="22"/>
          <w:szCs w:val="22"/>
          <w:shd w:val="clear" w:color="auto" w:fill="auto"/>
          <w:lang w:val="en-US" w:eastAsia="en-US" w:bidi="en-US"/>
        </w:rPr>
        <w:t>AE1E2, AE1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AE2</w:t>
      </w:r>
      <w:r>
        <w:rPr>
          <w:color w:val="000000"/>
          <w:spacing w:val="0"/>
          <w:w w:val="100"/>
          <w:position w:val="0"/>
          <w:shd w:val="clear" w:color="auto" w:fill="auto"/>
        </w:rPr>
        <w:t>的侵染率分 别高出对照</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67. </w:t>
      </w:r>
      <w:r>
        <w:rPr>
          <w:rFonts w:ascii="Times New Roman" w:eastAsia="Times New Roman" w:hAnsi="Times New Roman" w:cs="Times New Roman"/>
          <w:color w:val="000000"/>
          <w:spacing w:val="0"/>
          <w:w w:val="100"/>
          <w:position w:val="0"/>
          <w:sz w:val="22"/>
          <w:szCs w:val="22"/>
          <w:shd w:val="clear" w:color="auto" w:fill="auto"/>
        </w:rPr>
        <w:t xml:space="preserve">23,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61. </w:t>
      </w:r>
      <w:r>
        <w:rPr>
          <w:rFonts w:ascii="Times New Roman" w:eastAsia="Times New Roman" w:hAnsi="Times New Roman" w:cs="Times New Roman"/>
          <w:color w:val="000000"/>
          <w:spacing w:val="0"/>
          <w:w w:val="100"/>
          <w:position w:val="0"/>
          <w:sz w:val="22"/>
          <w:szCs w:val="22"/>
          <w:shd w:val="clear" w:color="auto" w:fill="auto"/>
        </w:rPr>
        <w:t>97</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33. </w:t>
      </w:r>
      <w:r>
        <w:rPr>
          <w:rFonts w:ascii="Times New Roman" w:eastAsia="Times New Roman" w:hAnsi="Times New Roman" w:cs="Times New Roman"/>
          <w:color w:val="000000"/>
          <w:spacing w:val="0"/>
          <w:w w:val="100"/>
          <w:position w:val="0"/>
          <w:sz w:val="22"/>
          <w:szCs w:val="22"/>
          <w:shd w:val="clear" w:color="auto" w:fill="auto"/>
        </w:rPr>
        <w:t>05</w:t>
      </w:r>
      <w:r>
        <w:rPr>
          <w:color w:val="000000"/>
          <w:spacing w:val="0"/>
          <w:w w:val="100"/>
          <w:position w:val="0"/>
          <w:shd w:val="clear" w:color="auto" w:fill="auto"/>
        </w:rPr>
        <w:t xml:space="preserve">个百分点；在 </w:t>
      </w:r>
      <w:r>
        <w:rPr>
          <w:rFonts w:ascii="Times New Roman" w:eastAsia="Times New Roman" w:hAnsi="Times New Roman" w:cs="Times New Roman"/>
          <w:color w:val="000000"/>
          <w:spacing w:val="0"/>
          <w:w w:val="100"/>
          <w:position w:val="0"/>
          <w:sz w:val="22"/>
          <w:szCs w:val="22"/>
          <w:shd w:val="clear" w:color="auto" w:fill="auto"/>
        </w:rPr>
        <w:t>2 %</w:t>
      </w:r>
      <w:r>
        <w:rPr>
          <w:color w:val="000000"/>
          <w:spacing w:val="0"/>
          <w:w w:val="100"/>
          <w:position w:val="0"/>
          <w:shd w:val="clear" w:color="auto" w:fill="auto"/>
        </w:rPr>
        <w:t xml:space="preserve">石油污染浓度条件下，接种丛枝菌根真菌试样 </w:t>
      </w:r>
      <w:r>
        <w:rPr>
          <w:rFonts w:ascii="Times New Roman" w:eastAsia="Times New Roman" w:hAnsi="Times New Roman" w:cs="Times New Roman"/>
          <w:color w:val="000000"/>
          <w:spacing w:val="0"/>
          <w:w w:val="100"/>
          <w:position w:val="0"/>
          <w:sz w:val="22"/>
          <w:szCs w:val="22"/>
          <w:shd w:val="clear" w:color="auto" w:fill="auto"/>
          <w:lang w:val="en-US" w:eastAsia="en-US" w:bidi="en-US"/>
        </w:rPr>
        <w:t>EE1E2,BE2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BE1</w:t>
      </w:r>
      <w:r>
        <w:rPr>
          <w:color w:val="000000"/>
          <w:spacing w:val="0"/>
          <w:w w:val="100"/>
          <w:position w:val="0"/>
          <w:shd w:val="clear" w:color="auto" w:fill="auto"/>
        </w:rPr>
        <w:t xml:space="preserve">的菌根侵染率分别高出对照 </w:t>
      </w:r>
      <w:r>
        <w:rPr>
          <w:rFonts w:ascii="Times New Roman" w:eastAsia="Times New Roman" w:hAnsi="Times New Roman" w:cs="Times New Roman"/>
          <w:color w:val="000000"/>
          <w:spacing w:val="0"/>
          <w:w w:val="100"/>
          <w:position w:val="0"/>
          <w:sz w:val="22"/>
          <w:szCs w:val="22"/>
          <w:shd w:val="clear" w:color="auto" w:fill="auto"/>
        </w:rPr>
        <w:t xml:space="preserve">62 00,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58. </w:t>
      </w:r>
      <w:r>
        <w:rPr>
          <w:rFonts w:ascii="Times New Roman" w:eastAsia="Times New Roman" w:hAnsi="Times New Roman" w:cs="Times New Roman"/>
          <w:color w:val="000000"/>
          <w:spacing w:val="0"/>
          <w:w w:val="100"/>
          <w:position w:val="0"/>
          <w:sz w:val="22"/>
          <w:szCs w:val="22"/>
          <w:shd w:val="clear" w:color="auto" w:fill="auto"/>
        </w:rPr>
        <w:t>21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40. </w:t>
      </w:r>
      <w:r>
        <w:rPr>
          <w:rFonts w:ascii="Times New Roman" w:eastAsia="Times New Roman" w:hAnsi="Times New Roman" w:cs="Times New Roman"/>
          <w:color w:val="000000"/>
          <w:spacing w:val="0"/>
          <w:w w:val="100"/>
          <w:position w:val="0"/>
          <w:sz w:val="22"/>
          <w:szCs w:val="22"/>
          <w:shd w:val="clear" w:color="auto" w:fill="auto"/>
        </w:rPr>
        <w:t>56</w:t>
      </w:r>
      <w:r>
        <w:rPr>
          <w:color w:val="000000"/>
          <w:spacing w:val="0"/>
          <w:w w:val="100"/>
          <w:position w:val="0"/>
          <w:shd w:val="clear" w:color="auto" w:fill="auto"/>
        </w:rPr>
        <w:t>个百分点•无论是单接种还 是双接种丛枝菌根试样的菌根侵染率均高出对照 样</w:t>
      </w:r>
      <w:r>
        <w:rPr>
          <w:rFonts w:ascii="Times New Roman" w:eastAsia="Times New Roman" w:hAnsi="Times New Roman" w:cs="Times New Roman"/>
          <w:color w:val="000000"/>
          <w:spacing w:val="0"/>
          <w:w w:val="100"/>
          <w:position w:val="0"/>
          <w:sz w:val="22"/>
          <w:szCs w:val="22"/>
          <w:shd w:val="clear" w:color="auto" w:fill="auto"/>
        </w:rPr>
        <w:t>33</w:t>
      </w:r>
      <w:r>
        <w:rPr>
          <w:color w:val="000000"/>
          <w:spacing w:val="0"/>
          <w:w w:val="100"/>
          <w:position w:val="0"/>
          <w:shd w:val="clear" w:color="auto" w:fill="auto"/>
        </w:rPr>
        <w:t>个百分点以上，该试验结果表明接种丛枝菌</w:t>
      </w:r>
    </w:p>
    <w:p>
      <w:pPr>
        <w:framePr w:w="4200" w:h="2693" w:hSpace="182" w:vSpace="806" w:wrap="notBeside" w:vAnchor="text" w:hAnchor="text" w:x="224" w:y="1"/>
        <w:widowControl w:val="0"/>
        <w:rPr>
          <w:sz w:val="2"/>
          <w:szCs w:val="2"/>
        </w:rPr>
      </w:pPr>
      <w:r>
        <w:drawing>
          <wp:inline>
            <wp:extent cx="2670175" cy="171323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pic:blipFill>
                  <pic:spPr>
                    <a:xfrm>
                      <a:ext cx="2670175" cy="1713230"/>
                    </a:xfrm>
                    <a:prstGeom prst="rect"/>
                  </pic:spPr>
                </pic:pic>
              </a:graphicData>
            </a:graphic>
          </wp:inline>
        </w:drawing>
      </w:r>
    </w:p>
    <w:p>
      <w:pPr>
        <w:widowControl w:val="0"/>
        <w:spacing w:line="1" w:lineRule="exact"/>
      </w:pPr>
      <w:r>
        <mc:AlternateContent>
          <mc:Choice Requires="wps">
            <w:drawing>
              <wp:anchor distT="0" distB="0" distL="141605" distR="1938020" simplePos="0" relativeHeight="125829378" behindDoc="0" locked="0" layoutInCell="1" allowOverlap="1">
                <wp:simplePos x="0" y="0"/>
                <wp:positionH relativeFrom="column">
                  <wp:posOffset>1139825</wp:posOffset>
                </wp:positionH>
                <wp:positionV relativeFrom="paragraph">
                  <wp:posOffset>1732915</wp:posOffset>
                </wp:positionV>
                <wp:extent cx="986155" cy="161290"/>
                <wp:wrapTopAndBottom/>
                <wp:docPr id="22" name="Shape 22"/>
                <a:graphic xmlns:a="http://schemas.openxmlformats.org/drawingml/2006/main">
                  <a:graphicData uri="http://schemas.microsoft.com/office/word/2010/wordprocessingShape">
                    <wps:wsp>
                      <wps:cNvSpPr txBox="1"/>
                      <wps:spPr>
                        <a:xfrm>
                          <a:ext cx="986155" cy="1612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菌根侵染率的影响</w:t>
                            </w:r>
                          </w:p>
                        </w:txbxContent>
                      </wps:txbx>
                      <wps:bodyPr lIns="0" tIns="0" rIns="0" bIns="0">
                        <a:noAutoFit/>
                      </wps:bodyPr>
                    </wps:wsp>
                  </a:graphicData>
                </a:graphic>
              </wp:anchor>
            </w:drawing>
          </mc:Choice>
          <mc:Fallback>
            <w:pict>
              <v:shape id="_x0000_s1048" type="#_x0000_t202" style="position:absolute;margin-left:89.75pt;margin-top:136.44999999999999pt;width:77.650000000000006pt;height:12.699999999999999pt;z-index:-125829375;mso-wrap-distance-left:11.15pt;mso-wrap-distance-right:152.59999999999999pt"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菌根侵染率的影响</w:t>
                      </w:r>
                    </w:p>
                  </w:txbxContent>
                </v:textbox>
                <w10:wrap type="topAndBottom"/>
              </v:shape>
            </w:pict>
          </mc:Fallback>
        </mc:AlternateContent>
      </w:r>
      <w:r>
        <mc:AlternateContent>
          <mc:Choice Requires="wps">
            <w:drawing>
              <wp:anchor distT="0" distB="0" distL="141605" distR="344170" simplePos="0" relativeHeight="125829380" behindDoc="0" locked="0" layoutInCell="1" allowOverlap="1">
                <wp:simplePos x="0" y="0"/>
                <wp:positionH relativeFrom="column">
                  <wp:posOffset>344170</wp:posOffset>
                </wp:positionH>
                <wp:positionV relativeFrom="paragraph">
                  <wp:posOffset>1896110</wp:posOffset>
                </wp:positionV>
                <wp:extent cx="2580005" cy="326390"/>
                <wp:wrapTopAndBottom/>
                <wp:docPr id="24" name="Shape 24"/>
                <a:graphic xmlns:a="http://schemas.openxmlformats.org/drawingml/2006/main">
                  <a:graphicData uri="http://schemas.microsoft.com/office/word/2010/wordprocessingShape">
                    <wps:wsp>
                      <wps:cNvSpPr txBox="1"/>
                      <wps:spPr>
                        <a:xfrm>
                          <a:ext cx="2580005" cy="326390"/>
                        </a:xfrm>
                        <a:prstGeom prst="rect"/>
                        <a:noFill/>
                      </wps:spPr>
                      <wps:txbx>
                        <w:txbxContent>
                          <w:p>
                            <w:pPr>
                              <w:pStyle w:val="Style36"/>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Infulence of petroleum concentrations and inoculation, ways on mycorrhizal colonization rate</w:t>
                            </w:r>
                          </w:p>
                        </w:txbxContent>
                      </wps:txbx>
                      <wps:bodyPr lIns="0" tIns="0" rIns="0" bIns="0">
                        <a:noAutoFit/>
                      </wps:bodyPr>
                    </wps:wsp>
                  </a:graphicData>
                </a:graphic>
              </wp:anchor>
            </w:drawing>
          </mc:Choice>
          <mc:Fallback>
            <w:pict>
              <v:shape id="_x0000_s1050" type="#_x0000_t202" style="position:absolute;margin-left:27.100000000000001pt;margin-top:149.30000000000001pt;width:203.15000000000001pt;height:25.699999999999999pt;z-index:-125829373;mso-wrap-distance-left:11.15pt;mso-wrap-distance-right:27.100000000000001pt" filled="f" stroked="f">
                <v:textbox inset="0,0,0,0">
                  <w:txbxContent>
                    <w:p>
                      <w:pPr>
                        <w:pStyle w:val="Style36"/>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Infulence of petroleum concentrations and inoculation, ways on mycorrhizal colonization rate</w:t>
                      </w:r>
                    </w:p>
                  </w:txbxContent>
                </v:textbox>
                <w10:wrap type="topAndBottom"/>
              </v:shape>
            </w:pict>
          </mc:Fallback>
        </mc:AlternateContent>
      </w:r>
      <w:r>
        <mc:AlternateContent>
          <mc:Choice Requires="wps">
            <w:drawing>
              <wp:anchor distT="0" distB="0" distL="141605" distR="2829560" simplePos="0" relativeHeight="125829382" behindDoc="0" locked="0" layoutInCell="1" allowOverlap="1">
                <wp:simplePos x="0" y="0"/>
                <wp:positionH relativeFrom="column">
                  <wp:posOffset>363855</wp:posOffset>
                </wp:positionH>
                <wp:positionV relativeFrom="paragraph">
                  <wp:posOffset>499745</wp:posOffset>
                </wp:positionV>
                <wp:extent cx="94615" cy="591185"/>
                <wp:wrapTopAndBottom/>
                <wp:docPr id="26" name="Shape 26"/>
                <a:graphic xmlns:a="http://schemas.openxmlformats.org/drawingml/2006/main">
                  <a:graphicData uri="http://schemas.microsoft.com/office/word/2010/wordprocessingShape">
                    <wps:wsp>
                      <wps:cNvSpPr txBox="1"/>
                      <wps:spPr>
                        <a:xfrm>
                          <a:ext cx="94615" cy="59118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44"/>
                                <w:szCs w:val="44"/>
                              </w:rPr>
                            </w:pPr>
                            <w:r>
                              <w:rPr>
                                <w:rFonts w:ascii="MingLiU" w:eastAsia="MingLiU" w:hAnsi="MingLiU" w:cs="MingLiU"/>
                                <w:color w:val="000000"/>
                                <w:spacing w:val="0"/>
                                <w:w w:val="100"/>
                                <w:position w:val="0"/>
                                <w:sz w:val="34"/>
                                <w:szCs w:val="34"/>
                                <w:shd w:val="clear" w:color="auto" w:fill="auto"/>
                              </w:rPr>
                              <w:t>%矍墨</w:t>
                            </w:r>
                            <w:r>
                              <w:rPr>
                                <w:color w:val="000000"/>
                                <w:spacing w:val="0"/>
                                <w:w w:val="100"/>
                                <w:position w:val="0"/>
                                <w:sz w:val="44"/>
                                <w:szCs w:val="44"/>
                                <w:shd w:val="clear" w:color="auto" w:fill="auto"/>
                                <w:lang w:val="en-US" w:eastAsia="en-US" w:bidi="en-US"/>
                              </w:rPr>
                              <w:t>w</w:t>
                            </w:r>
                          </w:p>
                        </w:txbxContent>
                      </wps:txbx>
                      <wps:bodyPr upright="1" vert="eaVert" lIns="0" tIns="0" rIns="0" bIns="0">
                        <a:noAutoFit/>
                      </wps:bodyPr>
                    </wps:wsp>
                  </a:graphicData>
                </a:graphic>
              </wp:anchor>
            </w:drawing>
          </mc:Choice>
          <mc:Fallback>
            <w:pict>
              <v:shape id="_x0000_s1052" type="#_x0000_t202" style="position:absolute;margin-left:28.649999999999999pt;margin-top:39.350000000000001pt;width:7.4500000000000002pt;height:46.549999999999997pt;z-index:-125829371;mso-wrap-distance-left:11.15pt;mso-wrap-distance-right:222.80000000000001pt" filled="f" stroked="f">
                <v:textbox style="layout-flow:vertical-ideographic" inset="0,0,0,0">
                  <w:txbxContent>
                    <w:p>
                      <w:pPr>
                        <w:pStyle w:val="Style41"/>
                        <w:keepNext w:val="0"/>
                        <w:keepLines w:val="0"/>
                        <w:widowControl w:val="0"/>
                        <w:shd w:val="clear" w:color="auto" w:fill="auto"/>
                        <w:bidi w:val="0"/>
                        <w:spacing w:before="0" w:after="0" w:line="240" w:lineRule="auto"/>
                        <w:ind w:left="0" w:right="0" w:firstLine="0"/>
                        <w:jc w:val="left"/>
                        <w:rPr>
                          <w:sz w:val="44"/>
                          <w:szCs w:val="44"/>
                        </w:rPr>
                      </w:pPr>
                      <w:r>
                        <w:rPr>
                          <w:rFonts w:ascii="MingLiU" w:eastAsia="MingLiU" w:hAnsi="MingLiU" w:cs="MingLiU"/>
                          <w:color w:val="000000"/>
                          <w:spacing w:val="0"/>
                          <w:w w:val="100"/>
                          <w:position w:val="0"/>
                          <w:sz w:val="34"/>
                          <w:szCs w:val="34"/>
                          <w:shd w:val="clear" w:color="auto" w:fill="auto"/>
                        </w:rPr>
                        <w:t>%矍墨</w:t>
                      </w:r>
                      <w:r>
                        <w:rPr>
                          <w:color w:val="000000"/>
                          <w:spacing w:val="0"/>
                          <w:w w:val="100"/>
                          <w:position w:val="0"/>
                          <w:sz w:val="44"/>
                          <w:szCs w:val="44"/>
                          <w:shd w:val="clear" w:color="auto" w:fill="auto"/>
                          <w:lang w:val="en-US" w:eastAsia="en-US" w:bidi="en-US"/>
                        </w:rPr>
                        <w:t>w</w:t>
                      </w:r>
                    </w:p>
                  </w:txbxContent>
                </v:textbox>
                <w10:wrap type="topAndBottom"/>
              </v:shape>
            </w:pict>
          </mc:Fallback>
        </mc:AlternateContent>
      </w:r>
    </w:p>
    <w:p>
      <w:pPr>
        <w:pStyle w:val="Style19"/>
        <w:keepNext w:val="0"/>
        <w:keepLines w:val="0"/>
        <w:widowControl w:val="0"/>
        <w:shd w:val="clear" w:color="auto" w:fill="auto"/>
        <w:bidi w:val="0"/>
        <w:spacing w:before="0" w:after="0" w:line="329" w:lineRule="exact"/>
        <w:ind w:left="0" w:right="0" w:firstLine="460"/>
        <w:jc w:val="both"/>
        <w:rPr>
          <w:sz w:val="20"/>
          <w:szCs w:val="20"/>
        </w:rPr>
      </w:pPr>
      <w:r>
        <w:rPr>
          <w:rFonts w:ascii="MingLiU" w:eastAsia="MingLiU" w:hAnsi="MingLiU" w:cs="MingLiU"/>
          <w:color w:val="000000"/>
          <w:spacing w:val="0"/>
          <w:w w:val="100"/>
          <w:position w:val="0"/>
          <w:sz w:val="20"/>
          <w:szCs w:val="20"/>
          <w:shd w:val="clear" w:color="auto" w:fill="auto"/>
          <w:lang w:val="zh-CN" w:eastAsia="zh-CN" w:bidi="zh-CN"/>
        </w:rPr>
        <w:t>石油污染浓度为</w:t>
      </w:r>
      <w:r>
        <w:rPr>
          <w:color w:val="000000"/>
          <w:spacing w:val="0"/>
          <w:w w:val="100"/>
          <w:position w:val="0"/>
          <w:sz w:val="22"/>
          <w:szCs w:val="22"/>
          <w:shd w:val="clear" w:color="auto" w:fill="auto"/>
          <w:lang w:val="zh-CN" w:eastAsia="zh-CN" w:bidi="zh-CN"/>
        </w:rPr>
        <w:t>0.2%</w:t>
      </w:r>
      <w:r>
        <w:rPr>
          <w:rFonts w:ascii="MingLiU" w:eastAsia="MingLiU" w:hAnsi="MingLiU" w:cs="MingLiU"/>
          <w:color w:val="000000"/>
          <w:spacing w:val="0"/>
          <w:w w:val="100"/>
          <w:position w:val="0"/>
          <w:sz w:val="20"/>
          <w:szCs w:val="20"/>
          <w:shd w:val="clear" w:color="auto" w:fill="auto"/>
          <w:lang w:val="zh-CN" w:eastAsia="zh-CN" w:bidi="zh-CN"/>
        </w:rPr>
        <w:t>时,</w:t>
      </w:r>
      <w:r>
        <w:rPr>
          <w:color w:val="000000"/>
          <w:spacing w:val="0"/>
          <w:w w:val="100"/>
          <w:position w:val="0"/>
          <w:sz w:val="22"/>
          <w:szCs w:val="22"/>
          <w:shd w:val="clear" w:color="auto" w:fill="auto"/>
          <w:lang w:val="en-US" w:eastAsia="en-US" w:bidi="en-US"/>
        </w:rPr>
        <w:t>AE1, AE2</w:t>
      </w:r>
      <w:r>
        <w:rPr>
          <w:rFonts w:ascii="MingLiU" w:eastAsia="MingLiU" w:hAnsi="MingLiU" w:cs="MingLiU"/>
          <w:color w:val="000000"/>
          <w:spacing w:val="0"/>
          <w:w w:val="100"/>
          <w:position w:val="0"/>
          <w:sz w:val="20"/>
          <w:szCs w:val="20"/>
          <w:shd w:val="clear" w:color="auto" w:fill="auto"/>
          <w:lang w:val="zh-CN" w:eastAsia="zh-CN" w:bidi="zh-CN"/>
        </w:rPr>
        <w:t>的侵染 率分别为</w:t>
      </w:r>
      <w:r>
        <w:rPr>
          <w:color w:val="000000"/>
          <w:spacing w:val="0"/>
          <w:w w:val="100"/>
          <w:position w:val="0"/>
          <w:sz w:val="22"/>
          <w:szCs w:val="22"/>
          <w:shd w:val="clear" w:color="auto" w:fill="auto"/>
          <w:lang w:val="en-US" w:eastAsia="en-US" w:bidi="en-US"/>
        </w:rPr>
        <w:t xml:space="preserve">70. </w:t>
      </w:r>
      <w:r>
        <w:rPr>
          <w:color w:val="000000"/>
          <w:spacing w:val="0"/>
          <w:w w:val="100"/>
          <w:position w:val="0"/>
          <w:sz w:val="22"/>
          <w:szCs w:val="22"/>
          <w:shd w:val="clear" w:color="auto" w:fill="auto"/>
          <w:lang w:val="zh-CN" w:eastAsia="zh-CN" w:bidi="zh-CN"/>
        </w:rPr>
        <w:t>59%</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z w:val="22"/>
          <w:szCs w:val="22"/>
          <w:shd w:val="clear" w:color="auto" w:fill="auto"/>
          <w:lang w:val="zh-CN" w:eastAsia="zh-CN" w:bidi="zh-CN"/>
        </w:rPr>
        <w:t>41</w:t>
      </w:r>
      <w:r>
        <w:rPr>
          <w:rFonts w:ascii="SimSun" w:eastAsia="SimSun" w:hAnsi="SimSun" w:cs="SimSun"/>
          <w:color w:val="000000"/>
          <w:spacing w:val="0"/>
          <w:w w:val="100"/>
          <w:position w:val="0"/>
          <w:sz w:val="22"/>
          <w:szCs w:val="22"/>
          <w:shd w:val="clear" w:color="auto" w:fill="auto"/>
          <w:lang w:val="zh-CN" w:eastAsia="zh-CN" w:bidi="zh-CN"/>
        </w:rPr>
        <w:t>・</w:t>
      </w:r>
      <w:r>
        <w:rPr>
          <w:color w:val="000000"/>
          <w:spacing w:val="0"/>
          <w:w w:val="100"/>
          <w:position w:val="0"/>
          <w:sz w:val="22"/>
          <w:szCs w:val="22"/>
          <w:shd w:val="clear" w:color="auto" w:fill="auto"/>
          <w:lang w:val="zh-CN" w:eastAsia="zh-CN" w:bidi="zh-CN"/>
        </w:rPr>
        <w:t xml:space="preserve">67%, </w:t>
      </w:r>
      <w:r>
        <w:rPr>
          <w:color w:val="000000"/>
          <w:spacing w:val="0"/>
          <w:w w:val="100"/>
          <w:position w:val="0"/>
          <w:sz w:val="22"/>
          <w:szCs w:val="22"/>
          <w:shd w:val="clear" w:color="auto" w:fill="auto"/>
          <w:lang w:val="en-US" w:eastAsia="en-US" w:bidi="en-US"/>
        </w:rPr>
        <w:t>G.m</w:t>
      </w:r>
      <w:r>
        <w:rPr>
          <w:rFonts w:ascii="MingLiU" w:eastAsia="MingLiU" w:hAnsi="MingLiU" w:cs="MingLiU"/>
          <w:color w:val="000000"/>
          <w:spacing w:val="0"/>
          <w:w w:val="100"/>
          <w:position w:val="0"/>
          <w:sz w:val="20"/>
          <w:szCs w:val="20"/>
          <w:shd w:val="clear" w:color="auto" w:fill="auto"/>
          <w:lang w:val="zh-CN" w:eastAsia="zh-CN" w:bidi="zh-CN"/>
        </w:rPr>
        <w:t xml:space="preserve">侵染率高出 </w:t>
      </w:r>
      <w:r>
        <w:rPr>
          <w:rStyle w:val="CharStyle15"/>
          <w:rFonts w:ascii="Times New Roman" w:eastAsia="Times New Roman" w:hAnsi="Times New Roman" w:cs="Times New Roman"/>
          <w:sz w:val="22"/>
          <w:szCs w:val="22"/>
          <w:lang w:val="en-US" w:eastAsia="en-US" w:bidi="en-US"/>
        </w:rPr>
        <w:t>G.v</w:t>
      </w:r>
      <w:r>
        <w:rPr>
          <w:rStyle w:val="CharStyle15"/>
        </w:rPr>
        <w:t>侵染率</w:t>
      </w:r>
      <w:r>
        <w:rPr>
          <w:rStyle w:val="CharStyle15"/>
          <w:rFonts w:ascii="Times New Roman" w:eastAsia="Times New Roman" w:hAnsi="Times New Roman" w:cs="Times New Roman"/>
          <w:sz w:val="22"/>
          <w:szCs w:val="22"/>
          <w:lang w:val="en-US" w:eastAsia="en-US" w:bidi="en-US"/>
        </w:rPr>
        <w:t xml:space="preserve">28. </w:t>
      </w:r>
      <w:r>
        <w:rPr>
          <w:rStyle w:val="CharStyle15"/>
          <w:rFonts w:ascii="Times New Roman" w:eastAsia="Times New Roman" w:hAnsi="Times New Roman" w:cs="Times New Roman"/>
          <w:sz w:val="22"/>
          <w:szCs w:val="22"/>
        </w:rPr>
        <w:t>92</w:t>
      </w:r>
      <w:r>
        <w:rPr>
          <w:rStyle w:val="CharStyle15"/>
        </w:rPr>
        <w:t xml:space="preserve">个百分点；而石油污染浓度为 </w:t>
      </w:r>
      <w:r>
        <w:rPr>
          <w:rStyle w:val="CharStyle15"/>
          <w:rFonts w:ascii="Times New Roman" w:eastAsia="Times New Roman" w:hAnsi="Times New Roman" w:cs="Times New Roman"/>
          <w:sz w:val="22"/>
          <w:szCs w:val="22"/>
        </w:rPr>
        <w:t>2%</w:t>
      </w:r>
      <w:r>
        <w:rPr>
          <w:rStyle w:val="CharStyle15"/>
        </w:rPr>
        <w:t>时,</w:t>
      </w:r>
      <w:r>
        <w:rPr>
          <w:rStyle w:val="CharStyle15"/>
          <w:rFonts w:ascii="Times New Roman" w:eastAsia="Times New Roman" w:hAnsi="Times New Roman" w:cs="Times New Roman"/>
          <w:sz w:val="22"/>
          <w:szCs w:val="22"/>
          <w:lang w:val="en-US" w:eastAsia="en-US" w:bidi="en-US"/>
        </w:rPr>
        <w:t>G.v</w:t>
      </w:r>
      <w:r>
        <w:rPr>
          <w:rStyle w:val="CharStyle15"/>
        </w:rPr>
        <w:t>的侵染率高出</w:t>
      </w:r>
      <w:r>
        <w:rPr>
          <w:rStyle w:val="CharStyle15"/>
          <w:rFonts w:ascii="Times New Roman" w:eastAsia="Times New Roman" w:hAnsi="Times New Roman" w:cs="Times New Roman"/>
          <w:sz w:val="22"/>
          <w:szCs w:val="22"/>
          <w:lang w:val="en-US" w:eastAsia="en-US" w:bidi="en-US"/>
        </w:rPr>
        <w:t>G</w:t>
      </w:r>
      <w:r>
        <w:rPr>
          <w:rStyle w:val="CharStyle15"/>
          <w:rFonts w:ascii="SimSun" w:eastAsia="SimSun" w:hAnsi="SimSun" w:cs="SimSun"/>
          <w:sz w:val="22"/>
          <w:szCs w:val="22"/>
          <w:lang w:val="en-US" w:eastAsia="en-US" w:bidi="en-US"/>
        </w:rPr>
        <w:t>・</w:t>
      </w:r>
      <w:r>
        <w:rPr>
          <w:rStyle w:val="CharStyle15"/>
          <w:rFonts w:ascii="Times New Roman" w:eastAsia="Times New Roman" w:hAnsi="Times New Roman" w:cs="Times New Roman"/>
          <w:sz w:val="22"/>
          <w:szCs w:val="22"/>
          <w:lang w:val="en-US" w:eastAsia="en-US" w:bidi="en-US"/>
        </w:rPr>
        <w:t>m</w:t>
      </w:r>
      <w:r>
        <w:rPr>
          <w:rStyle w:val="CharStyle15"/>
        </w:rPr>
        <w:t>侵染率</w:t>
      </w:r>
      <w:r>
        <w:rPr>
          <w:rStyle w:val="CharStyle15"/>
          <w:rFonts w:ascii="Times New Roman" w:eastAsia="Times New Roman" w:hAnsi="Times New Roman" w:cs="Times New Roman"/>
          <w:sz w:val="22"/>
          <w:szCs w:val="22"/>
          <w:lang w:val="en-US" w:eastAsia="en-US" w:bidi="en-US"/>
        </w:rPr>
        <w:t xml:space="preserve">7. </w:t>
      </w:r>
      <w:r>
        <w:rPr>
          <w:rStyle w:val="CharStyle15"/>
          <w:rFonts w:ascii="Times New Roman" w:eastAsia="Times New Roman" w:hAnsi="Times New Roman" w:cs="Times New Roman"/>
          <w:sz w:val="22"/>
          <w:szCs w:val="22"/>
        </w:rPr>
        <w:t>65</w:t>
      </w:r>
      <w:r>
        <w:rPr>
          <w:rStyle w:val="CharStyle15"/>
        </w:rPr>
        <w:t>个百 分点；随着石油污染浓度的增大，</w:t>
      </w:r>
      <w:r>
        <w:rPr>
          <w:rStyle w:val="CharStyle15"/>
          <w:rFonts w:ascii="Times New Roman" w:eastAsia="Times New Roman" w:hAnsi="Times New Roman" w:cs="Times New Roman"/>
          <w:sz w:val="22"/>
          <w:szCs w:val="22"/>
          <w:lang w:val="en-US" w:eastAsia="en-US" w:bidi="en-US"/>
        </w:rPr>
        <w:t>G</w:t>
      </w:r>
      <w:r>
        <w:rPr>
          <w:rStyle w:val="CharStyle15"/>
          <w:rFonts w:ascii="SimSun" w:eastAsia="SimSun" w:hAnsi="SimSun" w:cs="SimSun"/>
          <w:sz w:val="22"/>
          <w:szCs w:val="22"/>
          <w:lang w:val="en-US" w:eastAsia="en-US" w:bidi="en-US"/>
        </w:rPr>
        <w:t>・</w:t>
      </w:r>
      <w:r>
        <w:rPr>
          <w:rStyle w:val="CharStyle15"/>
          <w:rFonts w:ascii="Times New Roman" w:eastAsia="Times New Roman" w:hAnsi="Times New Roman" w:cs="Times New Roman"/>
          <w:sz w:val="22"/>
          <w:szCs w:val="22"/>
          <w:lang w:val="en-US" w:eastAsia="en-US" w:bidi="en-US"/>
        </w:rPr>
        <w:t>m</w:t>
      </w:r>
      <w:r>
        <w:rPr>
          <w:rStyle w:val="CharStyle15"/>
        </w:rPr>
        <w:t>真菌的侵 染率由</w:t>
      </w:r>
      <w:r>
        <w:rPr>
          <w:rStyle w:val="CharStyle15"/>
          <w:rFonts w:ascii="Times New Roman" w:eastAsia="Times New Roman" w:hAnsi="Times New Roman" w:cs="Times New Roman"/>
          <w:sz w:val="22"/>
          <w:szCs w:val="22"/>
        </w:rPr>
        <w:t>0.2%</w:t>
      </w:r>
      <w:r>
        <w:rPr>
          <w:rStyle w:val="CharStyle15"/>
        </w:rPr>
        <w:t>石油污染浓度时的</w:t>
      </w:r>
      <w:r>
        <w:rPr>
          <w:rStyle w:val="CharStyle15"/>
          <w:rFonts w:ascii="Times New Roman" w:eastAsia="Times New Roman" w:hAnsi="Times New Roman" w:cs="Times New Roman"/>
          <w:sz w:val="22"/>
          <w:szCs w:val="22"/>
          <w:lang w:val="en-US" w:eastAsia="en-US" w:bidi="en-US"/>
        </w:rPr>
        <w:t xml:space="preserve">70. </w:t>
      </w:r>
      <w:r>
        <w:rPr>
          <w:rStyle w:val="CharStyle15"/>
          <w:rFonts w:ascii="Times New Roman" w:eastAsia="Times New Roman" w:hAnsi="Times New Roman" w:cs="Times New Roman"/>
          <w:sz w:val="22"/>
          <w:szCs w:val="22"/>
        </w:rPr>
        <w:t>59%</w:t>
      </w:r>
      <w:r>
        <w:rPr>
          <w:rStyle w:val="CharStyle15"/>
        </w:rPr>
        <w:t xml:space="preserve">降低至 </w:t>
      </w:r>
      <w:r>
        <w:rPr>
          <w:rStyle w:val="CharStyle15"/>
          <w:rFonts w:ascii="Times New Roman" w:eastAsia="Times New Roman" w:hAnsi="Times New Roman" w:cs="Times New Roman"/>
          <w:sz w:val="22"/>
          <w:szCs w:val="22"/>
        </w:rPr>
        <w:t>2%</w:t>
      </w:r>
      <w:r>
        <w:rPr>
          <w:rStyle w:val="CharStyle15"/>
        </w:rPr>
        <w:t>的</w:t>
      </w:r>
      <w:r>
        <w:rPr>
          <w:rStyle w:val="CharStyle15"/>
          <w:rFonts w:ascii="Times New Roman" w:eastAsia="Times New Roman" w:hAnsi="Times New Roman" w:cs="Times New Roman"/>
          <w:sz w:val="22"/>
          <w:szCs w:val="22"/>
          <w:lang w:val="en-US" w:eastAsia="en-US" w:bidi="en-US"/>
        </w:rPr>
        <w:t xml:space="preserve">47. </w:t>
      </w:r>
      <w:r>
        <w:rPr>
          <w:rStyle w:val="CharStyle15"/>
          <w:rFonts w:ascii="Times New Roman" w:eastAsia="Times New Roman" w:hAnsi="Times New Roman" w:cs="Times New Roman"/>
          <w:sz w:val="22"/>
          <w:szCs w:val="22"/>
        </w:rPr>
        <w:t>06%,</w:t>
      </w:r>
      <w:r>
        <w:rPr>
          <w:rStyle w:val="CharStyle15"/>
        </w:rPr>
        <w:t>而</w:t>
      </w:r>
      <w:r>
        <w:rPr>
          <w:rStyle w:val="CharStyle15"/>
          <w:rFonts w:ascii="Times New Roman" w:eastAsia="Times New Roman" w:hAnsi="Times New Roman" w:cs="Times New Roman"/>
          <w:sz w:val="22"/>
          <w:szCs w:val="22"/>
          <w:lang w:val="en-US" w:eastAsia="en-US" w:bidi="en-US"/>
        </w:rPr>
        <w:t>G.v</w:t>
      </w:r>
      <w:r>
        <w:rPr>
          <w:rStyle w:val="CharStyle15"/>
        </w:rPr>
        <w:t>真菌的侵染率却显著提高 (由</w:t>
      </w:r>
      <w:r>
        <w:rPr>
          <w:rStyle w:val="CharStyle15"/>
          <w:rFonts w:ascii="Times New Roman" w:eastAsia="Times New Roman" w:hAnsi="Times New Roman" w:cs="Times New Roman"/>
          <w:sz w:val="22"/>
          <w:szCs w:val="22"/>
          <w:lang w:val="en-US" w:eastAsia="en-US" w:bidi="en-US"/>
        </w:rPr>
        <w:t xml:space="preserve">0. </w:t>
      </w:r>
      <w:r>
        <w:rPr>
          <w:rStyle w:val="CharStyle15"/>
          <w:rFonts w:ascii="Times New Roman" w:eastAsia="Times New Roman" w:hAnsi="Times New Roman" w:cs="Times New Roman"/>
          <w:sz w:val="22"/>
          <w:szCs w:val="22"/>
        </w:rPr>
        <w:t>2%</w:t>
      </w:r>
      <w:r>
        <w:rPr>
          <w:rStyle w:val="CharStyle15"/>
        </w:rPr>
        <w:t>石油污染浓度的</w:t>
      </w:r>
      <w:r>
        <w:rPr>
          <w:rStyle w:val="CharStyle15"/>
          <w:rFonts w:ascii="Times New Roman" w:eastAsia="Times New Roman" w:hAnsi="Times New Roman" w:cs="Times New Roman"/>
          <w:sz w:val="22"/>
          <w:szCs w:val="22"/>
          <w:lang w:val="en-US" w:eastAsia="en-US" w:bidi="en-US"/>
        </w:rPr>
        <w:t xml:space="preserve">41. </w:t>
      </w:r>
      <w:r>
        <w:rPr>
          <w:rStyle w:val="CharStyle15"/>
          <w:rFonts w:ascii="Times New Roman" w:eastAsia="Times New Roman" w:hAnsi="Times New Roman" w:cs="Times New Roman"/>
          <w:sz w:val="22"/>
          <w:szCs w:val="22"/>
        </w:rPr>
        <w:t>67%</w:t>
      </w:r>
      <w:r>
        <w:rPr>
          <w:rStyle w:val="CharStyle15"/>
        </w:rPr>
        <w:t xml:space="preserve">提高至 </w:t>
      </w:r>
      <w:r>
        <w:rPr>
          <w:rStyle w:val="CharStyle15"/>
          <w:rFonts w:ascii="Times New Roman" w:eastAsia="Times New Roman" w:hAnsi="Times New Roman" w:cs="Times New Roman"/>
          <w:sz w:val="22"/>
          <w:szCs w:val="22"/>
          <w:lang w:val="en-US" w:eastAsia="en-US" w:bidi="en-US"/>
        </w:rPr>
        <w:t xml:space="preserve">64. </w:t>
      </w:r>
      <w:r>
        <w:rPr>
          <w:rStyle w:val="CharStyle15"/>
          <w:rFonts w:ascii="Times New Roman" w:eastAsia="Times New Roman" w:hAnsi="Times New Roman" w:cs="Times New Roman"/>
          <w:sz w:val="22"/>
          <w:szCs w:val="22"/>
        </w:rPr>
        <w:t>71%),</w:t>
      </w:r>
      <w:r>
        <w:rPr>
          <w:rStyle w:val="CharStyle15"/>
        </w:rPr>
        <w:t>这说明</w:t>
      </w:r>
      <w:r>
        <w:rPr>
          <w:rStyle w:val="CharStyle15"/>
          <w:rFonts w:ascii="Times New Roman" w:eastAsia="Times New Roman" w:hAnsi="Times New Roman" w:cs="Times New Roman"/>
          <w:sz w:val="22"/>
          <w:szCs w:val="22"/>
          <w:lang w:val="en-US" w:eastAsia="en-US" w:bidi="en-US"/>
        </w:rPr>
        <w:t>G.v</w:t>
      </w:r>
      <w:r>
        <w:rPr>
          <w:rStyle w:val="CharStyle15"/>
        </w:rPr>
        <w:t>真菌对高石油污染浓度具 有更强的适应性，</w:t>
      </w:r>
      <w:r>
        <w:rPr>
          <w:rStyle w:val="CharStyle15"/>
          <w:rFonts w:ascii="Times New Roman" w:eastAsia="Times New Roman" w:hAnsi="Times New Roman" w:cs="Times New Roman"/>
          <w:sz w:val="22"/>
          <w:szCs w:val="22"/>
          <w:lang w:val="en-US" w:eastAsia="en-US" w:bidi="en-US"/>
        </w:rPr>
        <w:t>G. v</w:t>
      </w:r>
      <w:r>
        <w:rPr>
          <w:rStyle w:val="CharStyle15"/>
        </w:rPr>
        <w:t>与</w:t>
      </w:r>
      <w:r>
        <w:rPr>
          <w:rStyle w:val="CharStyle15"/>
          <w:rFonts w:ascii="Times New Roman" w:eastAsia="Times New Roman" w:hAnsi="Times New Roman" w:cs="Times New Roman"/>
          <w:sz w:val="22"/>
          <w:szCs w:val="22"/>
          <w:lang w:val="en-US" w:eastAsia="en-US" w:bidi="en-US"/>
        </w:rPr>
        <w:t>G. m</w:t>
      </w:r>
      <w:r>
        <w:rPr>
          <w:rStyle w:val="CharStyle15"/>
        </w:rPr>
        <w:t>相比更适合作为处 理高浓度石油污染的接种菌.</w:t>
      </w:r>
    </w:p>
    <w:p>
      <w:pPr>
        <w:pStyle w:val="Style14"/>
        <w:keepNext w:val="0"/>
        <w:keepLines w:val="0"/>
        <w:widowControl w:val="0"/>
        <w:shd w:val="clear" w:color="auto" w:fill="auto"/>
        <w:bidi w:val="0"/>
        <w:spacing w:before="0" w:after="0" w:line="332" w:lineRule="exact"/>
        <w:ind w:left="0" w:right="0" w:firstLine="480"/>
        <w:jc w:val="both"/>
      </w:pPr>
      <w:r>
        <w:rPr>
          <w:color w:val="000000"/>
          <w:spacing w:val="0"/>
          <w:w w:val="100"/>
          <w:position w:val="0"/>
          <w:shd w:val="clear" w:color="auto" w:fill="auto"/>
        </w:rPr>
        <w:t>另外，在</w:t>
      </w:r>
      <w:r>
        <w:rPr>
          <w:rFonts w:ascii="Times New Roman" w:eastAsia="Times New Roman" w:hAnsi="Times New Roman" w:cs="Times New Roman"/>
          <w:color w:val="000000"/>
          <w:spacing w:val="0"/>
          <w:w w:val="100"/>
          <w:position w:val="0"/>
          <w:sz w:val="22"/>
          <w:szCs w:val="22"/>
          <w:shd w:val="clear" w:color="auto" w:fill="auto"/>
        </w:rPr>
        <w:t>0.2%, 2%</w:t>
      </w:r>
      <w:r>
        <w:rPr>
          <w:color w:val="000000"/>
          <w:spacing w:val="0"/>
          <w:w w:val="100"/>
          <w:position w:val="0"/>
          <w:shd w:val="clear" w:color="auto" w:fill="auto"/>
        </w:rPr>
        <w:t>石油污染浓度条件下，双 接种</w:t>
      </w:r>
      <w:r>
        <w:rPr>
          <w:rFonts w:ascii="Times New Roman" w:eastAsia="Times New Roman" w:hAnsi="Times New Roman" w:cs="Times New Roman"/>
          <w:color w:val="000000"/>
          <w:spacing w:val="0"/>
          <w:w w:val="100"/>
          <w:position w:val="0"/>
          <w:sz w:val="22"/>
          <w:szCs w:val="22"/>
          <w:shd w:val="clear" w:color="auto" w:fill="auto"/>
          <w:lang w:val="en-US" w:eastAsia="en-US" w:bidi="en-US"/>
        </w:rPr>
        <w:t>AE1E2, BE1E2</w:t>
      </w:r>
      <w:r>
        <w:rPr>
          <w:color w:val="000000"/>
          <w:spacing w:val="0"/>
          <w:w w:val="100"/>
          <w:position w:val="0"/>
          <w:shd w:val="clear" w:color="auto" w:fill="auto"/>
        </w:rPr>
        <w:t xml:space="preserve">的菌根侵染率分别为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75. </w:t>
      </w:r>
      <w:r>
        <w:rPr>
          <w:rFonts w:ascii="Times New Roman" w:eastAsia="Times New Roman" w:hAnsi="Times New Roman" w:cs="Times New Roman"/>
          <w:color w:val="000000"/>
          <w:spacing w:val="0"/>
          <w:w w:val="100"/>
          <w:position w:val="0"/>
          <w:sz w:val="22"/>
          <w:szCs w:val="22"/>
          <w:shd w:val="clear" w:color="auto" w:fill="auto"/>
        </w:rPr>
        <w:t>85%, 6&amp; 50%,</w:t>
      </w:r>
      <w:r>
        <w:rPr>
          <w:color w:val="000000"/>
          <w:spacing w:val="0"/>
          <w:w w:val="100"/>
          <w:position w:val="0"/>
          <w:shd w:val="clear" w:color="auto" w:fill="auto"/>
        </w:rPr>
        <w:t>均高于同浓度条件下单接种的 菌根侵染率，而低石油污染浓度时双接种与单接种 相比对菌根侵染率的提高效应更强，这与文献</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 </w:t>
      </w:r>
      <w:r>
        <w:rPr>
          <w:color w:val="000000"/>
          <w:spacing w:val="0"/>
          <w:w w:val="100"/>
          <w:position w:val="0"/>
          <w:shd w:val="clear" w:color="auto" w:fill="auto"/>
        </w:rPr>
        <w:t>的研究结果相一致.</w:t>
      </w:r>
    </w:p>
    <w:p>
      <w:pPr>
        <w:pStyle w:val="Style14"/>
        <w:keepNext w:val="0"/>
        <w:keepLines w:val="0"/>
        <w:widowControl w:val="0"/>
        <w:shd w:val="clear" w:color="auto" w:fill="auto"/>
        <w:bidi w:val="0"/>
        <w:spacing w:before="0" w:after="0" w:line="332" w:lineRule="exact"/>
        <w:ind w:left="660" w:right="0" w:hanging="660"/>
        <w:jc w:val="both"/>
      </w:pPr>
      <w:r>
        <w:rPr>
          <w:rFonts w:ascii="Times New Roman" w:eastAsia="Times New Roman" w:hAnsi="Times New Roman" w:cs="Times New Roman"/>
          <w:color w:val="000000"/>
          <w:spacing w:val="0"/>
          <w:w w:val="100"/>
          <w:position w:val="0"/>
          <w:sz w:val="22"/>
          <w:szCs w:val="22"/>
          <w:shd w:val="clear" w:color="auto" w:fill="auto"/>
        </w:rPr>
        <w:t>2 2</w:t>
      </w:r>
      <w:r>
        <w:rPr>
          <w:color w:val="000000"/>
          <w:spacing w:val="0"/>
          <w:w w:val="100"/>
          <w:position w:val="0"/>
          <w:shd w:val="clear" w:color="auto" w:fill="auto"/>
        </w:rPr>
        <w:t>不同石油污染浓度下接种丛枝菌根真菌对 玉米生长的效应</w:t>
      </w:r>
    </w:p>
    <w:p>
      <w:pPr>
        <w:pStyle w:val="Style14"/>
        <w:keepNext w:val="0"/>
        <w:keepLines w:val="0"/>
        <w:widowControl w:val="0"/>
        <w:shd w:val="clear" w:color="auto" w:fill="auto"/>
        <w:bidi w:val="0"/>
        <w:spacing w:before="0" w:after="0" w:line="332" w:lineRule="exact"/>
        <w:ind w:left="0" w:right="0" w:firstLine="480"/>
        <w:jc w:val="both"/>
      </w:pPr>
      <w:r>
        <w:rPr>
          <w:color w:val="000000"/>
          <w:spacing w:val="0"/>
          <w:w w:val="100"/>
          <w:position w:val="0"/>
          <w:shd w:val="clear" w:color="auto" w:fill="auto"/>
        </w:rPr>
        <w:t>通过测定玉米植株高、植株干重和根干重</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个 生长量指标，考察接种丛枝菌根真菌对玉米生长的 影响效应⑸•如图</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所示，不同接种处理对玉米生 长影响不同，所有接种处理的玉米植株高、植株干 重和根干重均高于对照处理，说明丛枝菌根真菌接 种可提高玉米抗石油污染的能力，促进玉米植株生 长.</w:t>
      </w:r>
    </w:p>
    <w:p>
      <w:pPr>
        <w:pStyle w:val="Style14"/>
        <w:keepNext w:val="0"/>
        <w:keepLines w:val="0"/>
        <w:widowControl w:val="0"/>
        <w:shd w:val="clear" w:color="auto" w:fill="auto"/>
        <w:bidi w:val="0"/>
        <w:spacing w:before="0" w:after="0" w:line="332" w:lineRule="exact"/>
        <w:ind w:left="0" w:right="0" w:firstLine="0"/>
        <w:jc w:val="both"/>
      </w:pPr>
      <w:r>
        <w:rPr>
          <w:rFonts w:ascii="Times New Roman" w:eastAsia="Times New Roman" w:hAnsi="Times New Roman" w:cs="Times New Roman"/>
          <w:color w:val="000000"/>
          <w:spacing w:val="0"/>
          <w:w w:val="100"/>
          <w:position w:val="0"/>
          <w:sz w:val="22"/>
          <w:szCs w:val="22"/>
          <w:shd w:val="clear" w:color="auto" w:fill="auto"/>
        </w:rPr>
        <w:t>2 2 1</w:t>
      </w:r>
      <w:r>
        <w:rPr>
          <w:color w:val="000000"/>
          <w:spacing w:val="0"/>
          <w:w w:val="100"/>
          <w:position w:val="0"/>
          <w:shd w:val="clear" w:color="auto" w:fill="auto"/>
        </w:rPr>
        <w:t>接种丛枝菌根真菌对玉米植株高的影响</w:t>
      </w:r>
    </w:p>
    <w:p>
      <w:pPr>
        <w:pStyle w:val="Style19"/>
        <w:keepNext w:val="0"/>
        <w:keepLines w:val="0"/>
        <w:widowControl w:val="0"/>
        <w:shd w:val="clear" w:color="auto" w:fill="auto"/>
        <w:bidi w:val="0"/>
        <w:spacing w:before="0" w:after="0" w:line="332" w:lineRule="exact"/>
        <w:ind w:left="0" w:right="0"/>
        <w:jc w:val="both"/>
        <w:rPr>
          <w:sz w:val="20"/>
          <w:szCs w:val="20"/>
        </w:rPr>
      </w:pPr>
      <w:r>
        <w:drawing>
          <wp:anchor distT="129540" distB="999490" distL="114300" distR="2106295" simplePos="0" relativeHeight="125829384" behindDoc="0" locked="0" layoutInCell="1" allowOverlap="1">
            <wp:simplePos x="0" y="0"/>
            <wp:positionH relativeFrom="page">
              <wp:posOffset>974725</wp:posOffset>
            </wp:positionH>
            <wp:positionV relativeFrom="margin">
              <wp:posOffset>7565390</wp:posOffset>
            </wp:positionV>
            <wp:extent cx="3755390" cy="1024255"/>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1"/>
                    <a:stretch/>
                  </pic:blipFill>
                  <pic:spPr>
                    <a:xfrm>
                      <a:ext cx="3755390" cy="10242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1778000</wp:posOffset>
                </wp:positionH>
                <wp:positionV relativeFrom="margin">
                  <wp:posOffset>8620125</wp:posOffset>
                </wp:positionV>
                <wp:extent cx="2343785" cy="140335"/>
                <wp:wrapNone/>
                <wp:docPr id="30" name="Shape 30"/>
                <a:graphic xmlns:a="http://schemas.openxmlformats.org/drawingml/2006/main">
                  <a:graphicData uri="http://schemas.microsoft.com/office/word/2010/wordprocessingShape">
                    <wps:wsp>
                      <wps:cNvSpPr txBox="1"/>
                      <wps:spPr>
                        <a:xfrm>
                          <a:ext cx="2343785" cy="140335"/>
                        </a:xfrm>
                        <a:prstGeom prst="rect"/>
                        <a:noFill/>
                      </wps:spPr>
                      <wps:txbx>
                        <w:txbxContent>
                          <w:p>
                            <w:pPr>
                              <w:pStyle w:val="Style36"/>
                              <w:keepNext w:val="0"/>
                              <w:keepLines w:val="0"/>
                              <w:widowControl w:val="0"/>
                              <w:shd w:val="clear" w:color="auto" w:fill="auto"/>
                              <w:tabs>
                                <w:tab w:pos="2974" w:val="lef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接种方式</w:t>
                              <w:tab/>
                              <w:t>接种方式</w:t>
                            </w:r>
                          </w:p>
                        </w:txbxContent>
                      </wps:txbx>
                      <wps:bodyPr lIns="0" tIns="0" rIns="0" bIns="0">
                        <a:noAutoFit/>
                      </wps:bodyPr>
                    </wps:wsp>
                  </a:graphicData>
                </a:graphic>
              </wp:anchor>
            </w:drawing>
          </mc:Choice>
          <mc:Fallback>
            <w:pict>
              <v:shape id="_x0000_s1056" type="#_x0000_t202" style="position:absolute;margin-left:140.pt;margin-top:678.75pt;width:184.55000000000001pt;height:11.050000000000001pt;z-index:251657729;mso-wrap-distance-left:0;mso-wrap-distance-right:0;mso-position-horizontal-relative:page;mso-position-vertical-relative:margin" filled="f" stroked="f">
                <v:textbox inset="0,0,0,0">
                  <w:txbxContent>
                    <w:p>
                      <w:pPr>
                        <w:pStyle w:val="Style36"/>
                        <w:keepNext w:val="0"/>
                        <w:keepLines w:val="0"/>
                        <w:widowControl w:val="0"/>
                        <w:shd w:val="clear" w:color="auto" w:fill="auto"/>
                        <w:tabs>
                          <w:tab w:pos="2974" w:val="lef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接种方式</w:t>
                        <w:tab/>
                        <w:t>接种方式</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1374140</wp:posOffset>
                </wp:positionH>
                <wp:positionV relativeFrom="margin">
                  <wp:posOffset>8841105</wp:posOffset>
                </wp:positionV>
                <wp:extent cx="1153795" cy="147955"/>
                <wp:wrapNone/>
                <wp:docPr id="32" name="Shape 32"/>
                <a:graphic xmlns:a="http://schemas.openxmlformats.org/drawingml/2006/main">
                  <a:graphicData uri="http://schemas.microsoft.com/office/word/2010/wordprocessingShape">
                    <wps:wsp>
                      <wps:cNvSpPr txBox="1"/>
                      <wps:spPr>
                        <a:xfrm>
                          <a:ext cx="1153795" cy="14795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w:t>
                            </w:r>
                            <w:r>
                              <w:rPr>
                                <w:rFonts w:ascii="MingLiU" w:eastAsia="MingLiU" w:hAnsi="MingLiU" w:cs="MingLiU"/>
                                <w:color w:val="000000"/>
                                <w:spacing w:val="0"/>
                                <w:w w:val="100"/>
                                <w:position w:val="0"/>
                                <w:sz w:val="16"/>
                                <w:szCs w:val="16"/>
                                <w:shd w:val="clear" w:color="auto" w:fill="auto"/>
                                <w:lang w:val="zh-CN" w:eastAsia="zh-CN" w:bidi="zh-CN"/>
                              </w:rPr>
                              <w:t>对玉米植株高的影响</w:t>
                            </w:r>
                          </w:p>
                        </w:txbxContent>
                      </wps:txbx>
                      <wps:bodyPr lIns="0" tIns="0" rIns="0" bIns="0">
                        <a:noAutoFit/>
                      </wps:bodyPr>
                    </wps:wsp>
                  </a:graphicData>
                </a:graphic>
              </wp:anchor>
            </w:drawing>
          </mc:Choice>
          <mc:Fallback>
            <w:pict>
              <v:shape id="_x0000_s1058" type="#_x0000_t202" style="position:absolute;margin-left:108.2pt;margin-top:696.14999999999998pt;width:90.849999999999994pt;height:11.65pt;z-index:251657731;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w:t>
                      </w:r>
                      <w:r>
                        <w:rPr>
                          <w:rFonts w:ascii="MingLiU" w:eastAsia="MingLiU" w:hAnsi="MingLiU" w:cs="MingLiU"/>
                          <w:color w:val="000000"/>
                          <w:spacing w:val="0"/>
                          <w:w w:val="100"/>
                          <w:position w:val="0"/>
                          <w:sz w:val="16"/>
                          <w:szCs w:val="16"/>
                          <w:shd w:val="clear" w:color="auto" w:fill="auto"/>
                          <w:lang w:val="zh-CN" w:eastAsia="zh-CN" w:bidi="zh-CN"/>
                        </w:rPr>
                        <w:t>对玉米植株高的影响</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3260725</wp:posOffset>
                </wp:positionH>
                <wp:positionV relativeFrom="margin">
                  <wp:posOffset>8839200</wp:posOffset>
                </wp:positionV>
                <wp:extent cx="1268095" cy="147955"/>
                <wp:wrapNone/>
                <wp:docPr id="34" name="Shape 34"/>
                <a:graphic xmlns:a="http://schemas.openxmlformats.org/drawingml/2006/main">
                  <a:graphicData uri="http://schemas.microsoft.com/office/word/2010/wordprocessingShape">
                    <wps:wsp>
                      <wps:cNvSpPr txBox="1"/>
                      <wps:spPr>
                        <a:xfrm>
                          <a:ext cx="1268095" cy="14795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w:t>
                            </w:r>
                            <w:r>
                              <w:rPr>
                                <w:rFonts w:ascii="MingLiU" w:eastAsia="MingLiU" w:hAnsi="MingLiU" w:cs="MingLiU"/>
                                <w:color w:val="000000"/>
                                <w:spacing w:val="0"/>
                                <w:w w:val="100"/>
                                <w:position w:val="0"/>
                                <w:sz w:val="16"/>
                                <w:szCs w:val="16"/>
                                <w:shd w:val="clear" w:color="auto" w:fill="auto"/>
                                <w:lang w:val="zh-CN" w:eastAsia="zh-CN" w:bidi="zh-CN"/>
                              </w:rPr>
                              <w:t>对玉米植株干重的影响</w:t>
                            </w:r>
                          </w:p>
                        </w:txbxContent>
                      </wps:txbx>
                      <wps:bodyPr lIns="0" tIns="0" rIns="0" bIns="0">
                        <a:noAutoFit/>
                      </wps:bodyPr>
                    </wps:wsp>
                  </a:graphicData>
                </a:graphic>
              </wp:anchor>
            </w:drawing>
          </mc:Choice>
          <mc:Fallback>
            <w:pict>
              <v:shape id="_x0000_s1060" type="#_x0000_t202" style="position:absolute;margin-left:256.75pt;margin-top:696.pt;width:99.849999999999994pt;height:11.65pt;z-index:251657733;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w:t>
                      </w:r>
                      <w:r>
                        <w:rPr>
                          <w:rFonts w:ascii="MingLiU" w:eastAsia="MingLiU" w:hAnsi="MingLiU" w:cs="MingLiU"/>
                          <w:color w:val="000000"/>
                          <w:spacing w:val="0"/>
                          <w:w w:val="100"/>
                          <w:position w:val="0"/>
                          <w:sz w:val="16"/>
                          <w:szCs w:val="16"/>
                          <w:shd w:val="clear" w:color="auto" w:fill="auto"/>
                          <w:lang w:val="zh-CN" w:eastAsia="zh-CN" w:bidi="zh-CN"/>
                        </w:rPr>
                        <w:t>对玉米植株干重的影响</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4909820</wp:posOffset>
                </wp:positionH>
                <wp:positionV relativeFrom="margin">
                  <wp:posOffset>7711440</wp:posOffset>
                </wp:positionV>
                <wp:extent cx="125095" cy="554990"/>
                <wp:wrapNone/>
                <wp:docPr id="36" name="Shape 36"/>
                <a:graphic xmlns:a="http://schemas.openxmlformats.org/drawingml/2006/main">
                  <a:graphicData uri="http://schemas.microsoft.com/office/word/2010/wordprocessingShape">
                    <wps:wsp>
                      <wps:cNvSpPr txBox="1"/>
                      <wps:spPr>
                        <a:xfrm>
                          <a:ext cx="125095" cy="5549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尸 </w:t>
                            </w:r>
                            <w:r>
                              <w:rPr>
                                <w:color w:val="000000"/>
                                <w:spacing w:val="0"/>
                                <w:w w:val="100"/>
                                <w:position w:val="0"/>
                                <w:sz w:val="19"/>
                                <w:szCs w:val="19"/>
                                <w:shd w:val="clear" w:color="auto" w:fill="auto"/>
                                <w:lang w:val="en-US" w:eastAsia="en-US" w:bidi="en-US"/>
                              </w:rPr>
                              <w:t>ouwH</w:t>
                            </w:r>
                            <w:r>
                              <w:rPr>
                                <w:color w:val="000000"/>
                                <w:spacing w:val="0"/>
                                <w:w w:val="100"/>
                                <w:position w:val="0"/>
                                <w:sz w:val="19"/>
                                <w:szCs w:val="19"/>
                                <w:shd w:val="clear" w:color="auto" w:fill="auto"/>
                              </w:rPr>
                              <w:t>-</w:t>
                            </w:r>
                            <w:r>
                              <w:rPr>
                                <w:rFonts w:ascii="MingLiU" w:eastAsia="MingLiU" w:hAnsi="MingLiU" w:cs="MingLiU"/>
                                <w:color w:val="000000"/>
                                <w:spacing w:val="0"/>
                                <w:w w:val="100"/>
                                <w:position w:val="0"/>
                                <w:sz w:val="17"/>
                                <w:szCs w:val="17"/>
                                <w:shd w:val="clear" w:color="auto" w:fill="auto"/>
                              </w:rPr>
                              <w:t>宦</w:t>
                            </w:r>
                          </w:p>
                        </w:txbxContent>
                      </wps:txbx>
                      <wps:bodyPr upright="1" vert="eaVert" lIns="0" tIns="0" rIns="0" bIns="0">
                        <a:noAutoFit/>
                      </wps:bodyPr>
                    </wps:wsp>
                  </a:graphicData>
                </a:graphic>
              </wp:anchor>
            </w:drawing>
          </mc:Choice>
          <mc:Fallback>
            <w:pict>
              <v:shape id="_x0000_s1062" type="#_x0000_t202" style="position:absolute;margin-left:386.60000000000002pt;margin-top:607.20000000000005pt;width:9.8499999999999996pt;height:43.700000000000003pt;z-index:251657735;mso-wrap-distance-left:0;mso-wrap-distance-right:0;mso-position-horizontal-relative:page;mso-position-vertical-relative:margin" filled="f" stroked="f">
                <v:textbox style="layout-flow:vertical-ideographic" inset="0,0,0,0">
                  <w:txbxContent>
                    <w:p>
                      <w:pPr>
                        <w:pStyle w:val="Style41"/>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尸 </w:t>
                      </w:r>
                      <w:r>
                        <w:rPr>
                          <w:color w:val="000000"/>
                          <w:spacing w:val="0"/>
                          <w:w w:val="100"/>
                          <w:position w:val="0"/>
                          <w:sz w:val="19"/>
                          <w:szCs w:val="19"/>
                          <w:shd w:val="clear" w:color="auto" w:fill="auto"/>
                          <w:lang w:val="en-US" w:eastAsia="en-US" w:bidi="en-US"/>
                        </w:rPr>
                        <w:t>ouwH</w:t>
                      </w:r>
                      <w:r>
                        <w:rPr>
                          <w:color w:val="000000"/>
                          <w:spacing w:val="0"/>
                          <w:w w:val="100"/>
                          <w:position w:val="0"/>
                          <w:sz w:val="19"/>
                          <w:szCs w:val="19"/>
                          <w:shd w:val="clear" w:color="auto" w:fill="auto"/>
                        </w:rPr>
                        <w:t>-</w:t>
                      </w:r>
                      <w:r>
                        <w:rPr>
                          <w:rFonts w:ascii="MingLiU" w:eastAsia="MingLiU" w:hAnsi="MingLiU" w:cs="MingLiU"/>
                          <w:color w:val="000000"/>
                          <w:spacing w:val="0"/>
                          <w:w w:val="100"/>
                          <w:position w:val="0"/>
                          <w:sz w:val="17"/>
                          <w:szCs w:val="17"/>
                          <w:shd w:val="clear" w:color="auto" w:fill="auto"/>
                        </w:rPr>
                        <w:t>宦</w:t>
                      </w:r>
                    </w:p>
                  </w:txbxContent>
                </v:textbox>
                <w10:wrap anchorx="page" anchory="margin"/>
              </v:shape>
            </w:pict>
          </mc:Fallback>
        </mc:AlternateContent>
      </w:r>
      <w:r>
        <mc:AlternateContent>
          <mc:Choice Requires="wps">
            <w:drawing>
              <wp:anchor distT="114300" distB="1953260" distL="4183380" distR="1661160" simplePos="0" relativeHeight="125829385" behindDoc="0" locked="0" layoutInCell="1" allowOverlap="1">
                <wp:simplePos x="0" y="0"/>
                <wp:positionH relativeFrom="page">
                  <wp:posOffset>5043805</wp:posOffset>
                </wp:positionH>
                <wp:positionV relativeFrom="margin">
                  <wp:posOffset>7550150</wp:posOffset>
                </wp:positionV>
                <wp:extent cx="128270" cy="82550"/>
                <wp:wrapTopAndBottom/>
                <wp:docPr id="38" name="Shape 38"/>
                <a:graphic xmlns:a="http://schemas.openxmlformats.org/drawingml/2006/main">
                  <a:graphicData uri="http://schemas.microsoft.com/office/word/2010/wordprocessingShape">
                    <wps:wsp>
                      <wps:cNvSpPr txBox="1"/>
                      <wps:spPr>
                        <a:xfrm>
                          <a:ext cx="128270" cy="825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xbxContent>
                      </wps:txbx>
                      <wps:bodyPr upright="1" vert="eaVert" lIns="0" tIns="0" rIns="0" bIns="0">
                        <a:noAutoFit/>
                      </wps:bodyPr>
                    </wps:wsp>
                  </a:graphicData>
                </a:graphic>
              </wp:anchor>
            </w:drawing>
          </mc:Choice>
          <mc:Fallback>
            <w:pict>
              <v:shape id="_x0000_s1064" type="#_x0000_t202" style="position:absolute;margin-left:397.14999999999998pt;margin-top:594.5pt;width:10.1pt;height:6.5pt;z-index:-125829368;mso-wrap-distance-left:329.39999999999998pt;mso-wrap-distance-top:9.pt;mso-wrap-distance-right:130.80000000000001pt;mso-wrap-distance-bottom:153.80000000000001pt;mso-position-horizontal-relative:page;mso-position-vertical-relative:margin" filled="f" stroked="f">
                <v:textbox style="layout-flow:vertical-ideographic"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xbxContent>
                </v:textbox>
                <w10:wrap type="topAndBottom" anchorx="page" anchory="margin"/>
              </v:shape>
            </w:pict>
          </mc:Fallback>
        </mc:AlternateContent>
      </w:r>
      <w:r>
        <mc:AlternateContent>
          <mc:Choice Requires="wps">
            <w:drawing>
              <wp:anchor distT="984250" distB="800100" distL="4477385" distR="114935" simplePos="0" relativeHeight="125829387" behindDoc="0" locked="0" layoutInCell="1" allowOverlap="1">
                <wp:simplePos x="0" y="0"/>
                <wp:positionH relativeFrom="page">
                  <wp:posOffset>5337810</wp:posOffset>
                </wp:positionH>
                <wp:positionV relativeFrom="margin">
                  <wp:posOffset>8420100</wp:posOffset>
                </wp:positionV>
                <wp:extent cx="1380490" cy="365760"/>
                <wp:wrapTopAndBottom/>
                <wp:docPr id="40" name="Shape 40"/>
                <a:graphic xmlns:a="http://schemas.openxmlformats.org/drawingml/2006/main">
                  <a:graphicData uri="http://schemas.microsoft.com/office/word/2010/wordprocessingShape">
                    <wps:wsp>
                      <wps:cNvSpPr txBox="1"/>
                      <wps:spPr>
                        <a:xfrm>
                          <a:ext cx="1380490" cy="36576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i AE2 CK-B BE2</w:t>
                            </w:r>
                          </w:p>
                          <w:p>
                            <w:pPr>
                              <w:pStyle w:val="Style26"/>
                              <w:keepNext w:val="0"/>
                              <w:keepLines w:val="0"/>
                              <w:widowControl w:val="0"/>
                              <w:shd w:val="clear" w:color="auto" w:fill="auto"/>
                              <w:bidi w:val="0"/>
                              <w:spacing w:before="0" w:after="0" w:line="238" w:lineRule="exact"/>
                              <w:ind w:left="540" w:right="0" w:hanging="540"/>
                              <w:jc w:val="left"/>
                              <w:rPr>
                                <w:sz w:val="15"/>
                                <w:szCs w:val="15"/>
                              </w:rPr>
                            </w:pPr>
                            <w:r>
                              <w:rPr>
                                <w:b w:val="0"/>
                                <w:bCs w:val="0"/>
                                <w:color w:val="000000"/>
                                <w:spacing w:val="0"/>
                                <w:w w:val="100"/>
                                <w:position w:val="0"/>
                                <w:sz w:val="16"/>
                                <w:szCs w:val="16"/>
                                <w:shd w:val="clear" w:color="auto" w:fill="auto"/>
                                <w:lang w:val="en-US" w:eastAsia="en-US" w:bidi="en-US"/>
                              </w:rPr>
                              <w:t xml:space="preserve">AE1 AE1E2 BE1 BE1E2 </w:t>
                            </w:r>
                            <w:r>
                              <w:rPr>
                                <w:rFonts w:ascii="MingLiU" w:eastAsia="MingLiU" w:hAnsi="MingLiU" w:cs="MingLiU"/>
                                <w:b w:val="0"/>
                                <w:bCs w:val="0"/>
                                <w:color w:val="000000"/>
                                <w:spacing w:val="0"/>
                                <w:w w:val="100"/>
                                <w:position w:val="0"/>
                                <w:sz w:val="15"/>
                                <w:szCs w:val="15"/>
                                <w:shd w:val="clear" w:color="auto" w:fill="auto"/>
                                <w:lang w:val="zh-CN" w:eastAsia="zh-CN" w:bidi="zh-CN"/>
                              </w:rPr>
                              <w:t>接种方式</w:t>
                            </w:r>
                          </w:p>
                        </w:txbxContent>
                      </wps:txbx>
                      <wps:bodyPr lIns="0" tIns="0" rIns="0" bIns="0">
                        <a:noAutoFit/>
                      </wps:bodyPr>
                    </wps:wsp>
                  </a:graphicData>
                </a:graphic>
              </wp:anchor>
            </w:drawing>
          </mc:Choice>
          <mc:Fallback>
            <w:pict>
              <v:shape id="_x0000_s1066" type="#_x0000_t202" style="position:absolute;margin-left:420.30000000000001pt;margin-top:663.pt;width:108.7pt;height:28.800000000000001pt;z-index:-125829366;mso-wrap-distance-left:352.55000000000001pt;mso-wrap-distance-top:77.5pt;mso-wrap-distance-right:9.0500000000000007pt;mso-wrap-distance-bottom:6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i AE2 CK-B BE2</w:t>
                      </w:r>
                    </w:p>
                    <w:p>
                      <w:pPr>
                        <w:pStyle w:val="Style26"/>
                        <w:keepNext w:val="0"/>
                        <w:keepLines w:val="0"/>
                        <w:widowControl w:val="0"/>
                        <w:shd w:val="clear" w:color="auto" w:fill="auto"/>
                        <w:bidi w:val="0"/>
                        <w:spacing w:before="0" w:after="0" w:line="238" w:lineRule="exact"/>
                        <w:ind w:left="540" w:right="0" w:hanging="540"/>
                        <w:jc w:val="left"/>
                        <w:rPr>
                          <w:sz w:val="15"/>
                          <w:szCs w:val="15"/>
                        </w:rPr>
                      </w:pPr>
                      <w:r>
                        <w:rPr>
                          <w:b w:val="0"/>
                          <w:bCs w:val="0"/>
                          <w:color w:val="000000"/>
                          <w:spacing w:val="0"/>
                          <w:w w:val="100"/>
                          <w:position w:val="0"/>
                          <w:sz w:val="16"/>
                          <w:szCs w:val="16"/>
                          <w:shd w:val="clear" w:color="auto" w:fill="auto"/>
                          <w:lang w:val="en-US" w:eastAsia="en-US" w:bidi="en-US"/>
                        </w:rPr>
                        <w:t xml:space="preserve">AE1 AE1E2 BE1 BE1E2 </w:t>
                      </w:r>
                      <w:r>
                        <w:rPr>
                          <w:rFonts w:ascii="MingLiU" w:eastAsia="MingLiU" w:hAnsi="MingLiU" w:cs="MingLiU"/>
                          <w:b w:val="0"/>
                          <w:bCs w:val="0"/>
                          <w:color w:val="000000"/>
                          <w:spacing w:val="0"/>
                          <w:w w:val="100"/>
                          <w:position w:val="0"/>
                          <w:sz w:val="15"/>
                          <w:szCs w:val="15"/>
                          <w:shd w:val="clear" w:color="auto" w:fill="auto"/>
                          <w:lang w:val="zh-CN" w:eastAsia="zh-CN" w:bidi="zh-CN"/>
                        </w:rPr>
                        <w:t>接种方式</w:t>
                      </w:r>
                    </w:p>
                  </w:txbxContent>
                </v:textbox>
                <w10:wrap type="topAndBottom" anchorx="page" anchory="margin"/>
              </v:shape>
            </w:pict>
          </mc:Fallback>
        </mc:AlternateContent>
      </w:r>
      <w:r>
        <mc:AlternateContent>
          <mc:Choice Requires="wps">
            <w:drawing>
              <wp:anchor distT="1403350" distB="598805" distL="4399915" distR="422275" simplePos="0" relativeHeight="125829389" behindDoc="0" locked="0" layoutInCell="1" allowOverlap="1">
                <wp:simplePos x="0" y="0"/>
                <wp:positionH relativeFrom="page">
                  <wp:posOffset>5260340</wp:posOffset>
                </wp:positionH>
                <wp:positionV relativeFrom="margin">
                  <wp:posOffset>8839200</wp:posOffset>
                </wp:positionV>
                <wp:extent cx="1150620" cy="147955"/>
                <wp:wrapTopAndBottom/>
                <wp:docPr id="42" name="Shape 42"/>
                <a:graphic xmlns:a="http://schemas.openxmlformats.org/drawingml/2006/main">
                  <a:graphicData uri="http://schemas.microsoft.com/office/word/2010/wordprocessingShape">
                    <wps:wsp>
                      <wps:cNvSpPr txBox="1"/>
                      <wps:spPr>
                        <a:xfrm>
                          <a:ext cx="1150620" cy="14795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对玉米根干重的影响</w:t>
                            </w:r>
                          </w:p>
                        </w:txbxContent>
                      </wps:txbx>
                      <wps:bodyPr wrap="none" lIns="0" tIns="0" rIns="0" bIns="0">
                        <a:noAutoFit/>
                      </wps:bodyPr>
                    </wps:wsp>
                  </a:graphicData>
                </a:graphic>
              </wp:anchor>
            </w:drawing>
          </mc:Choice>
          <mc:Fallback>
            <w:pict>
              <v:shape id="_x0000_s1068" type="#_x0000_t202" style="position:absolute;margin-left:414.19999999999999pt;margin-top:696.pt;width:90.599999999999994pt;height:11.65pt;z-index:-125829364;mso-wrap-distance-left:346.44999999999999pt;mso-wrap-distance-top:110.5pt;mso-wrap-distance-right:33.25pt;mso-wrap-distance-bottom:47.149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对玉米根干重的影响</w:t>
                      </w:r>
                    </w:p>
                  </w:txbxContent>
                </v:textbox>
                <w10:wrap type="topAndBottom" anchorx="page" anchory="margin"/>
              </v:shape>
            </w:pict>
          </mc:Fallback>
        </mc:AlternateContent>
      </w:r>
      <w:r>
        <mc:AlternateContent>
          <mc:Choice Requires="wps">
            <w:drawing>
              <wp:anchor distT="1583690" distB="254000" distL="334010" distR="250190" simplePos="0" relativeHeight="125829391" behindDoc="0" locked="0" layoutInCell="1" allowOverlap="1">
                <wp:simplePos x="0" y="0"/>
                <wp:positionH relativeFrom="page">
                  <wp:posOffset>1194435</wp:posOffset>
                </wp:positionH>
                <wp:positionV relativeFrom="margin">
                  <wp:posOffset>9019540</wp:posOffset>
                </wp:positionV>
                <wp:extent cx="5388610" cy="312420"/>
                <wp:wrapTopAndBottom/>
                <wp:docPr id="44" name="Shape 44"/>
                <a:graphic xmlns:a="http://schemas.openxmlformats.org/drawingml/2006/main">
                  <a:graphicData uri="http://schemas.microsoft.com/office/word/2010/wordprocessingShape">
                    <wps:wsp>
                      <wps:cNvSpPr txBox="1"/>
                      <wps:spPr>
                        <a:xfrm>
                          <a:ext cx="5388610" cy="31242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不同石油污染浓度下丛枝菌根真菌对玉米生长效应的影响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Infulence of arbuscular mycorrhizal fungi on corn growth with different petroleum concentrations</w:t>
                            </w:r>
                          </w:p>
                        </w:txbxContent>
                      </wps:txbx>
                      <wps:bodyPr lIns="0" tIns="0" rIns="0" bIns="0">
                        <a:noAutoFit/>
                      </wps:bodyPr>
                    </wps:wsp>
                  </a:graphicData>
                </a:graphic>
              </wp:anchor>
            </w:drawing>
          </mc:Choice>
          <mc:Fallback>
            <w:pict>
              <v:shape id="_x0000_s1070" type="#_x0000_t202" style="position:absolute;margin-left:94.049999999999997pt;margin-top:710.20000000000005pt;width:424.30000000000001pt;height:24.600000000000001pt;z-index:-125829362;mso-wrap-distance-left:26.300000000000001pt;mso-wrap-distance-top:124.7pt;mso-wrap-distance-right:19.699999999999999pt;mso-wrap-distance-bottom:20.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不同石油污染浓度下丛枝菌根真菌对玉米生长效应的影响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Infulence of arbuscular mycorrhizal fungi on corn growth with different petroleum concentrations</w:t>
                      </w:r>
                    </w:p>
                  </w:txbxContent>
                </v:textbox>
                <w10:wrap type="topAndBottom" anchorx="page" anchory="margin"/>
              </v:shape>
            </w:pict>
          </mc:Fallback>
        </mc:AlternateContent>
      </w:r>
      <w:r>
        <w:rPr>
          <w:rFonts w:ascii="MingLiU" w:eastAsia="MingLiU" w:hAnsi="MingLiU" w:cs="MingLiU"/>
          <w:color w:val="000000"/>
          <w:spacing w:val="0"/>
          <w:w w:val="100"/>
          <w:position w:val="0"/>
          <w:sz w:val="20"/>
          <w:szCs w:val="20"/>
          <w:shd w:val="clear" w:color="auto" w:fill="auto"/>
          <w:lang w:val="zh-CN" w:eastAsia="zh-CN" w:bidi="zh-CN"/>
        </w:rPr>
        <w:t>如图</w:t>
      </w:r>
      <w:r>
        <w:rPr>
          <w:color w:val="000000"/>
          <w:spacing w:val="0"/>
          <w:w w:val="100"/>
          <w:position w:val="0"/>
          <w:sz w:val="22"/>
          <w:szCs w:val="22"/>
          <w:shd w:val="clear" w:color="auto" w:fill="auto"/>
          <w:lang w:val="en-US" w:eastAsia="en-US" w:bidi="en-US"/>
        </w:rPr>
        <w:t>2a</w:t>
      </w:r>
      <w:r>
        <w:rPr>
          <w:rFonts w:ascii="MingLiU" w:eastAsia="MingLiU" w:hAnsi="MingLiU" w:cs="MingLiU"/>
          <w:color w:val="000000"/>
          <w:spacing w:val="0"/>
          <w:w w:val="100"/>
          <w:position w:val="0"/>
          <w:sz w:val="20"/>
          <w:szCs w:val="20"/>
          <w:shd w:val="clear" w:color="auto" w:fill="auto"/>
          <w:lang w:val="zh-CN" w:eastAsia="zh-CN" w:bidi="zh-CN"/>
        </w:rPr>
        <w:t>所示，玉米植株高顺序为:</w:t>
      </w:r>
      <w:r>
        <w:rPr>
          <w:color w:val="000000"/>
          <w:spacing w:val="0"/>
          <w:w w:val="100"/>
          <w:position w:val="0"/>
          <w:sz w:val="22"/>
          <w:szCs w:val="22"/>
          <w:shd w:val="clear" w:color="auto" w:fill="auto"/>
          <w:lang w:val="en-US" w:eastAsia="en-US" w:bidi="en-US"/>
        </w:rPr>
        <w:t xml:space="preserve">AE2&gt; AE1 &gt;AE1 E2&gt; CK-A, BE1&gt;BE1 E2&gt; BE2&gt; CK B </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lang w:val="zh-CN" w:eastAsia="zh-CN" w:bidi="zh-CN"/>
        </w:rPr>
        <w:t>低 石油污染浓度</w:t>
      </w:r>
      <w:r>
        <w:rPr>
          <w:color w:val="000000"/>
          <w:spacing w:val="0"/>
          <w:w w:val="100"/>
          <w:position w:val="0"/>
          <w:sz w:val="22"/>
          <w:szCs w:val="22"/>
          <w:shd w:val="clear" w:color="auto" w:fill="auto"/>
          <w:lang w:val="en-US" w:eastAsia="en-US" w:bidi="en-US"/>
        </w:rPr>
        <w:t>0.2%</w:t>
      </w:r>
      <w:r>
        <w:rPr>
          <w:rFonts w:ascii="MingLiU" w:eastAsia="MingLiU" w:hAnsi="MingLiU" w:cs="MingLiU"/>
          <w:color w:val="000000"/>
          <w:spacing w:val="0"/>
          <w:w w:val="100"/>
          <w:position w:val="0"/>
          <w:sz w:val="20"/>
          <w:szCs w:val="20"/>
          <w:shd w:val="clear" w:color="auto" w:fill="auto"/>
          <w:lang w:val="zh-CN" w:eastAsia="zh-CN" w:bidi="zh-CN"/>
        </w:rPr>
        <w:t>下</w:t>
      </w:r>
      <w:r>
        <w:rPr>
          <w:color w:val="000000"/>
          <w:spacing w:val="0"/>
          <w:w w:val="100"/>
          <w:position w:val="0"/>
          <w:sz w:val="22"/>
          <w:szCs w:val="22"/>
          <w:shd w:val="clear" w:color="auto" w:fill="auto"/>
          <w:lang w:val="zh-CN" w:eastAsia="zh-CN" w:bidi="zh-CN"/>
        </w:rPr>
        <w:t>3</w:t>
      </w:r>
      <w:r>
        <w:rPr>
          <w:rFonts w:ascii="MingLiU" w:eastAsia="MingLiU" w:hAnsi="MingLiU" w:cs="MingLiU"/>
          <w:color w:val="000000"/>
          <w:spacing w:val="0"/>
          <w:w w:val="100"/>
          <w:position w:val="0"/>
          <w:sz w:val="20"/>
          <w:szCs w:val="20"/>
          <w:shd w:val="clear" w:color="auto" w:fill="auto"/>
          <w:lang w:val="zh-CN" w:eastAsia="zh-CN" w:bidi="zh-CN"/>
        </w:rPr>
        <w:t>种接种处理</w:t>
      </w:r>
      <w:r>
        <w:rPr>
          <w:color w:val="000000"/>
          <w:spacing w:val="0"/>
          <w:w w:val="100"/>
          <w:position w:val="0"/>
          <w:sz w:val="22"/>
          <w:szCs w:val="22"/>
          <w:shd w:val="clear" w:color="auto" w:fill="auto"/>
          <w:lang w:val="en-US" w:eastAsia="en-US" w:bidi="en-US"/>
        </w:rPr>
        <w:t>AE2, AE1</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z w:val="22"/>
          <w:szCs w:val="22"/>
          <w:shd w:val="clear" w:color="auto" w:fill="auto"/>
          <w:lang w:val="en-US" w:eastAsia="en-US" w:bidi="en-US"/>
        </w:rPr>
        <w:t>AE1E2</w:t>
      </w:r>
      <w:r>
        <w:rPr>
          <w:rFonts w:ascii="MingLiU" w:eastAsia="MingLiU" w:hAnsi="MingLiU" w:cs="MingLiU"/>
          <w:color w:val="000000"/>
          <w:spacing w:val="0"/>
          <w:w w:val="100"/>
          <w:position w:val="0"/>
          <w:sz w:val="20"/>
          <w:szCs w:val="20"/>
          <w:shd w:val="clear" w:color="auto" w:fill="auto"/>
          <w:lang w:val="zh-CN" w:eastAsia="zh-CN" w:bidi="zh-CN"/>
        </w:rPr>
        <w:t>的玉米株高分别超过对照</w:t>
      </w:r>
      <w:r>
        <w:rPr>
          <w:color w:val="000000"/>
          <w:spacing w:val="0"/>
          <w:w w:val="100"/>
          <w:position w:val="0"/>
          <w:sz w:val="22"/>
          <w:szCs w:val="22"/>
          <w:shd w:val="clear" w:color="auto" w:fill="auto"/>
          <w:lang w:val="zh-CN" w:eastAsia="zh-CN" w:bidi="zh-CN"/>
        </w:rPr>
        <w:t>67.59%</w:t>
      </w:r>
      <w:r>
        <w:rPr>
          <w:rFonts w:ascii="SimSun" w:eastAsia="SimSun" w:hAnsi="SimSun" w:cs="SimSun"/>
          <w:color w:val="000000"/>
          <w:spacing w:val="0"/>
          <w:w w:val="100"/>
          <w:position w:val="0"/>
          <w:sz w:val="22"/>
          <w:szCs w:val="22"/>
          <w:shd w:val="clear" w:color="auto" w:fill="auto"/>
          <w:lang w:val="zh-CN" w:eastAsia="zh-CN" w:bidi="zh-CN"/>
        </w:rPr>
        <w:t>，</w:t>
      </w:r>
      <w:r>
        <w:rPr>
          <w:color w:val="000000"/>
          <w:spacing w:val="0"/>
          <w:w w:val="100"/>
          <w:position w:val="0"/>
          <w:sz w:val="22"/>
          <w:szCs w:val="22"/>
          <w:shd w:val="clear" w:color="auto" w:fill="auto"/>
          <w:lang w:val="zh-CN" w:eastAsia="zh-CN" w:bidi="zh-CN"/>
        </w:rPr>
        <w:t xml:space="preserve"> </w:t>
      </w:r>
      <w:r>
        <w:rPr>
          <w:color w:val="000000"/>
          <w:spacing w:val="0"/>
          <w:w w:val="100"/>
          <w:position w:val="0"/>
          <w:sz w:val="22"/>
          <w:szCs w:val="22"/>
          <w:shd w:val="clear" w:color="auto" w:fill="auto"/>
          <w:lang w:val="en-US" w:eastAsia="en-US" w:bidi="en-US"/>
        </w:rPr>
        <w:t xml:space="preserve">44. </w:t>
      </w:r>
      <w:r>
        <w:rPr>
          <w:color w:val="000000"/>
          <w:spacing w:val="0"/>
          <w:w w:val="100"/>
          <w:position w:val="0"/>
          <w:sz w:val="22"/>
          <w:szCs w:val="22"/>
          <w:shd w:val="clear" w:color="auto" w:fill="auto"/>
          <w:lang w:val="zh-CN" w:eastAsia="zh-CN" w:bidi="zh-CN"/>
        </w:rPr>
        <w:t>38 %</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z w:val="22"/>
          <w:szCs w:val="22"/>
          <w:shd w:val="clear" w:color="auto" w:fill="auto"/>
          <w:lang w:val="en-US" w:eastAsia="en-US" w:bidi="en-US"/>
        </w:rPr>
        <w:t xml:space="preserve">26. </w:t>
      </w:r>
      <w:r>
        <w:rPr>
          <w:color w:val="000000"/>
          <w:spacing w:val="0"/>
          <w:w w:val="100"/>
          <w:position w:val="0"/>
          <w:sz w:val="22"/>
          <w:szCs w:val="22"/>
          <w:shd w:val="clear" w:color="auto" w:fill="auto"/>
          <w:lang w:val="zh-CN" w:eastAsia="zh-CN" w:bidi="zh-CN"/>
        </w:rPr>
        <w:t>52%</w:t>
      </w:r>
      <w:r>
        <w:rPr>
          <w:rFonts w:ascii="SimSun" w:eastAsia="SimSun" w:hAnsi="SimSun" w:cs="SimSun"/>
          <w:color w:val="000000"/>
          <w:spacing w:val="0"/>
          <w:w w:val="100"/>
          <w:position w:val="0"/>
          <w:sz w:val="22"/>
          <w:szCs w:val="22"/>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高石油污染浓度</w:t>
      </w:r>
      <w:r>
        <w:rPr>
          <w:color w:val="000000"/>
          <w:spacing w:val="0"/>
          <w:w w:val="100"/>
          <w:position w:val="0"/>
          <w:sz w:val="22"/>
          <w:szCs w:val="22"/>
          <w:shd w:val="clear" w:color="auto" w:fill="auto"/>
          <w:lang w:val="zh-CN" w:eastAsia="zh-CN" w:bidi="zh-CN"/>
        </w:rPr>
        <w:t>2 %</w:t>
      </w:r>
      <w:r>
        <w:rPr>
          <w:rFonts w:ascii="MingLiU" w:eastAsia="MingLiU" w:hAnsi="MingLiU" w:cs="MingLiU"/>
          <w:color w:val="000000"/>
          <w:spacing w:val="0"/>
          <w:w w:val="100"/>
          <w:position w:val="0"/>
          <w:sz w:val="20"/>
          <w:szCs w:val="20"/>
          <w:shd w:val="clear" w:color="auto" w:fill="auto"/>
          <w:lang w:val="zh-CN" w:eastAsia="zh-CN" w:bidi="zh-CN"/>
        </w:rPr>
        <w:t>下</w:t>
      </w:r>
      <w:r>
        <w:rPr>
          <w:color w:val="000000"/>
          <w:spacing w:val="0"/>
          <w:w w:val="100"/>
          <w:position w:val="0"/>
          <w:sz w:val="22"/>
          <w:szCs w:val="22"/>
          <w:shd w:val="clear" w:color="auto" w:fill="auto"/>
          <w:lang w:val="zh-CN" w:eastAsia="zh-CN" w:bidi="zh-CN"/>
        </w:rPr>
        <w:t>3</w:t>
      </w:r>
      <w:r>
        <w:rPr>
          <w:rFonts w:ascii="MingLiU" w:eastAsia="MingLiU" w:hAnsi="MingLiU" w:cs="MingLiU"/>
          <w:color w:val="000000"/>
          <w:spacing w:val="0"/>
          <w:w w:val="100"/>
          <w:position w:val="0"/>
          <w:sz w:val="20"/>
          <w:szCs w:val="20"/>
          <w:shd w:val="clear" w:color="auto" w:fill="auto"/>
          <w:lang w:val="zh-CN" w:eastAsia="zh-CN" w:bidi="zh-CN"/>
        </w:rPr>
        <w:t>种接 种处理</w:t>
      </w:r>
      <w:r>
        <w:rPr>
          <w:color w:val="000000"/>
          <w:spacing w:val="0"/>
          <w:w w:val="100"/>
          <w:position w:val="0"/>
          <w:sz w:val="22"/>
          <w:szCs w:val="22"/>
          <w:shd w:val="clear" w:color="auto" w:fill="auto"/>
          <w:lang w:val="en-US" w:eastAsia="en-US" w:bidi="en-US"/>
        </w:rPr>
        <w:t>BE1, BE1E2</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z w:val="22"/>
          <w:szCs w:val="22"/>
          <w:shd w:val="clear" w:color="auto" w:fill="auto"/>
          <w:lang w:val="en-US" w:eastAsia="en-US" w:bidi="en-US"/>
        </w:rPr>
        <w:t>BE2</w:t>
      </w:r>
      <w:r>
        <w:rPr>
          <w:rFonts w:ascii="MingLiU" w:eastAsia="MingLiU" w:hAnsi="MingLiU" w:cs="MingLiU"/>
          <w:color w:val="000000"/>
          <w:spacing w:val="0"/>
          <w:w w:val="100"/>
          <w:position w:val="0"/>
          <w:sz w:val="20"/>
          <w:szCs w:val="20"/>
          <w:shd w:val="clear" w:color="auto" w:fill="auto"/>
          <w:lang w:val="zh-CN" w:eastAsia="zh-CN" w:bidi="zh-CN"/>
        </w:rPr>
        <w:t>的玉米株高分别超过 对照</w:t>
      </w:r>
      <w:r>
        <w:rPr>
          <w:color w:val="000000"/>
          <w:spacing w:val="0"/>
          <w:w w:val="100"/>
          <w:position w:val="0"/>
          <w:sz w:val="22"/>
          <w:szCs w:val="22"/>
          <w:shd w:val="clear" w:color="auto" w:fill="auto"/>
          <w:lang w:val="zh-CN" w:eastAsia="zh-CN" w:bidi="zh-CN"/>
        </w:rPr>
        <w:t xml:space="preserve">79 26%, </w:t>
      </w:r>
      <w:r>
        <w:rPr>
          <w:color w:val="000000"/>
          <w:spacing w:val="0"/>
          <w:w w:val="100"/>
          <w:position w:val="0"/>
          <w:sz w:val="22"/>
          <w:szCs w:val="22"/>
          <w:shd w:val="clear" w:color="auto" w:fill="auto"/>
          <w:lang w:val="en-US" w:eastAsia="en-US" w:bidi="en-US"/>
        </w:rPr>
        <w:t xml:space="preserve">63. </w:t>
      </w:r>
      <w:r>
        <w:rPr>
          <w:color w:val="000000"/>
          <w:spacing w:val="0"/>
          <w:w w:val="100"/>
          <w:position w:val="0"/>
          <w:sz w:val="22"/>
          <w:szCs w:val="22"/>
          <w:shd w:val="clear" w:color="auto" w:fill="auto"/>
          <w:lang w:val="zh-CN" w:eastAsia="zh-CN" w:bidi="zh-CN"/>
        </w:rPr>
        <w:t>88%</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z w:val="22"/>
          <w:szCs w:val="22"/>
          <w:shd w:val="clear" w:color="auto" w:fill="auto"/>
          <w:lang w:val="en-US" w:eastAsia="en-US" w:bidi="en-US"/>
        </w:rPr>
        <w:t xml:space="preserve">77. </w:t>
      </w:r>
      <w:r>
        <w:rPr>
          <w:color w:val="000000"/>
          <w:spacing w:val="0"/>
          <w:w w:val="100"/>
          <w:position w:val="0"/>
          <w:sz w:val="22"/>
          <w:szCs w:val="22"/>
          <w:shd w:val="clear" w:color="auto" w:fill="auto"/>
          <w:lang w:val="zh-CN" w:eastAsia="zh-CN" w:bidi="zh-CN"/>
        </w:rPr>
        <w:t>59%.</w:t>
      </w:r>
      <w:r>
        <w:rPr>
          <w:rFonts w:ascii="MingLiU" w:eastAsia="MingLiU" w:hAnsi="MingLiU" w:cs="MingLiU"/>
          <w:color w:val="000000"/>
          <w:spacing w:val="0"/>
          <w:w w:val="100"/>
          <w:position w:val="0"/>
          <w:sz w:val="20"/>
          <w:szCs w:val="20"/>
          <w:shd w:val="clear" w:color="auto" w:fill="auto"/>
          <w:lang w:val="zh-CN" w:eastAsia="zh-CN" w:bidi="zh-CN"/>
        </w:rPr>
        <w:t>实验结果表明, 低浓度下接种</w:t>
      </w:r>
      <w:r>
        <w:rPr>
          <w:color w:val="000000"/>
          <w:spacing w:val="0"/>
          <w:w w:val="100"/>
          <w:position w:val="0"/>
          <w:sz w:val="22"/>
          <w:szCs w:val="22"/>
          <w:shd w:val="clear" w:color="auto" w:fill="auto"/>
          <w:lang w:val="en-US" w:eastAsia="en-US" w:bidi="en-US"/>
        </w:rPr>
        <w:t>G.v</w:t>
      </w:r>
      <w:r>
        <w:rPr>
          <w:rFonts w:ascii="MingLiU" w:eastAsia="MingLiU" w:hAnsi="MingLiU" w:cs="MingLiU"/>
          <w:color w:val="000000"/>
          <w:spacing w:val="0"/>
          <w:w w:val="100"/>
          <w:position w:val="0"/>
          <w:sz w:val="20"/>
          <w:szCs w:val="20"/>
          <w:shd w:val="clear" w:color="auto" w:fill="auto"/>
          <w:lang w:val="zh-CN" w:eastAsia="zh-CN" w:bidi="zh-CN"/>
        </w:rPr>
        <w:t>的处理和高浓度下接种</w:t>
      </w:r>
      <w:r>
        <w:rPr>
          <w:color w:val="000000"/>
          <w:spacing w:val="0"/>
          <w:w w:val="100"/>
          <w:position w:val="0"/>
          <w:sz w:val="22"/>
          <w:szCs w:val="22"/>
          <w:shd w:val="clear" w:color="auto" w:fill="auto"/>
          <w:lang w:val="en-US" w:eastAsia="en-US" w:bidi="en-US"/>
        </w:rPr>
        <w:t xml:space="preserve">G.m </w:t>
      </w:r>
      <w:r>
        <w:rPr>
          <w:rFonts w:ascii="MingLiU" w:eastAsia="MingLiU" w:hAnsi="MingLiU" w:cs="MingLiU"/>
          <w:color w:val="000000"/>
          <w:spacing w:val="0"/>
          <w:w w:val="100"/>
          <w:position w:val="0"/>
          <w:sz w:val="20"/>
          <w:szCs w:val="20"/>
          <w:shd w:val="clear" w:color="auto" w:fill="auto"/>
          <w:lang w:val="zh-CN" w:eastAsia="zh-CN" w:bidi="zh-CN"/>
        </w:rPr>
        <w:t>的处理植株高度值偏大，而双接种处理的株高偏 低.</w:t>
      </w:r>
    </w:p>
    <w:p>
      <w:pPr>
        <w:pStyle w:val="Style14"/>
        <w:keepNext w:val="0"/>
        <w:keepLines w:val="0"/>
        <w:widowControl w:val="0"/>
        <w:shd w:val="clear" w:color="auto" w:fill="auto"/>
        <w:bidi w:val="0"/>
        <w:spacing w:before="0" w:after="0" w:line="330" w:lineRule="exact"/>
        <w:ind w:left="880" w:right="0" w:hanging="880"/>
        <w:jc w:val="both"/>
      </w:pPr>
      <w:r>
        <w:rPr>
          <w:rFonts w:ascii="Times New Roman" w:eastAsia="Times New Roman" w:hAnsi="Times New Roman" w:cs="Times New Roman"/>
          <w:color w:val="000000"/>
          <w:spacing w:val="0"/>
          <w:w w:val="100"/>
          <w:position w:val="0"/>
          <w:sz w:val="22"/>
          <w:szCs w:val="22"/>
          <w:shd w:val="clear" w:color="auto" w:fill="auto"/>
        </w:rPr>
        <w:t xml:space="preserve">2 </w:t>
      </w:r>
      <w:r>
        <w:rPr>
          <w:rFonts w:ascii="Times New Roman" w:eastAsia="Times New Roman" w:hAnsi="Times New Roman" w:cs="Times New Roman"/>
          <w:color w:val="000000"/>
          <w:spacing w:val="0"/>
          <w:w w:val="100"/>
          <w:position w:val="0"/>
          <w:sz w:val="22"/>
          <w:szCs w:val="22"/>
          <w:shd w:val="clear" w:color="auto" w:fill="auto"/>
          <w:lang w:val="en-US" w:eastAsia="en-US" w:bidi="en-US"/>
        </w:rPr>
        <w:t>2.2</w:t>
      </w:r>
      <w:r>
        <w:rPr>
          <w:color w:val="000000"/>
          <w:spacing w:val="0"/>
          <w:w w:val="100"/>
          <w:position w:val="0"/>
          <w:shd w:val="clear" w:color="auto" w:fill="auto"/>
        </w:rPr>
        <w:t>接种丛枝菌根真菌对玉米植株干重和根 干重的影响</w:t>
      </w:r>
    </w:p>
    <w:p>
      <w:pPr>
        <w:pStyle w:val="Style14"/>
        <w:keepNext w:val="0"/>
        <w:keepLines w:val="0"/>
        <w:widowControl w:val="0"/>
        <w:shd w:val="clear" w:color="auto" w:fill="auto"/>
        <w:bidi w:val="0"/>
        <w:spacing w:before="0" w:after="0" w:line="330" w:lineRule="exact"/>
        <w:ind w:left="0" w:right="0" w:firstLine="500"/>
        <w:jc w:val="both"/>
      </w:pPr>
      <w:r>
        <w:rPr>
          <w:color w:val="000000"/>
          <w:spacing w:val="0"/>
          <w:w w:val="100"/>
          <w:position w:val="0"/>
          <w:shd w:val="clear" w:color="auto" w:fill="auto"/>
        </w:rPr>
        <w:t>试验中发现，部分玉米植株虽高，但叶片和根 茎瘦弱，因此，仅用植株高来评价植物的生长效应 显得比较片面</w:t>
      </w:r>
      <w:r>
        <w:rPr>
          <w:color w:val="000000"/>
          <w:spacing w:val="0"/>
          <w:w w:val="100"/>
          <w:position w:val="0"/>
          <w:shd w:val="clear" w:color="auto" w:fill="auto"/>
          <w:lang w:val="en-US" w:eastAsia="en-US" w:bidi="en-US"/>
        </w:rPr>
        <w:t>•</w:t>
      </w:r>
      <w:r>
        <w:rPr>
          <w:color w:val="000000"/>
          <w:spacing w:val="0"/>
          <w:w w:val="100"/>
          <w:position w:val="0"/>
          <w:shd w:val="clear" w:color="auto" w:fill="auto"/>
        </w:rPr>
        <w:t>故本试验又对玉米植株干重和根干 重进行了测定和分析.</w:t>
      </w:r>
    </w:p>
    <w:p>
      <w:pPr>
        <w:pStyle w:val="Style19"/>
        <w:keepNext w:val="0"/>
        <w:keepLines w:val="0"/>
        <w:widowControl w:val="0"/>
        <w:shd w:val="clear" w:color="auto" w:fill="auto"/>
        <w:bidi w:val="0"/>
        <w:spacing w:before="0" w:after="0" w:line="330" w:lineRule="exact"/>
        <w:ind w:left="0" w:right="0" w:firstLine="500"/>
        <w:jc w:val="both"/>
        <w:rPr>
          <w:sz w:val="20"/>
          <w:szCs w:val="20"/>
        </w:rPr>
      </w:pPr>
      <w:r>
        <w:rPr>
          <w:rFonts w:ascii="MingLiU" w:eastAsia="MingLiU" w:hAnsi="MingLiU" w:cs="MingLiU"/>
          <w:color w:val="000000"/>
          <w:spacing w:val="0"/>
          <w:w w:val="100"/>
          <w:position w:val="0"/>
          <w:sz w:val="20"/>
          <w:szCs w:val="20"/>
          <w:shd w:val="clear" w:color="auto" w:fill="auto"/>
          <w:lang w:val="zh-CN" w:eastAsia="zh-CN" w:bidi="zh-CN"/>
        </w:rPr>
        <w:t>由图</w:t>
      </w:r>
      <w:r>
        <w:rPr>
          <w:color w:val="000000"/>
          <w:spacing w:val="0"/>
          <w:w w:val="100"/>
          <w:position w:val="0"/>
          <w:sz w:val="22"/>
          <w:szCs w:val="22"/>
          <w:shd w:val="clear" w:color="auto" w:fill="auto"/>
          <w:lang w:val="en-US" w:eastAsia="en-US" w:bidi="en-US"/>
        </w:rPr>
        <w:t>2b</w:t>
      </w:r>
      <w:r>
        <w:rPr>
          <w:rFonts w:ascii="MingLiU" w:eastAsia="MingLiU" w:hAnsi="MingLiU" w:cs="MingLiU"/>
          <w:color w:val="000000"/>
          <w:spacing w:val="0"/>
          <w:w w:val="100"/>
          <w:position w:val="0"/>
          <w:sz w:val="20"/>
          <w:szCs w:val="20"/>
          <w:shd w:val="clear" w:color="auto" w:fill="auto"/>
          <w:lang w:val="zh-CN" w:eastAsia="zh-CN" w:bidi="zh-CN"/>
        </w:rPr>
        <w:t>可知，低石油污染浓度下，玉米植株干 重顺序为:</w:t>
      </w:r>
      <w:r>
        <w:rPr>
          <w:color w:val="000000"/>
          <w:spacing w:val="0"/>
          <w:w w:val="100"/>
          <w:position w:val="0"/>
          <w:sz w:val="22"/>
          <w:szCs w:val="22"/>
          <w:shd w:val="clear" w:color="auto" w:fill="auto"/>
          <w:lang w:val="en-US" w:eastAsia="en-US" w:bidi="en-US"/>
        </w:rPr>
        <w:t>AE</w:t>
      </w:r>
      <w:r>
        <w:rPr>
          <w:color w:val="000000"/>
          <w:spacing w:val="0"/>
          <w:w w:val="100"/>
          <w:position w:val="0"/>
          <w:sz w:val="22"/>
          <w:szCs w:val="22"/>
          <w:shd w:val="clear" w:color="auto" w:fill="auto"/>
          <w:lang w:val="zh-CN" w:eastAsia="zh-CN" w:bidi="zh-CN"/>
        </w:rPr>
        <w:t xml:space="preserve">1 </w:t>
      </w:r>
      <w:r>
        <w:rPr>
          <w:color w:val="000000"/>
          <w:spacing w:val="0"/>
          <w:w w:val="100"/>
          <w:position w:val="0"/>
          <w:sz w:val="22"/>
          <w:szCs w:val="22"/>
          <w:shd w:val="clear" w:color="auto" w:fill="auto"/>
          <w:lang w:val="en-US" w:eastAsia="en-US" w:bidi="en-US"/>
        </w:rPr>
        <w:t xml:space="preserve">E2&gt; AE </w:t>
      </w:r>
      <w:r>
        <w:rPr>
          <w:color w:val="000000"/>
          <w:spacing w:val="0"/>
          <w:w w:val="100"/>
          <w:position w:val="0"/>
          <w:sz w:val="22"/>
          <w:szCs w:val="22"/>
          <w:shd w:val="clear" w:color="auto" w:fill="auto"/>
          <w:lang w:val="zh-CN" w:eastAsia="zh-CN" w:bidi="zh-CN"/>
        </w:rPr>
        <w:t xml:space="preserve">1&gt; </w:t>
      </w:r>
      <w:r>
        <w:rPr>
          <w:color w:val="000000"/>
          <w:spacing w:val="0"/>
          <w:w w:val="100"/>
          <w:position w:val="0"/>
          <w:sz w:val="22"/>
          <w:szCs w:val="22"/>
          <w:shd w:val="clear" w:color="auto" w:fill="auto"/>
          <w:lang w:val="en-US" w:eastAsia="en-US" w:bidi="en-US"/>
        </w:rPr>
        <w:t>AE2&gt; CK A,</w:t>
      </w:r>
      <w:r>
        <w:rPr>
          <w:rFonts w:ascii="MingLiU" w:eastAsia="MingLiU" w:hAnsi="MingLiU" w:cs="MingLiU"/>
          <w:color w:val="000000"/>
          <w:spacing w:val="0"/>
          <w:w w:val="100"/>
          <w:position w:val="0"/>
          <w:sz w:val="20"/>
          <w:szCs w:val="20"/>
          <w:shd w:val="clear" w:color="auto" w:fill="auto"/>
          <w:lang w:val="zh-CN" w:eastAsia="zh-CN" w:bidi="zh-CN"/>
        </w:rPr>
        <w:t>分别超过 对照</w:t>
      </w:r>
      <w:r>
        <w:rPr>
          <w:color w:val="000000"/>
          <w:spacing w:val="0"/>
          <w:w w:val="100"/>
          <w:position w:val="0"/>
          <w:sz w:val="22"/>
          <w:szCs w:val="22"/>
          <w:shd w:val="clear" w:color="auto" w:fill="auto"/>
          <w:lang w:val="en-US" w:eastAsia="en-US" w:bidi="en-US"/>
        </w:rPr>
        <w:t xml:space="preserve">131. </w:t>
      </w:r>
      <w:r>
        <w:rPr>
          <w:color w:val="000000"/>
          <w:spacing w:val="0"/>
          <w:w w:val="100"/>
          <w:position w:val="0"/>
          <w:sz w:val="22"/>
          <w:szCs w:val="22"/>
          <w:shd w:val="clear" w:color="auto" w:fill="auto"/>
          <w:lang w:val="zh-CN" w:eastAsia="zh-CN" w:bidi="zh-CN"/>
        </w:rPr>
        <w:t>59%, 106 56%</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z w:val="22"/>
          <w:szCs w:val="22"/>
          <w:shd w:val="clear" w:color="auto" w:fill="auto"/>
          <w:lang w:val="en-US" w:eastAsia="en-US" w:bidi="en-US"/>
        </w:rPr>
        <w:t xml:space="preserve">49. </w:t>
      </w:r>
      <w:r>
        <w:rPr>
          <w:color w:val="000000"/>
          <w:spacing w:val="0"/>
          <w:w w:val="100"/>
          <w:position w:val="0"/>
          <w:sz w:val="22"/>
          <w:szCs w:val="22"/>
          <w:shd w:val="clear" w:color="auto" w:fill="auto"/>
          <w:lang w:val="zh-CN" w:eastAsia="zh-CN" w:bidi="zh-CN"/>
        </w:rPr>
        <w:t>93%</w:t>
      </w:r>
      <w:r>
        <w:rPr>
          <w:rFonts w:ascii="SimSun" w:eastAsia="SimSun" w:hAnsi="SimSun" w:cs="SimSun"/>
          <w:color w:val="000000"/>
          <w:spacing w:val="0"/>
          <w:w w:val="100"/>
          <w:position w:val="0"/>
          <w:sz w:val="22"/>
          <w:szCs w:val="22"/>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高石油污染 浓度下，玉米植株干重顺序为:</w:t>
      </w:r>
      <w:r>
        <w:rPr>
          <w:color w:val="000000"/>
          <w:spacing w:val="0"/>
          <w:w w:val="100"/>
          <w:position w:val="0"/>
          <w:sz w:val="22"/>
          <w:szCs w:val="22"/>
          <w:shd w:val="clear" w:color="auto" w:fill="auto"/>
          <w:lang w:val="en-US" w:eastAsia="en-US" w:bidi="en-US"/>
        </w:rPr>
        <w:t xml:space="preserve">BE1E2&gt;BE2&gt;BE1 </w:t>
      </w:r>
      <w:r>
        <w:rPr>
          <w:color w:val="000000"/>
          <w:spacing w:val="0"/>
          <w:w w:val="100"/>
          <w:position w:val="0"/>
          <w:sz w:val="22"/>
          <w:szCs w:val="22"/>
          <w:shd w:val="clear" w:color="auto" w:fill="auto"/>
          <w:lang w:val="zh-CN" w:eastAsia="zh-CN" w:bidi="zh-CN"/>
        </w:rPr>
        <w:t xml:space="preserve">&gt; </w:t>
      </w:r>
      <w:r>
        <w:rPr>
          <w:color w:val="000000"/>
          <w:spacing w:val="0"/>
          <w:w w:val="100"/>
          <w:position w:val="0"/>
          <w:sz w:val="22"/>
          <w:szCs w:val="22"/>
          <w:shd w:val="clear" w:color="auto" w:fill="auto"/>
          <w:lang w:val="en-US" w:eastAsia="en-US" w:bidi="en-US"/>
        </w:rPr>
        <w:t>CK-B,</w:t>
      </w:r>
      <w:r>
        <w:rPr>
          <w:rFonts w:ascii="MingLiU" w:eastAsia="MingLiU" w:hAnsi="MingLiU" w:cs="MingLiU"/>
          <w:color w:val="000000"/>
          <w:spacing w:val="0"/>
          <w:w w:val="100"/>
          <w:position w:val="0"/>
          <w:sz w:val="20"/>
          <w:szCs w:val="20"/>
          <w:shd w:val="clear" w:color="auto" w:fill="auto"/>
          <w:lang w:val="zh-CN" w:eastAsia="zh-CN" w:bidi="zh-CN"/>
        </w:rPr>
        <w:t>分别超过对照</w:t>
      </w:r>
      <w:r>
        <w:rPr>
          <w:color w:val="000000"/>
          <w:spacing w:val="0"/>
          <w:w w:val="100"/>
          <w:position w:val="0"/>
          <w:sz w:val="22"/>
          <w:szCs w:val="22"/>
          <w:shd w:val="clear" w:color="auto" w:fill="auto"/>
          <w:lang w:val="en-US" w:eastAsia="en-US" w:bidi="en-US"/>
        </w:rPr>
        <w:t xml:space="preserve">187. </w:t>
      </w:r>
      <w:r>
        <w:rPr>
          <w:color w:val="000000"/>
          <w:spacing w:val="0"/>
          <w:w w:val="100"/>
          <w:position w:val="0"/>
          <w:sz w:val="22"/>
          <w:szCs w:val="22"/>
          <w:shd w:val="clear" w:color="auto" w:fill="auto"/>
          <w:lang w:val="zh-CN" w:eastAsia="zh-CN" w:bidi="zh-CN"/>
        </w:rPr>
        <w:t xml:space="preserve">50%, </w:t>
      </w:r>
      <w:r>
        <w:rPr>
          <w:color w:val="000000"/>
          <w:spacing w:val="0"/>
          <w:w w:val="100"/>
          <w:position w:val="0"/>
          <w:sz w:val="22"/>
          <w:szCs w:val="22"/>
          <w:shd w:val="clear" w:color="auto" w:fill="auto"/>
          <w:lang w:val="en-US" w:eastAsia="en-US" w:bidi="en-US"/>
        </w:rPr>
        <w:t xml:space="preserve">177. </w:t>
      </w:r>
      <w:r>
        <w:rPr>
          <w:color w:val="000000"/>
          <w:spacing w:val="0"/>
          <w:w w:val="100"/>
          <w:position w:val="0"/>
          <w:sz w:val="22"/>
          <w:szCs w:val="22"/>
          <w:shd w:val="clear" w:color="auto" w:fill="auto"/>
          <w:lang w:val="zh-CN" w:eastAsia="zh-CN" w:bidi="zh-CN"/>
        </w:rPr>
        <w:t>45%</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z w:val="22"/>
          <w:szCs w:val="22"/>
          <w:shd w:val="clear" w:color="auto" w:fill="auto"/>
          <w:lang w:val="zh-CN" w:eastAsia="zh-CN" w:bidi="zh-CN"/>
        </w:rPr>
        <w:t>106 13%.</w:t>
      </w:r>
      <w:r>
        <w:rPr>
          <w:rFonts w:ascii="MingLiU" w:eastAsia="MingLiU" w:hAnsi="MingLiU" w:cs="MingLiU"/>
          <w:color w:val="000000"/>
          <w:spacing w:val="0"/>
          <w:w w:val="100"/>
          <w:position w:val="0"/>
          <w:sz w:val="20"/>
          <w:szCs w:val="20"/>
          <w:shd w:val="clear" w:color="auto" w:fill="auto"/>
          <w:lang w:val="zh-CN" w:eastAsia="zh-CN" w:bidi="zh-CN"/>
        </w:rPr>
        <w:t>结果表明，石油污染浓度</w:t>
      </w:r>
      <w:r>
        <w:rPr>
          <w:color w:val="000000"/>
          <w:spacing w:val="0"/>
          <w:w w:val="100"/>
          <w:position w:val="0"/>
          <w:sz w:val="22"/>
          <w:szCs w:val="22"/>
          <w:shd w:val="clear" w:color="auto" w:fill="auto"/>
          <w:lang w:val="zh-CN" w:eastAsia="zh-CN" w:bidi="zh-CN"/>
        </w:rPr>
        <w:t>0.2%</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z w:val="22"/>
          <w:szCs w:val="22"/>
          <w:shd w:val="clear" w:color="auto" w:fill="auto"/>
          <w:lang w:val="zh-CN" w:eastAsia="zh-CN" w:bidi="zh-CN"/>
        </w:rPr>
        <w:t xml:space="preserve">2% </w:t>
      </w:r>
      <w:r>
        <w:rPr>
          <w:rFonts w:ascii="MingLiU" w:eastAsia="MingLiU" w:hAnsi="MingLiU" w:cs="MingLiU"/>
          <w:color w:val="000000"/>
          <w:spacing w:val="0"/>
          <w:w w:val="100"/>
          <w:position w:val="0"/>
          <w:sz w:val="20"/>
          <w:szCs w:val="20"/>
          <w:shd w:val="clear" w:color="auto" w:fill="auto"/>
          <w:lang w:val="zh-CN" w:eastAsia="zh-CN" w:bidi="zh-CN"/>
        </w:rPr>
        <w:t>条件下双接种处理的植株干重分别达</w:t>
      </w:r>
      <w:r>
        <w:rPr>
          <w:color w:val="000000"/>
          <w:spacing w:val="0"/>
          <w:w w:val="100"/>
          <w:position w:val="0"/>
          <w:sz w:val="22"/>
          <w:szCs w:val="22"/>
          <w:shd w:val="clear" w:color="auto" w:fill="auto"/>
          <w:lang w:val="en-US" w:eastAsia="en-US" w:bidi="en-US"/>
        </w:rPr>
        <w:t xml:space="preserve">34. </w:t>
      </w:r>
      <w:r>
        <w:rPr>
          <w:color w:val="000000"/>
          <w:spacing w:val="0"/>
          <w:w w:val="100"/>
          <w:position w:val="0"/>
          <w:sz w:val="22"/>
          <w:szCs w:val="22"/>
          <w:shd w:val="clear" w:color="auto" w:fill="auto"/>
          <w:lang w:val="zh-CN" w:eastAsia="zh-CN" w:bidi="zh-CN"/>
        </w:rPr>
        <w:t xml:space="preserve">09, </w:t>
      </w:r>
      <w:r>
        <w:rPr>
          <w:color w:val="000000"/>
          <w:spacing w:val="0"/>
          <w:w w:val="100"/>
          <w:position w:val="0"/>
          <w:sz w:val="22"/>
          <w:szCs w:val="22"/>
          <w:shd w:val="clear" w:color="auto" w:fill="auto"/>
          <w:lang w:val="en-US" w:eastAsia="en-US" w:bidi="en-US"/>
        </w:rPr>
        <w:t xml:space="preserve">11. </w:t>
      </w:r>
      <w:r>
        <w:rPr>
          <w:color w:val="000000"/>
          <w:spacing w:val="0"/>
          <w:w w:val="100"/>
          <w:position w:val="0"/>
          <w:sz w:val="22"/>
          <w:szCs w:val="22"/>
          <w:shd w:val="clear" w:color="auto" w:fill="auto"/>
          <w:lang w:val="zh-CN" w:eastAsia="zh-CN" w:bidi="zh-CN"/>
        </w:rPr>
        <w:t xml:space="preserve">73 </w:t>
      </w:r>
      <w:r>
        <w:rPr>
          <w:color w:val="000000"/>
          <w:spacing w:val="0"/>
          <w:w w:val="100"/>
          <w:position w:val="0"/>
          <w:sz w:val="22"/>
          <w:szCs w:val="22"/>
          <w:shd w:val="clear" w:color="auto" w:fill="auto"/>
          <w:lang w:val="en-US" w:eastAsia="en-US" w:bidi="en-US"/>
        </w:rPr>
        <w:t>g,</w:t>
      </w:r>
      <w:r>
        <w:rPr>
          <w:rFonts w:ascii="MingLiU" w:eastAsia="MingLiU" w:hAnsi="MingLiU" w:cs="MingLiU"/>
          <w:color w:val="000000"/>
          <w:spacing w:val="0"/>
          <w:w w:val="100"/>
          <w:position w:val="0"/>
          <w:sz w:val="20"/>
          <w:szCs w:val="20"/>
          <w:shd w:val="clear" w:color="auto" w:fill="auto"/>
          <w:lang w:val="zh-CN" w:eastAsia="zh-CN" w:bidi="zh-CN"/>
        </w:rPr>
        <w:t>显著高于对照样</w:t>
      </w:r>
      <w:r>
        <w:rPr>
          <w:rFonts w:ascii="SimSun" w:eastAsia="SimSun" w:hAnsi="SimSun" w:cs="SimSun"/>
          <w:color w:val="000000"/>
          <w:spacing w:val="0"/>
          <w:w w:val="100"/>
          <w:position w:val="0"/>
          <w:sz w:val="22"/>
          <w:szCs w:val="22"/>
          <w:shd w:val="clear" w:color="auto" w:fill="auto"/>
          <w:lang w:val="zh-CN" w:eastAsia="zh-CN" w:bidi="zh-CN"/>
        </w:rPr>
        <w:t>(</w:t>
      </w:r>
      <w:r>
        <w:rPr>
          <w:color w:val="000000"/>
          <w:spacing w:val="0"/>
          <w:w w:val="100"/>
          <w:position w:val="0"/>
          <w:sz w:val="22"/>
          <w:szCs w:val="22"/>
          <w:shd w:val="clear" w:color="auto" w:fill="auto"/>
          <w:lang w:val="zh-CN" w:eastAsia="zh-CN" w:bidi="zh-CN"/>
        </w:rPr>
        <w:t>14.09</w:t>
      </w:r>
      <w:r>
        <w:rPr>
          <w:rFonts w:ascii="SimSun" w:eastAsia="SimSun" w:hAnsi="SimSun" w:cs="SimSun"/>
          <w:color w:val="000000"/>
          <w:spacing w:val="0"/>
          <w:w w:val="100"/>
          <w:position w:val="0"/>
          <w:sz w:val="22"/>
          <w:szCs w:val="22"/>
          <w:shd w:val="clear" w:color="auto" w:fill="auto"/>
          <w:lang w:val="zh-CN" w:eastAsia="zh-CN" w:bidi="zh-CN"/>
        </w:rPr>
        <w:t>，</w:t>
      </w:r>
      <w:r>
        <w:rPr>
          <w:color w:val="000000"/>
          <w:spacing w:val="0"/>
          <w:w w:val="100"/>
          <w:position w:val="0"/>
          <w:sz w:val="22"/>
          <w:szCs w:val="22"/>
          <w:shd w:val="clear" w:color="auto" w:fill="auto"/>
          <w:lang w:val="en-US" w:eastAsia="en-US" w:bidi="en-US"/>
        </w:rPr>
        <w:t xml:space="preserve">3. </w:t>
      </w:r>
      <w:r>
        <w:rPr>
          <w:color w:val="000000"/>
          <w:spacing w:val="0"/>
          <w:w w:val="100"/>
          <w:position w:val="0"/>
          <w:sz w:val="22"/>
          <w:szCs w:val="22"/>
          <w:shd w:val="clear" w:color="auto" w:fill="auto"/>
          <w:lang w:val="zh-CN" w:eastAsia="zh-CN" w:bidi="zh-CN"/>
        </w:rPr>
        <w:t xml:space="preserve">73 </w:t>
      </w:r>
      <w:r>
        <w:rPr>
          <w:color w:val="000000"/>
          <w:spacing w:val="0"/>
          <w:w w:val="100"/>
          <w:position w:val="0"/>
          <w:sz w:val="22"/>
          <w:szCs w:val="22"/>
          <w:shd w:val="clear" w:color="auto" w:fill="auto"/>
          <w:lang w:val="en-US" w:eastAsia="en-US" w:bidi="en-US"/>
        </w:rPr>
        <w:t>g),</w:t>
      </w:r>
      <w:r>
        <w:rPr>
          <w:rFonts w:ascii="MingLiU" w:eastAsia="MingLiU" w:hAnsi="MingLiU" w:cs="MingLiU"/>
          <w:color w:val="000000"/>
          <w:spacing w:val="0"/>
          <w:w w:val="100"/>
          <w:position w:val="0"/>
          <w:sz w:val="20"/>
          <w:szCs w:val="20"/>
          <w:shd w:val="clear" w:color="auto" w:fill="auto"/>
          <w:lang w:val="zh-CN" w:eastAsia="zh-CN" w:bidi="zh-CN"/>
        </w:rPr>
        <w:t xml:space="preserve">其中 </w:t>
      </w:r>
      <w:r>
        <w:rPr>
          <w:color w:val="000000"/>
          <w:spacing w:val="0"/>
          <w:w w:val="100"/>
          <w:position w:val="0"/>
          <w:sz w:val="22"/>
          <w:szCs w:val="22"/>
          <w:shd w:val="clear" w:color="auto" w:fill="auto"/>
          <w:lang w:val="zh-CN" w:eastAsia="zh-CN" w:bidi="zh-CN"/>
        </w:rPr>
        <w:t>2%</w:t>
      </w:r>
      <w:r>
        <w:rPr>
          <w:rFonts w:ascii="MingLiU" w:eastAsia="MingLiU" w:hAnsi="MingLiU" w:cs="MingLiU"/>
          <w:color w:val="000000"/>
          <w:spacing w:val="0"/>
          <w:w w:val="100"/>
          <w:position w:val="0"/>
          <w:sz w:val="20"/>
          <w:szCs w:val="20"/>
          <w:shd w:val="clear" w:color="auto" w:fill="auto"/>
          <w:lang w:val="zh-CN" w:eastAsia="zh-CN" w:bidi="zh-CN"/>
        </w:rPr>
        <w:t>条件下接种</w:t>
      </w:r>
      <w:r>
        <w:rPr>
          <w:color w:val="000000"/>
          <w:spacing w:val="0"/>
          <w:w w:val="100"/>
          <w:position w:val="0"/>
          <w:sz w:val="22"/>
          <w:szCs w:val="22"/>
          <w:shd w:val="clear" w:color="auto" w:fill="auto"/>
          <w:lang w:val="en-US" w:eastAsia="en-US" w:bidi="en-US"/>
        </w:rPr>
        <w:t>G</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lang w:val="en-US" w:eastAsia="en-US" w:bidi="en-US"/>
        </w:rPr>
        <w:t>v</w:t>
      </w:r>
      <w:r>
        <w:rPr>
          <w:rFonts w:ascii="MingLiU" w:eastAsia="MingLiU" w:hAnsi="MingLiU" w:cs="MingLiU"/>
          <w:color w:val="000000"/>
          <w:spacing w:val="0"/>
          <w:w w:val="100"/>
          <w:position w:val="0"/>
          <w:sz w:val="20"/>
          <w:szCs w:val="20"/>
          <w:shd w:val="clear" w:color="auto" w:fill="auto"/>
          <w:lang w:val="zh-CN" w:eastAsia="zh-CN" w:bidi="zh-CN"/>
        </w:rPr>
        <w:t xml:space="preserve">的植株干重超过对照 </w:t>
      </w:r>
      <w:r>
        <w:rPr>
          <w:color w:val="000000"/>
          <w:spacing w:val="0"/>
          <w:w w:val="100"/>
          <w:position w:val="0"/>
          <w:sz w:val="22"/>
          <w:szCs w:val="22"/>
          <w:shd w:val="clear" w:color="auto" w:fill="auto"/>
          <w:lang w:val="en-US" w:eastAsia="en-US" w:bidi="en-US"/>
        </w:rPr>
        <w:t xml:space="preserve">177. </w:t>
      </w:r>
      <w:r>
        <w:rPr>
          <w:color w:val="000000"/>
          <w:spacing w:val="0"/>
          <w:w w:val="100"/>
          <w:position w:val="0"/>
          <w:sz w:val="22"/>
          <w:szCs w:val="22"/>
          <w:shd w:val="clear" w:color="auto" w:fill="auto"/>
          <w:lang w:val="zh-CN" w:eastAsia="zh-CN" w:bidi="zh-CN"/>
        </w:rPr>
        <w:t>45 %</w:t>
      </w:r>
      <w:r>
        <w:rPr>
          <w:rFonts w:ascii="MingLiU" w:eastAsia="MingLiU" w:hAnsi="MingLiU" w:cs="MingLiU"/>
          <w:color w:val="000000"/>
          <w:spacing w:val="0"/>
          <w:w w:val="100"/>
          <w:position w:val="0"/>
          <w:sz w:val="20"/>
          <w:szCs w:val="20"/>
          <w:shd w:val="clear" w:color="auto" w:fill="auto"/>
          <w:lang w:val="zh-CN" w:eastAsia="zh-CN" w:bidi="zh-CN"/>
        </w:rPr>
        <w:t>与双接种处理水平接近.</w:t>
      </w:r>
    </w:p>
    <w:p>
      <w:pPr>
        <w:pStyle w:val="Style19"/>
        <w:keepNext w:val="0"/>
        <w:keepLines w:val="0"/>
        <w:widowControl w:val="0"/>
        <w:shd w:val="clear" w:color="auto" w:fill="auto"/>
        <w:bidi w:val="0"/>
        <w:spacing w:before="0" w:after="0" w:line="330" w:lineRule="exact"/>
        <w:ind w:left="0" w:right="0" w:firstLine="500"/>
        <w:jc w:val="both"/>
      </w:pPr>
      <w:r>
        <w:rPr>
          <w:rFonts w:ascii="MingLiU" w:eastAsia="MingLiU" w:hAnsi="MingLiU" w:cs="MingLiU"/>
          <w:color w:val="000000"/>
          <w:spacing w:val="0"/>
          <w:w w:val="100"/>
          <w:position w:val="0"/>
          <w:sz w:val="20"/>
          <w:szCs w:val="20"/>
          <w:shd w:val="clear" w:color="auto" w:fill="auto"/>
          <w:lang w:val="zh-CN" w:eastAsia="zh-CN" w:bidi="zh-CN"/>
        </w:rPr>
        <w:t>由图</w:t>
      </w:r>
      <w:r>
        <w:rPr>
          <w:color w:val="000000"/>
          <w:spacing w:val="0"/>
          <w:w w:val="100"/>
          <w:position w:val="0"/>
          <w:shd w:val="clear" w:color="auto" w:fill="auto"/>
          <w:lang w:val="en-US" w:eastAsia="en-US" w:bidi="en-US"/>
        </w:rPr>
        <w:t>2c</w:t>
      </w:r>
      <w:r>
        <w:rPr>
          <w:rFonts w:ascii="MingLiU" w:eastAsia="MingLiU" w:hAnsi="MingLiU" w:cs="MingLiU"/>
          <w:color w:val="000000"/>
          <w:spacing w:val="0"/>
          <w:w w:val="100"/>
          <w:position w:val="0"/>
          <w:sz w:val="20"/>
          <w:szCs w:val="20"/>
          <w:shd w:val="clear" w:color="auto" w:fill="auto"/>
          <w:lang w:val="zh-CN" w:eastAsia="zh-CN" w:bidi="zh-CN"/>
        </w:rPr>
        <w:t>可知，低石油污染浓度下，玉米根干重 顺序为:</w:t>
      </w:r>
      <w:r>
        <w:rPr>
          <w:color w:val="000000"/>
          <w:spacing w:val="0"/>
          <w:w w:val="100"/>
          <w:position w:val="0"/>
          <w:shd w:val="clear" w:color="auto" w:fill="auto"/>
          <w:lang w:val="en-US" w:eastAsia="en-US" w:bidi="en-US"/>
        </w:rPr>
        <w:t>AE1E2&gt; AE1</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AE2&gt;CK-A</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lang w:val="zh-CN" w:eastAsia="zh-CN" w:bidi="zh-CN"/>
        </w:rPr>
        <w:t>根干重分别 超过对照</w:t>
      </w:r>
      <w:r>
        <w:rPr>
          <w:color w:val="000000"/>
          <w:spacing w:val="0"/>
          <w:w w:val="100"/>
          <w:position w:val="0"/>
          <w:shd w:val="clear" w:color="auto" w:fill="auto"/>
          <w:lang w:val="en-US" w:eastAsia="en-US" w:bidi="en-US"/>
        </w:rPr>
        <w:t xml:space="preserve">20. </w:t>
      </w:r>
      <w:r>
        <w:rPr>
          <w:color w:val="000000"/>
          <w:spacing w:val="0"/>
          <w:w w:val="100"/>
          <w:position w:val="0"/>
          <w:shd w:val="clear" w:color="auto" w:fill="auto"/>
          <w:lang w:val="zh-CN" w:eastAsia="zh-CN" w:bidi="zh-CN"/>
        </w:rPr>
        <w:t>25%, 12 88 %</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hd w:val="clear" w:color="auto" w:fill="auto"/>
          <w:lang w:val="zh-CN" w:eastAsia="zh-CN" w:bidi="zh-CN"/>
        </w:rPr>
        <w:t>4 29%</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高石油污染 浓度下，玉米根干重顺序为:</w:t>
      </w:r>
      <w:r>
        <w:rPr>
          <w:color w:val="000000"/>
          <w:spacing w:val="0"/>
          <w:w w:val="100"/>
          <w:position w:val="0"/>
          <w:shd w:val="clear" w:color="auto" w:fill="auto"/>
          <w:lang w:val="en-US" w:eastAsia="en-US" w:bidi="en-US"/>
        </w:rPr>
        <w:t>BE1E2&gt;BE2&gt;BE1&gt; CK-B</w:t>
      </w:r>
      <w:r>
        <w:rPr>
          <w:rFonts w:ascii="MingLiU" w:eastAsia="MingLiU" w:hAnsi="MingLiU" w:cs="MingLiU"/>
          <w:color w:val="000000"/>
          <w:spacing w:val="0"/>
          <w:w w:val="100"/>
          <w:position w:val="0"/>
          <w:sz w:val="20"/>
          <w:szCs w:val="20"/>
          <w:shd w:val="clear" w:color="auto" w:fill="auto"/>
          <w:lang w:val="zh-CN" w:eastAsia="zh-CN" w:bidi="zh-CN"/>
        </w:rPr>
        <w:t>根干重分别超过对照</w:t>
      </w:r>
      <w:r>
        <w:rPr>
          <w:color w:val="000000"/>
          <w:spacing w:val="0"/>
          <w:w w:val="100"/>
          <w:position w:val="0"/>
          <w:shd w:val="clear" w:color="auto" w:fill="auto"/>
          <w:lang w:val="en-US" w:eastAsia="en-US" w:bidi="en-US"/>
        </w:rPr>
        <w:t xml:space="preserve">60. </w:t>
      </w:r>
      <w:r>
        <w:rPr>
          <w:color w:val="000000"/>
          <w:spacing w:val="0"/>
          <w:w w:val="100"/>
          <w:position w:val="0"/>
          <w:shd w:val="clear" w:color="auto" w:fill="auto"/>
          <w:lang w:val="zh-CN" w:eastAsia="zh-CN" w:bidi="zh-CN"/>
        </w:rPr>
        <w:t xml:space="preserve">78%, </w:t>
      </w:r>
      <w:r>
        <w:rPr>
          <w:color w:val="000000"/>
          <w:spacing w:val="0"/>
          <w:w w:val="100"/>
          <w:position w:val="0"/>
          <w:shd w:val="clear" w:color="auto" w:fill="auto"/>
          <w:lang w:val="en-US" w:eastAsia="en-US" w:bidi="en-US"/>
        </w:rPr>
        <w:t xml:space="preserve">47. </w:t>
      </w:r>
      <w:r>
        <w:rPr>
          <w:color w:val="000000"/>
          <w:spacing w:val="0"/>
          <w:w w:val="100"/>
          <w:position w:val="0"/>
          <w:shd w:val="clear" w:color="auto" w:fill="auto"/>
          <w:lang w:val="zh-CN" w:eastAsia="zh-CN" w:bidi="zh-CN"/>
        </w:rPr>
        <w:t>63%</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hd w:val="clear" w:color="auto" w:fill="auto"/>
          <w:lang w:val="en-US" w:eastAsia="en-US" w:bidi="en-US"/>
        </w:rPr>
        <w:t xml:space="preserve">37. </w:t>
      </w:r>
      <w:r>
        <w:rPr>
          <w:color w:val="000000"/>
          <w:spacing w:val="0"/>
          <w:w w:val="100"/>
          <w:position w:val="0"/>
          <w:shd w:val="clear" w:color="auto" w:fill="auto"/>
          <w:lang w:val="zh-CN" w:eastAsia="zh-CN" w:bidi="zh-CN"/>
        </w:rPr>
        <w:t>25%.</w:t>
      </w:r>
      <w:r>
        <w:rPr>
          <w:rFonts w:ascii="MingLiU" w:eastAsia="MingLiU" w:hAnsi="MingLiU" w:cs="MingLiU"/>
          <w:color w:val="000000"/>
          <w:spacing w:val="0"/>
          <w:w w:val="100"/>
          <w:position w:val="0"/>
          <w:sz w:val="20"/>
          <w:szCs w:val="20"/>
          <w:shd w:val="clear" w:color="auto" w:fill="auto"/>
          <w:lang w:val="zh-CN" w:eastAsia="zh-CN" w:bidi="zh-CN"/>
        </w:rPr>
        <w:t>结果表明，石油污染浓度</w:t>
      </w:r>
      <w:r>
        <w:rPr>
          <w:color w:val="000000"/>
          <w:spacing w:val="0"/>
          <w:w w:val="100"/>
          <w:position w:val="0"/>
          <w:shd w:val="clear" w:color="auto" w:fill="auto"/>
          <w:lang w:val="zh-CN" w:eastAsia="zh-CN" w:bidi="zh-CN"/>
        </w:rPr>
        <w:t>0.2%</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20"/>
          <w:szCs w:val="20"/>
          <w:shd w:val="clear" w:color="auto" w:fill="auto"/>
          <w:lang w:val="zh-CN" w:eastAsia="zh-CN" w:bidi="zh-CN"/>
        </w:rPr>
        <w:t xml:space="preserve">条 件下双接种处理的根干重呈现最高值，分别达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 xml:space="preserve">731, </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 xml:space="preserve">724 </w:t>
      </w:r>
      <w:r>
        <w:rPr>
          <w:color w:val="000000"/>
          <w:spacing w:val="0"/>
          <w:w w:val="100"/>
          <w:position w:val="0"/>
          <w:shd w:val="clear" w:color="auto" w:fill="auto"/>
          <w:lang w:val="en-US" w:eastAsia="en-US" w:bidi="en-US"/>
        </w:rPr>
        <w:t>g</w:t>
      </w:r>
      <w:r>
        <w:rPr>
          <w:rFonts w:ascii="SimSun" w:eastAsia="SimSun" w:hAnsi="SimSun" w:cs="SimSun"/>
          <w:color w:val="000000"/>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0" w:line="330" w:lineRule="exact"/>
        <w:ind w:left="0" w:right="0" w:firstLine="500"/>
        <w:jc w:val="both"/>
      </w:pPr>
      <w:r>
        <w:rPr>
          <w:color w:val="000000"/>
          <w:spacing w:val="0"/>
          <w:w w:val="100"/>
          <w:position w:val="0"/>
          <w:shd w:val="clear" w:color="auto" w:fill="auto"/>
        </w:rPr>
        <w:t>研究结果表明，两种石油污染浓度条件下接种 处理的植株干重、根干重与菌根侵染率大体呈现出 正相关性(对照图</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这说明随着菌根侵染率的升 高，在一定程度上促进了植物的生长，同时说明接 种丛枝菌根真菌可促进其根系发育•双接种处理的 玉米生长效果更为显著，双接种为</w:t>
      </w:r>
      <w:r>
        <w:rPr>
          <w:rFonts w:ascii="Times New Roman" w:eastAsia="Times New Roman" w:hAnsi="Times New Roman" w:cs="Times New Roman"/>
          <w:color w:val="000000"/>
          <w:spacing w:val="0"/>
          <w:w w:val="100"/>
          <w:position w:val="0"/>
          <w:sz w:val="22"/>
          <w:szCs w:val="22"/>
          <w:shd w:val="clear" w:color="auto" w:fill="auto"/>
          <w:lang w:val="en-US" w:eastAsia="en-US" w:bidi="en-US"/>
        </w:rPr>
        <w:t>G.m</w:t>
      </w:r>
      <w:r>
        <w:rPr>
          <w:color w:val="000000"/>
          <w:spacing w:val="0"/>
          <w:w w:val="100"/>
          <w:position w:val="0"/>
          <w:shd w:val="clear" w:color="auto" w:fill="auto"/>
        </w:rPr>
        <w:t>真菌和</w:t>
      </w:r>
      <w:r>
        <w:rPr>
          <w:rFonts w:ascii="Times New Roman" w:eastAsia="Times New Roman" w:hAnsi="Times New Roman" w:cs="Times New Roman"/>
          <w:color w:val="000000"/>
          <w:spacing w:val="0"/>
          <w:w w:val="100"/>
          <w:position w:val="0"/>
          <w:sz w:val="22"/>
          <w:szCs w:val="22"/>
          <w:shd w:val="clear" w:color="auto" w:fill="auto"/>
          <w:lang w:val="en-US" w:eastAsia="en-US" w:bidi="en-US"/>
        </w:rPr>
        <w:t>G. v</w:t>
      </w:r>
      <w:r>
        <w:rPr>
          <w:color w:val="000000"/>
          <w:spacing w:val="0"/>
          <w:w w:val="100"/>
          <w:position w:val="0"/>
          <w:shd w:val="clear" w:color="auto" w:fill="auto"/>
        </w:rPr>
        <w:t>真菌的混合菌剂接种，而本试验的结果表明混合 菌剂集中了两种菌根真菌相互作用的综合优势，表 现出协同复合的效应•此外，所有接种丛枝菌根真 菌处理的玉米植株高、植株干重和根干重均高于对 照处理，但与</w:t>
      </w:r>
      <w:r>
        <w:rPr>
          <w:rFonts w:ascii="Times New Roman" w:eastAsia="Times New Roman" w:hAnsi="Times New Roman" w:cs="Times New Roman"/>
          <w:color w:val="000000"/>
          <w:spacing w:val="0"/>
          <w:w w:val="100"/>
          <w:position w:val="0"/>
          <w:sz w:val="22"/>
          <w:szCs w:val="22"/>
          <w:shd w:val="clear" w:color="auto" w:fill="auto"/>
        </w:rPr>
        <w:t>0.2%</w:t>
      </w:r>
      <w:r>
        <w:rPr>
          <w:color w:val="000000"/>
          <w:spacing w:val="0"/>
          <w:w w:val="100"/>
          <w:position w:val="0"/>
          <w:shd w:val="clear" w:color="auto" w:fill="auto"/>
        </w:rPr>
        <w:t>时的接种处理相比,</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时接种 丛枝菌根真菌的增强幅度更大，这说明接种丛枝菌 根真菌在高石油污染浓度条件下对玉米生长的增 强效应更大，由此可以推断丛枝菌根真菌一植物对 高石油污染土壤修复更具优势.</w:t>
      </w:r>
    </w:p>
    <w:p>
      <w:pPr>
        <w:pStyle w:val="Style14"/>
        <w:keepNext w:val="0"/>
        <w:keepLines w:val="0"/>
        <w:widowControl w:val="0"/>
        <w:shd w:val="clear" w:color="auto" w:fill="auto"/>
        <w:bidi w:val="0"/>
        <w:spacing w:before="0" w:after="0" w:line="330" w:lineRule="exact"/>
        <w:ind w:left="0" w:right="0" w:firstLine="0"/>
        <w:jc w:val="both"/>
      </w:pPr>
      <w:r>
        <w:rPr>
          <w:rFonts w:ascii="Times New Roman" w:eastAsia="Times New Roman" w:hAnsi="Times New Roman" w:cs="Times New Roman"/>
          <w:color w:val="000000"/>
          <w:spacing w:val="0"/>
          <w:w w:val="100"/>
          <w:position w:val="0"/>
          <w:sz w:val="22"/>
          <w:szCs w:val="22"/>
          <w:shd w:val="clear" w:color="auto" w:fill="auto"/>
        </w:rPr>
        <w:t xml:space="preserve">2 3 </w:t>
      </w:r>
      <w:r>
        <w:rPr>
          <w:color w:val="000000"/>
          <w:spacing w:val="0"/>
          <w:w w:val="100"/>
          <w:position w:val="0"/>
          <w:shd w:val="clear" w:color="auto" w:fill="auto"/>
        </w:rPr>
        <w:t>不同接种处理对石油桂降解率的影响</w:t>
      </w:r>
    </w:p>
    <w:p>
      <w:pPr>
        <w:pStyle w:val="Style14"/>
        <w:keepNext w:val="0"/>
        <w:keepLines w:val="0"/>
        <w:widowControl w:val="0"/>
        <w:shd w:val="clear" w:color="auto" w:fill="auto"/>
        <w:bidi w:val="0"/>
        <w:spacing w:before="0" w:after="0" w:line="330" w:lineRule="exact"/>
        <w:ind w:left="0" w:right="0" w:firstLine="500"/>
        <w:jc w:val="both"/>
      </w:pPr>
      <w:r>
        <w:rPr>
          <w:color w:val="000000"/>
          <w:spacing w:val="0"/>
          <w:w w:val="100"/>
          <w:position w:val="0"/>
          <w:shd w:val="clear" w:color="auto" w:fill="auto"/>
        </w:rPr>
        <w:t>丛枝菌根真菌不同接种方式处理对土壤石油 桂的降解率顺序为:</w:t>
      </w:r>
      <w:r>
        <w:rPr>
          <w:rFonts w:ascii="Times New Roman" w:eastAsia="Times New Roman" w:hAnsi="Times New Roman" w:cs="Times New Roman"/>
          <w:color w:val="000000"/>
          <w:spacing w:val="0"/>
          <w:w w:val="100"/>
          <w:position w:val="0"/>
          <w:sz w:val="22"/>
          <w:szCs w:val="22"/>
          <w:shd w:val="clear" w:color="auto" w:fill="auto"/>
          <w:lang w:val="en-US" w:eastAsia="en-US" w:bidi="en-US"/>
        </w:rPr>
        <w:t>AE1E2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AE2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AE1, BE1E2 &gt;BE2&gt;BE1,</w:t>
      </w: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可以看出，不同菌种的组合对 石油桂降解率有明显影响，双接种组合在两种浓度 下的降解率均为最高，其次是</w:t>
      </w:r>
      <w:r>
        <w:rPr>
          <w:rFonts w:ascii="Times New Roman" w:eastAsia="Times New Roman" w:hAnsi="Times New Roman" w:cs="Times New Roman"/>
          <w:color w:val="000000"/>
          <w:spacing w:val="0"/>
          <w:w w:val="100"/>
          <w:position w:val="0"/>
          <w:sz w:val="22"/>
          <w:szCs w:val="22"/>
          <w:shd w:val="clear" w:color="auto" w:fill="auto"/>
          <w:lang w:val="en-US" w:eastAsia="en-US" w:bidi="en-US"/>
        </w:rPr>
        <w:t>G.m</w:t>
      </w:r>
      <w:r>
        <w:rPr>
          <w:color w:val="000000"/>
          <w:spacing w:val="0"/>
          <w:w w:val="100"/>
          <w:position w:val="0"/>
          <w:shd w:val="clear" w:color="auto" w:fill="auto"/>
        </w:rPr>
        <w:t>真菌接种，</w:t>
      </w:r>
      <w:r>
        <w:rPr>
          <w:rFonts w:ascii="Times New Roman" w:eastAsia="Times New Roman" w:hAnsi="Times New Roman" w:cs="Times New Roman"/>
          <w:color w:val="000000"/>
          <w:spacing w:val="0"/>
          <w:w w:val="100"/>
          <w:position w:val="0"/>
          <w:sz w:val="22"/>
          <w:szCs w:val="22"/>
          <w:shd w:val="clear" w:color="auto" w:fill="auto"/>
          <w:lang w:val="en-US" w:eastAsia="en-US" w:bidi="en-US"/>
        </w:rPr>
        <w:t>G</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v </w:t>
      </w:r>
      <w:r>
        <w:rPr>
          <w:color w:val="000000"/>
          <w:spacing w:val="0"/>
          <w:w w:val="100"/>
          <w:position w:val="0"/>
          <w:shd w:val="clear" w:color="auto" w:fill="auto"/>
        </w:rPr>
        <w:t xml:space="preserve">真菌接种降解率最低・接种丛枝菌根真菌处理其石 油桂降解率均高于不接种处理的对照样，其内在原 因在于筛选出的丛枝菌根真菌对石油桂具有一定 的降解能力，可将石油桂作为惟一的碳源加以利 用⑷，从而提高了石油的降解效率•而此处石油桂 降解效果与菌根侵染率的测定结果呈现一致性(〃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 xml:space="preserve">8785, </w:t>
      </w:r>
      <w:r>
        <w:rPr>
          <w:rFonts w:ascii="Times New Roman" w:eastAsia="Times New Roman" w:hAnsi="Times New Roman" w:cs="Times New Roman"/>
          <w:color w:val="000000"/>
          <w:spacing w:val="0"/>
          <w:w w:val="100"/>
          <w:position w:val="0"/>
          <w:sz w:val="22"/>
          <w:szCs w:val="22"/>
          <w:shd w:val="clear" w:color="auto" w:fill="auto"/>
          <w:lang w:val="en-US" w:eastAsia="en-US" w:bidi="en-US"/>
        </w:rPr>
        <w:t>r</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 0. </w:t>
      </w:r>
      <w:r>
        <w:rPr>
          <w:rFonts w:ascii="Times New Roman" w:eastAsia="Times New Roman" w:hAnsi="Times New Roman" w:cs="Times New Roman"/>
          <w:color w:val="000000"/>
          <w:spacing w:val="0"/>
          <w:w w:val="100"/>
          <w:position w:val="0"/>
          <w:sz w:val="22"/>
          <w:szCs w:val="22"/>
          <w:shd w:val="clear" w:color="auto" w:fill="auto"/>
        </w:rPr>
        <w:t>9745)</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 xml:space="preserve">说明丛枝菌根真菌在促进 石油降解率方面发挥了很大作用.此外，根为植物 吸收营养的主要器官，也是转化降解污染物的主要 器官，有研究表明，具有发达根系的植物能够促进 根际菌群对除草剂、杀虫剂、表面活性剂和石油产 品等有机污染物的吸附、降解［“ </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研究结果也表 明，石油桂降解率与玉米的根干重呈显著相关性 </w:t>
      </w:r>
      <w:r>
        <w:rPr>
          <w:rFonts w:ascii="Times New Roman" w:eastAsia="Times New Roman" w:hAnsi="Times New Roman" w:cs="Times New Roman"/>
          <w:color w:val="000000"/>
          <w:spacing w:val="0"/>
          <w:w w:val="100"/>
          <w:position w:val="0"/>
          <w:sz w:val="22"/>
          <w:szCs w:val="22"/>
          <w:shd w:val="clear" w:color="auto" w:fill="auto"/>
          <w:lang w:val="en-US" w:eastAsia="en-US" w:bidi="en-US"/>
        </w:rPr>
        <w:t>(r</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 0. </w:t>
      </w:r>
      <w:r>
        <w:rPr>
          <w:rFonts w:ascii="Times New Roman" w:eastAsia="Times New Roman" w:hAnsi="Times New Roman" w:cs="Times New Roman"/>
          <w:color w:val="000000"/>
          <w:spacing w:val="0"/>
          <w:w w:val="100"/>
          <w:position w:val="0"/>
          <w:sz w:val="22"/>
          <w:szCs w:val="22"/>
          <w:shd w:val="clear" w:color="auto" w:fill="auto"/>
        </w:rPr>
        <w:t xml:space="preserve">8296, </w:t>
      </w:r>
      <w:r>
        <w:rPr>
          <w:rFonts w:ascii="Times New Roman" w:eastAsia="Times New Roman" w:hAnsi="Times New Roman" w:cs="Times New Roman"/>
          <w:color w:val="000000"/>
          <w:spacing w:val="0"/>
          <w:w w:val="100"/>
          <w:position w:val="0"/>
          <w:sz w:val="22"/>
          <w:szCs w:val="22"/>
          <w:shd w:val="clear" w:color="auto" w:fill="auto"/>
          <w:lang w:val="en-US" w:eastAsia="en-US" w:bidi="en-US"/>
        </w:rPr>
        <w:t>r</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 0. </w:t>
      </w:r>
      <w:r>
        <w:rPr>
          <w:rFonts w:ascii="Times New Roman" w:eastAsia="Times New Roman" w:hAnsi="Times New Roman" w:cs="Times New Roman"/>
          <w:color w:val="000000"/>
          <w:spacing w:val="0"/>
          <w:w w:val="100"/>
          <w:position w:val="0"/>
          <w:sz w:val="22"/>
          <w:szCs w:val="22"/>
          <w:shd w:val="clear" w:color="auto" w:fill="auto"/>
        </w:rPr>
        <w:t>9866)</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与植株干重也呈现一 定的正相关</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(rA </w:t>
      </w:r>
      <w:r>
        <w:rPr>
          <w:rFonts w:ascii="Times New Roman" w:eastAsia="Times New Roman" w:hAnsi="Times New Roman" w:cs="Times New Roman"/>
          <w:color w:val="000000"/>
          <w:spacing w:val="0"/>
          <w:w w:val="100"/>
          <w:position w:val="0"/>
          <w:sz w:val="22"/>
          <w:szCs w:val="22"/>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 xml:space="preserve">8719, </w:t>
      </w:r>
      <w:r>
        <w:rPr>
          <w:rFonts w:ascii="Times New Roman" w:eastAsia="Times New Roman" w:hAnsi="Times New Roman" w:cs="Times New Roman"/>
          <w:color w:val="000000"/>
          <w:spacing w:val="0"/>
          <w:w w:val="100"/>
          <w:position w:val="0"/>
          <w:sz w:val="22"/>
          <w:szCs w:val="22"/>
          <w:shd w:val="clear" w:color="auto" w:fill="auto"/>
          <w:lang w:val="en-US" w:eastAsia="en-US" w:bidi="en-US"/>
        </w:rPr>
        <w:t>r</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 0. </w:t>
      </w:r>
      <w:r>
        <w:rPr>
          <w:rFonts w:ascii="Times New Roman" w:eastAsia="Times New Roman" w:hAnsi="Times New Roman" w:cs="Times New Roman"/>
          <w:color w:val="000000"/>
          <w:spacing w:val="0"/>
          <w:w w:val="100"/>
          <w:position w:val="0"/>
          <w:sz w:val="22"/>
          <w:szCs w:val="22"/>
          <w:shd w:val="clear" w:color="auto" w:fill="auto"/>
        </w:rPr>
        <w:t>9620),</w:t>
      </w:r>
      <w:r>
        <w:rPr>
          <w:color w:val="000000"/>
          <w:spacing w:val="0"/>
          <w:w w:val="100"/>
          <w:position w:val="0"/>
          <w:shd w:val="clear" w:color="auto" w:fill="auto"/>
        </w:rPr>
        <w:t>而与植株 高的相关性不大•从上述分析可知，在石油污染浓 度为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条件下，双接种</w:t>
      </w:r>
      <w:r>
        <w:rPr>
          <w:rFonts w:ascii="Times New Roman" w:eastAsia="Times New Roman" w:hAnsi="Times New Roman" w:cs="Times New Roman"/>
          <w:color w:val="000000"/>
          <w:spacing w:val="0"/>
          <w:w w:val="100"/>
          <w:position w:val="0"/>
          <w:sz w:val="22"/>
          <w:szCs w:val="22"/>
          <w:shd w:val="clear" w:color="auto" w:fill="auto"/>
          <w:lang w:val="en-US" w:eastAsia="en-US" w:bidi="en-US"/>
        </w:rPr>
        <w:t>AE1E2</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BE1E2</w:t>
      </w:r>
      <w:r>
        <w:rPr>
          <w:color w:val="000000"/>
          <w:spacing w:val="0"/>
          <w:w w:val="100"/>
          <w:position w:val="0"/>
          <w:shd w:val="clear" w:color="auto" w:fill="auto"/>
        </w:rPr>
        <w:t xml:space="preserve">处理的根干重分别比对照样增加了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22"/>
          <w:szCs w:val="22"/>
          <w:shd w:val="clear" w:color="auto" w:fill="auto"/>
        </w:rPr>
        <w:t>25%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60. </w:t>
      </w:r>
      <w:r>
        <w:rPr>
          <w:rFonts w:ascii="Times New Roman" w:eastAsia="Times New Roman" w:hAnsi="Times New Roman" w:cs="Times New Roman"/>
          <w:color w:val="000000"/>
          <w:spacing w:val="0"/>
          <w:w w:val="100"/>
          <w:position w:val="0"/>
          <w:sz w:val="22"/>
          <w:szCs w:val="22"/>
          <w:shd w:val="clear" w:color="auto" w:fill="auto"/>
        </w:rPr>
        <w:t>78%,</w:t>
      </w:r>
      <w:r>
        <w:rPr>
          <w:color w:val="000000"/>
          <w:spacing w:val="0"/>
          <w:w w:val="100"/>
          <w:position w:val="0"/>
          <w:shd w:val="clear" w:color="auto" w:fill="auto"/>
        </w:rPr>
        <w:t>以上数据说明接种丛枝菌根 真菌可促进玉米地上及地下部分的生长，玉米根生 物量的增加的同时促进土壤中石油桂降解.</w:t>
      </w:r>
    </w:p>
    <w:p>
      <w:pPr>
        <w:pStyle w:val="Style11"/>
        <w:keepNext w:val="0"/>
        <w:keepLines w:val="0"/>
        <w:widowControl w:val="0"/>
        <w:shd w:val="clear" w:color="auto" w:fill="auto"/>
        <w:bidi w:val="0"/>
        <w:spacing w:before="0" w:after="0" w:line="247" w:lineRule="exact"/>
        <w:ind w:left="0" w:right="0" w:firstLine="0"/>
        <w:jc w:val="center"/>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z w:val="17"/>
          <w:szCs w:val="17"/>
          <w:shd w:val="clear" w:color="auto" w:fill="auto"/>
        </w:rPr>
        <w:t>3</w:t>
      </w:r>
      <w:r>
        <w:rPr>
          <w:color w:val="000000"/>
          <w:spacing w:val="0"/>
          <w:w w:val="100"/>
          <w:position w:val="0"/>
          <w:shd w:val="clear" w:color="auto" w:fill="auto"/>
        </w:rPr>
        <w:t>丛枝菌根真菌不同接种方式对</w:t>
        <w:br/>
        <w:t>土壤石油桂降解率的影响</w:t>
      </w:r>
    </w:p>
    <w:p>
      <w:pPr>
        <w:pStyle w:val="Style26"/>
        <w:keepNext w:val="0"/>
        <w:keepLines w:val="0"/>
        <w:widowControl w:val="0"/>
        <w:pBdr>
          <w:bottom w:val="single" w:sz="4" w:space="0" w:color="auto"/>
        </w:pBdr>
        <w:shd w:val="clear" w:color="auto" w:fill="auto"/>
        <w:tabs>
          <w:tab w:pos="4424" w:val="left"/>
        </w:tabs>
        <w:bidi w:val="0"/>
        <w:spacing w:before="0"/>
        <w:ind w:left="380" w:right="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Infulence of different Inoculation ways of arbuscular mycorrhizal fungi on degradation rate of petroleum hydrocarbons in soil</w:t>
        <w:tab/>
      </w:r>
      <w:r>
        <w:rPr>
          <w:color w:val="000000"/>
          <w:spacing w:val="0"/>
          <w:w w:val="100"/>
          <w:position w:val="0"/>
          <w:shd w:val="clear" w:color="auto" w:fill="auto"/>
          <w:lang w:val="zh-CN" w:eastAsia="zh-CN" w:bidi="zh-CN"/>
        </w:rPr>
        <w:t>%</w:t>
      </w:r>
    </w:p>
    <w:p>
      <w:pPr>
        <w:pStyle w:val="Style26"/>
        <w:keepNext w:val="0"/>
        <w:keepLines w:val="0"/>
        <w:widowControl w:val="0"/>
        <w:shd w:val="clear" w:color="auto" w:fill="auto"/>
        <w:bidi w:val="0"/>
        <w:spacing w:before="0" w:after="300" w:line="241" w:lineRule="exact"/>
        <w:ind w:left="0" w:right="0" w:firstLine="0"/>
        <w:jc w:val="both"/>
        <w:rPr>
          <w:sz w:val="16"/>
          <w:szCs w:val="16"/>
        </w:rPr>
      </w:pPr>
      <w:r>
        <w:rPr>
          <w:rFonts w:ascii="MingLiU" w:eastAsia="MingLiU" w:hAnsi="MingLiU" w:cs="MingLiU"/>
          <w:b w:val="0"/>
          <w:bCs w:val="0"/>
          <w:color w:val="000000"/>
          <w:spacing w:val="0"/>
          <w:w w:val="100"/>
          <w:position w:val="0"/>
          <w:sz w:val="16"/>
          <w:szCs w:val="16"/>
          <w:u w:val="single"/>
          <w:shd w:val="clear" w:color="auto" w:fill="auto"/>
          <w:lang w:val="zh-CN" w:eastAsia="zh-CN" w:bidi="zh-CN"/>
        </w:rPr>
        <w:t xml:space="preserve">接种方式 </w:t>
      </w:r>
      <w:r>
        <w:rPr>
          <w:b w:val="0"/>
          <w:bCs w:val="0"/>
          <w:color w:val="000000"/>
          <w:spacing w:val="0"/>
          <w:w w:val="100"/>
          <w:position w:val="0"/>
          <w:sz w:val="16"/>
          <w:szCs w:val="16"/>
          <w:u w:val="single"/>
          <w:shd w:val="clear" w:color="auto" w:fill="auto"/>
          <w:lang w:val="en-US" w:eastAsia="en-US" w:bidi="en-US"/>
        </w:rPr>
        <w:t>CK-A AE1 AE2 AE1E2 CK B BE1 BE2 BE1E2</w:t>
      </w:r>
    </w:p>
    <w:p>
      <w:pPr>
        <w:pStyle w:val="Style26"/>
        <w:keepNext w:val="0"/>
        <w:keepLines w:val="0"/>
        <w:widowControl w:val="0"/>
        <w:shd w:val="clear" w:color="auto" w:fill="auto"/>
        <w:bidi w:val="0"/>
        <w:spacing w:before="0" w:after="300" w:line="240" w:lineRule="auto"/>
        <w:ind w:left="0" w:right="0" w:firstLine="760"/>
        <w:jc w:val="left"/>
        <w:rPr>
          <w:sz w:val="16"/>
          <w:szCs w:val="16"/>
        </w:rPr>
      </w:pPr>
      <w:r>
        <w:rPr>
          <w:b w:val="0"/>
          <w:bCs w:val="0"/>
          <w:color w:val="000000"/>
          <w:spacing w:val="0"/>
          <w:w w:val="100"/>
          <w:position w:val="0"/>
          <w:sz w:val="16"/>
          <w:szCs w:val="16"/>
          <w:shd w:val="clear" w:color="auto" w:fill="auto"/>
          <w:lang w:val="en-US" w:eastAsia="en-US" w:bidi="en-US"/>
        </w:rPr>
        <w:t>51. 51 69. 01 72 05 80. 53 46. 90 66. 28 6</w:t>
      </w:r>
      <w:r>
        <w:rPr>
          <w:b w:val="0"/>
          <w:bCs w:val="0"/>
          <w:color w:val="000000"/>
          <w:spacing w:val="0"/>
          <w:w w:val="100"/>
          <w:position w:val="0"/>
          <w:sz w:val="16"/>
          <w:szCs w:val="16"/>
          <w:shd w:val="clear" w:color="auto" w:fill="auto"/>
          <w:lang w:val="zh-CN" w:eastAsia="zh-CN" w:bidi="zh-CN"/>
        </w:rPr>
        <w:t xml:space="preserve">&amp; </w:t>
      </w:r>
      <w:r>
        <w:rPr>
          <w:b w:val="0"/>
          <w:bCs w:val="0"/>
          <w:color w:val="000000"/>
          <w:spacing w:val="0"/>
          <w:w w:val="100"/>
          <w:position w:val="0"/>
          <w:sz w:val="16"/>
          <w:szCs w:val="16"/>
          <w:shd w:val="clear" w:color="auto" w:fill="auto"/>
          <w:lang w:val="en-US" w:eastAsia="en-US" w:bidi="en-US"/>
        </w:rPr>
        <w:t>94 77. 40</w:t>
      </w:r>
    </w:p>
    <w:p>
      <w:pPr>
        <w:pStyle w:val="Style14"/>
        <w:keepNext w:val="0"/>
        <w:keepLines w:val="0"/>
        <w:widowControl w:val="0"/>
        <w:shd w:val="clear" w:color="auto" w:fill="auto"/>
        <w:bidi w:val="0"/>
        <w:spacing w:before="0" w:after="220" w:line="330" w:lineRule="exact"/>
        <w:ind w:left="0" w:right="0" w:firstLine="460"/>
        <w:jc w:val="both"/>
      </w:pP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22"/>
          <w:szCs w:val="22"/>
          <w:shd w:val="clear" w:color="auto" w:fill="auto"/>
          <w:lang w:val="en-US" w:eastAsia="en-US" w:bidi="en-US"/>
        </w:rPr>
        <w:t>3</w:t>
      </w:r>
      <w:r>
        <w:rPr>
          <w:color w:val="000000"/>
          <w:spacing w:val="0"/>
          <w:w w:val="100"/>
          <w:position w:val="0"/>
          <w:shd w:val="clear" w:color="auto" w:fill="auto"/>
        </w:rPr>
        <w:t>可知,</w:t>
      </w:r>
      <w:r>
        <w:rPr>
          <w:rFonts w:ascii="Times New Roman" w:eastAsia="Times New Roman" w:hAnsi="Times New Roman" w:cs="Times New Roman"/>
          <w:color w:val="000000"/>
          <w:spacing w:val="0"/>
          <w:w w:val="100"/>
          <w:position w:val="0"/>
          <w:sz w:val="22"/>
          <w:szCs w:val="22"/>
          <w:shd w:val="clear" w:color="auto" w:fill="auto"/>
          <w:lang w:val="en-US" w:eastAsia="en-US" w:bidi="en-US"/>
        </w:rPr>
        <w:t>0.2%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石油浓度下,双接种 处理下石油桂的降解率分别为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80. </w:t>
      </w:r>
      <w:r>
        <w:rPr>
          <w:rFonts w:ascii="Times New Roman" w:eastAsia="Times New Roman" w:hAnsi="Times New Roman" w:cs="Times New Roman"/>
          <w:color w:val="000000"/>
          <w:spacing w:val="0"/>
          <w:w w:val="100"/>
          <w:position w:val="0"/>
          <w:sz w:val="22"/>
          <w:szCs w:val="22"/>
          <w:shd w:val="clear" w:color="auto" w:fill="auto"/>
        </w:rPr>
        <w:t xml:space="preserve">53%,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77. </w:t>
      </w:r>
      <w:r>
        <w:rPr>
          <w:rFonts w:ascii="Times New Roman" w:eastAsia="Times New Roman" w:hAnsi="Times New Roman" w:cs="Times New Roman"/>
          <w:color w:val="000000"/>
          <w:spacing w:val="0"/>
          <w:w w:val="100"/>
          <w:position w:val="0"/>
          <w:sz w:val="22"/>
          <w:szCs w:val="22"/>
          <w:shd w:val="clear" w:color="auto" w:fill="auto"/>
        </w:rPr>
        <w:t xml:space="preserve">40%, </w:t>
      </w:r>
      <w:r>
        <w:rPr>
          <w:color w:val="000000"/>
          <w:spacing w:val="0"/>
          <w:w w:val="100"/>
          <w:position w:val="0"/>
          <w:shd w:val="clear" w:color="auto" w:fill="auto"/>
        </w:rPr>
        <w:t>与对照样</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51. </w:t>
      </w:r>
      <w:r>
        <w:rPr>
          <w:rFonts w:ascii="Times New Roman" w:eastAsia="Times New Roman" w:hAnsi="Times New Roman" w:cs="Times New Roman"/>
          <w:color w:val="000000"/>
          <w:spacing w:val="0"/>
          <w:w w:val="100"/>
          <w:position w:val="0"/>
          <w:sz w:val="22"/>
          <w:szCs w:val="22"/>
          <w:shd w:val="clear" w:color="auto" w:fill="auto"/>
        </w:rPr>
        <w:t xml:space="preserve">51%,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46. </w:t>
      </w:r>
      <w:r>
        <w:rPr>
          <w:rFonts w:ascii="Times New Roman" w:eastAsia="Times New Roman" w:hAnsi="Times New Roman" w:cs="Times New Roman"/>
          <w:color w:val="000000"/>
          <w:spacing w:val="0"/>
          <w:w w:val="100"/>
          <w:position w:val="0"/>
          <w:sz w:val="22"/>
          <w:szCs w:val="22"/>
          <w:shd w:val="clear" w:color="auto" w:fill="auto"/>
        </w:rPr>
        <w:t>90%</w:t>
      </w:r>
      <w:r>
        <w:rPr>
          <w:color w:val="000000"/>
          <w:spacing w:val="0"/>
          <w:w w:val="100"/>
          <w:position w:val="0"/>
          <w:shd w:val="clear" w:color="auto" w:fill="auto"/>
        </w:rPr>
        <w:t xml:space="preserve">相比提高了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56. </w:t>
      </w:r>
      <w:r>
        <w:rPr>
          <w:rFonts w:ascii="Times New Roman" w:eastAsia="Times New Roman" w:hAnsi="Times New Roman" w:cs="Times New Roman"/>
          <w:color w:val="000000"/>
          <w:spacing w:val="0"/>
          <w:w w:val="100"/>
          <w:position w:val="0"/>
          <w:sz w:val="22"/>
          <w:szCs w:val="22"/>
          <w:shd w:val="clear" w:color="auto" w:fill="auto"/>
        </w:rPr>
        <w:t xml:space="preserve">34%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65. </w:t>
      </w:r>
      <w:r>
        <w:rPr>
          <w:rFonts w:ascii="Times New Roman" w:eastAsia="Times New Roman" w:hAnsi="Times New Roman" w:cs="Times New Roman"/>
          <w:color w:val="000000"/>
          <w:spacing w:val="0"/>
          <w:w w:val="100"/>
          <w:position w:val="0"/>
          <w:sz w:val="22"/>
          <w:szCs w:val="22"/>
          <w:shd w:val="clear" w:color="auto" w:fill="auto"/>
        </w:rPr>
        <w:t>03%,</w:t>
      </w:r>
      <w:r>
        <w:rPr>
          <w:color w:val="000000"/>
          <w:spacing w:val="0"/>
          <w:w w:val="100"/>
          <w:position w:val="0"/>
          <w:shd w:val="clear" w:color="auto" w:fill="auto"/>
        </w:rPr>
        <w:t>高石油污染浓度时双接种对石油降解 率的增幅略高于低石油污染浓度;</w:t>
      </w:r>
      <w:r>
        <w:rPr>
          <w:rFonts w:ascii="Times New Roman" w:eastAsia="Times New Roman" w:hAnsi="Times New Roman" w:cs="Times New Roman"/>
          <w:color w:val="000000"/>
          <w:spacing w:val="0"/>
          <w:w w:val="100"/>
          <w:position w:val="0"/>
          <w:sz w:val="22"/>
          <w:szCs w:val="22"/>
          <w:shd w:val="clear" w:color="auto" w:fill="auto"/>
          <w:lang w:val="en-US" w:eastAsia="en-US" w:bidi="en-US"/>
        </w:rPr>
        <w:t>G.v</w:t>
      </w:r>
      <w:r>
        <w:rPr>
          <w:color w:val="000000"/>
          <w:spacing w:val="0"/>
          <w:w w:val="100"/>
          <w:position w:val="0"/>
          <w:shd w:val="clear" w:color="auto" w:fill="auto"/>
        </w:rPr>
        <w:t>接种处理的 石油降解效率次之,</w:t>
      </w:r>
      <w:r>
        <w:rPr>
          <w:rFonts w:ascii="Times New Roman" w:eastAsia="Times New Roman" w:hAnsi="Times New Roman" w:cs="Times New Roman"/>
          <w:color w:val="000000"/>
          <w:spacing w:val="0"/>
          <w:w w:val="100"/>
          <w:position w:val="0"/>
          <w:sz w:val="22"/>
          <w:szCs w:val="22"/>
          <w:shd w:val="clear" w:color="auto" w:fill="auto"/>
          <w:lang w:val="en-US" w:eastAsia="en-US" w:bidi="en-US"/>
        </w:rPr>
        <w:t>G. v</w:t>
      </w:r>
      <w:r>
        <w:rPr>
          <w:color w:val="000000"/>
          <w:spacing w:val="0"/>
          <w:w w:val="100"/>
          <w:position w:val="0"/>
          <w:shd w:val="clear" w:color="auto" w:fill="auto"/>
        </w:rPr>
        <w:t>接种处理试样对石油的降 解率分别为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72. </w:t>
      </w:r>
      <w:r>
        <w:rPr>
          <w:rFonts w:ascii="Times New Roman" w:eastAsia="Times New Roman" w:hAnsi="Times New Roman" w:cs="Times New Roman"/>
          <w:color w:val="000000"/>
          <w:spacing w:val="0"/>
          <w:w w:val="100"/>
          <w:position w:val="0"/>
          <w:sz w:val="22"/>
          <w:szCs w:val="22"/>
          <w:shd w:val="clear" w:color="auto" w:fill="auto"/>
        </w:rPr>
        <w:t xml:space="preserve">05%,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68. </w:t>
      </w:r>
      <w:r>
        <w:rPr>
          <w:rFonts w:ascii="Times New Roman" w:eastAsia="Times New Roman" w:hAnsi="Times New Roman" w:cs="Times New Roman"/>
          <w:color w:val="000000"/>
          <w:spacing w:val="0"/>
          <w:w w:val="100"/>
          <w:position w:val="0"/>
          <w:sz w:val="22"/>
          <w:szCs w:val="22"/>
          <w:shd w:val="clear" w:color="auto" w:fill="auto"/>
        </w:rPr>
        <w:t>94%,</w:t>
      </w:r>
      <w:r>
        <w:rPr>
          <w:color w:val="000000"/>
          <w:spacing w:val="0"/>
          <w:w w:val="100"/>
          <w:position w:val="0"/>
          <w:shd w:val="clear" w:color="auto" w:fill="auto"/>
        </w:rPr>
        <w:t xml:space="preserve">与相应对照样 </w:t>
      </w:r>
      <w:r>
        <w:rPr>
          <w:rFonts w:ascii="Times New Roman" w:eastAsia="Times New Roman" w:hAnsi="Times New Roman" w:cs="Times New Roman"/>
          <w:color w:val="000000"/>
          <w:spacing w:val="0"/>
          <w:w w:val="100"/>
          <w:position w:val="0"/>
          <w:sz w:val="22"/>
          <w:szCs w:val="22"/>
          <w:shd w:val="clear" w:color="auto" w:fill="auto"/>
        </w:rPr>
        <w:t xml:space="preserve">51.51%,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46. </w:t>
      </w:r>
      <w:r>
        <w:rPr>
          <w:rFonts w:ascii="Times New Roman" w:eastAsia="Times New Roman" w:hAnsi="Times New Roman" w:cs="Times New Roman"/>
          <w:color w:val="000000"/>
          <w:spacing w:val="0"/>
          <w:w w:val="100"/>
          <w:position w:val="0"/>
          <w:sz w:val="22"/>
          <w:szCs w:val="22"/>
          <w:shd w:val="clear" w:color="auto" w:fill="auto"/>
        </w:rPr>
        <w:t>90%</w:t>
      </w:r>
      <w:r>
        <w:rPr>
          <w:color w:val="000000"/>
          <w:spacing w:val="0"/>
          <w:w w:val="100"/>
          <w:position w:val="0"/>
          <w:shd w:val="clear" w:color="auto" w:fill="auto"/>
        </w:rPr>
        <w:t>相比，分别提高</w:t>
      </w:r>
      <w:r>
        <w:rPr>
          <w:rFonts w:ascii="Times New Roman" w:eastAsia="Times New Roman" w:hAnsi="Times New Roman" w:cs="Times New Roman"/>
          <w:color w:val="000000"/>
          <w:spacing w:val="0"/>
          <w:w w:val="100"/>
          <w:position w:val="0"/>
          <w:sz w:val="22"/>
          <w:szCs w:val="22"/>
          <w:shd w:val="clear" w:color="auto" w:fill="auto"/>
        </w:rPr>
        <w:t>39.88%</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46. </w:t>
      </w:r>
      <w:r>
        <w:rPr>
          <w:rFonts w:ascii="Times New Roman" w:eastAsia="Times New Roman" w:hAnsi="Times New Roman" w:cs="Times New Roman"/>
          <w:color w:val="000000"/>
          <w:spacing w:val="0"/>
          <w:w w:val="100"/>
          <w:position w:val="0"/>
          <w:sz w:val="22"/>
          <w:szCs w:val="22"/>
          <w:shd w:val="clear" w:color="auto" w:fill="auto"/>
        </w:rPr>
        <w:t>99%</w:t>
      </w:r>
      <w:r>
        <w:rPr>
          <w:color w:val="000000"/>
          <w:spacing w:val="0"/>
          <w:w w:val="100"/>
          <w:position w:val="0"/>
          <w:shd w:val="clear" w:color="auto" w:fill="auto"/>
        </w:rPr>
        <w:t>•这与前述</w:t>
      </w:r>
      <w:r>
        <w:rPr>
          <w:rFonts w:ascii="Times New Roman" w:eastAsia="Times New Roman" w:hAnsi="Times New Roman" w:cs="Times New Roman"/>
          <w:color w:val="000000"/>
          <w:spacing w:val="0"/>
          <w:w w:val="100"/>
          <w:position w:val="0"/>
          <w:sz w:val="22"/>
          <w:szCs w:val="22"/>
          <w:shd w:val="clear" w:color="auto" w:fill="auto"/>
        </w:rPr>
        <w:t>0.2%, 2%</w:t>
      </w:r>
      <w:r>
        <w:rPr>
          <w:color w:val="000000"/>
          <w:spacing w:val="0"/>
          <w:w w:val="100"/>
          <w:position w:val="0"/>
          <w:shd w:val="clear" w:color="auto" w:fill="auto"/>
        </w:rPr>
        <w:t>石油污染浓度条件 下,双接种</w:t>
      </w:r>
      <w:r>
        <w:rPr>
          <w:rFonts w:ascii="Times New Roman" w:eastAsia="Times New Roman" w:hAnsi="Times New Roman" w:cs="Times New Roman"/>
          <w:color w:val="000000"/>
          <w:spacing w:val="0"/>
          <w:w w:val="100"/>
          <w:position w:val="0"/>
          <w:sz w:val="22"/>
          <w:szCs w:val="22"/>
          <w:shd w:val="clear" w:color="auto" w:fill="auto"/>
          <w:lang w:val="en-US" w:eastAsia="en-US" w:bidi="en-US"/>
        </w:rPr>
        <w:t>AE1E2, BE1E2</w:t>
      </w:r>
      <w:r>
        <w:rPr>
          <w:color w:val="000000"/>
          <w:spacing w:val="0"/>
          <w:w w:val="100"/>
          <w:position w:val="0"/>
          <w:shd w:val="clear" w:color="auto" w:fill="auto"/>
        </w:rPr>
        <w:t>的菌根侵染率均高于同 浓度条件下单接种的菌根侵染率”实验结果相一 致.说明不同丛枝菌根真菌与植物,不同真菌组合 与植物之间存在复杂的相互作用关系，研究结果可 推断出</w:t>
      </w:r>
      <w:r>
        <w:rPr>
          <w:rFonts w:ascii="Times New Roman" w:eastAsia="Times New Roman" w:hAnsi="Times New Roman" w:cs="Times New Roman"/>
          <w:color w:val="000000"/>
          <w:spacing w:val="0"/>
          <w:w w:val="100"/>
          <w:position w:val="0"/>
          <w:sz w:val="22"/>
          <w:szCs w:val="22"/>
          <w:shd w:val="clear" w:color="auto" w:fill="auto"/>
          <w:lang w:val="en-US" w:eastAsia="en-US" w:bidi="en-US"/>
        </w:rPr>
        <w:t>G.ni</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2"/>
          <w:szCs w:val="22"/>
          <w:shd w:val="clear" w:color="auto" w:fill="auto"/>
          <w:lang w:val="en-US" w:eastAsia="en-US" w:bidi="en-US"/>
        </w:rPr>
        <w:t>G. v</w:t>
      </w:r>
      <w:r>
        <w:rPr>
          <w:color w:val="000000"/>
          <w:spacing w:val="0"/>
          <w:w w:val="100"/>
          <w:position w:val="0"/>
          <w:shd w:val="clear" w:color="auto" w:fill="auto"/>
        </w:rPr>
        <w:t xml:space="preserve">双接种组合，更有利于石油桂 的降解，菌根真菌的接种，可使根生物量增加、根系 分化程度提高，而更主要的原因是，双接种时两个 菌种之间可能存在协同作用，因而其对植物生长的 </w:t>
      </w:r>
      <w:r>
        <w:rPr>
          <w:color w:val="000000"/>
          <w:spacing w:val="0"/>
          <w:w w:val="100"/>
          <w:position w:val="0"/>
          <w:shd w:val="clear" w:color="auto" w:fill="auto"/>
        </w:rPr>
        <w:t>贡献较大，石油桂的降解率也相对较高.</w:t>
      </w:r>
    </w:p>
    <w:p>
      <w:pPr>
        <w:pStyle w:val="Style9"/>
        <w:keepNext/>
        <w:keepLines/>
        <w:widowControl w:val="0"/>
        <w:shd w:val="clear" w:color="auto" w:fill="auto"/>
        <w:bidi w:val="0"/>
        <w:spacing w:before="0" w:after="160" w:line="240" w:lineRule="auto"/>
        <w:ind w:left="0" w:right="0" w:firstLine="0"/>
        <w:jc w:val="left"/>
      </w:pPr>
      <w:bookmarkStart w:id="10" w:name="bookmark10"/>
      <w:bookmarkStart w:id="11" w:name="bookmark11"/>
      <w:r>
        <w:rPr>
          <w:rFonts w:ascii="Arial" w:eastAsia="Arial" w:hAnsi="Arial" w:cs="Arial"/>
          <w:color w:val="000000"/>
          <w:spacing w:val="0"/>
          <w:w w:val="100"/>
          <w:position w:val="0"/>
          <w:sz w:val="24"/>
          <w:szCs w:val="24"/>
          <w:shd w:val="clear" w:color="auto" w:fill="auto"/>
        </w:rPr>
        <w:t xml:space="preserve">3 </w:t>
      </w:r>
      <w:r>
        <w:rPr>
          <w:color w:val="000000"/>
          <w:spacing w:val="0"/>
          <w:w w:val="100"/>
          <w:position w:val="0"/>
          <w:sz w:val="24"/>
          <w:szCs w:val="24"/>
          <w:shd w:val="clear" w:color="auto" w:fill="auto"/>
        </w:rPr>
        <w:t>结论</w:t>
      </w:r>
      <w:bookmarkEnd w:id="10"/>
      <w:bookmarkEnd w:id="11"/>
    </w:p>
    <w:p>
      <w:pPr>
        <w:pStyle w:val="Style14"/>
        <w:keepNext w:val="0"/>
        <w:keepLines w:val="0"/>
        <w:widowControl w:val="0"/>
        <w:shd w:val="clear" w:color="auto" w:fill="auto"/>
        <w:bidi w:val="0"/>
        <w:spacing w:before="0" w:after="0" w:line="331" w:lineRule="exact"/>
        <w:ind w:left="0" w:right="0" w:firstLine="480"/>
        <w:jc w:val="both"/>
      </w:pPr>
      <w:r>
        <w:rPr>
          <w:color w:val="000000"/>
          <w:spacing w:val="0"/>
          <w:w w:val="100"/>
          <w:position w:val="0"/>
          <w:shd w:val="clear" w:color="auto" w:fill="auto"/>
        </w:rPr>
        <w:t>丛枝菌根真菌自身具有一定的降解石油桂有 机物的能力同，本研究表明，丛枝菌根真菌接种后 促进了植物的生长和根系发育，也是其降解率提高 的重要因素，玉米根生物量的增加对促进土壤中石 油桂降解的增强效应是十分显著的•丛枝菌根真 菌-植物对石油污染土壤修复是非常有效的方法.</w:t>
      </w:r>
    </w:p>
    <w:p>
      <w:pPr>
        <w:pStyle w:val="Style14"/>
        <w:keepNext w:val="0"/>
        <w:keepLines w:val="0"/>
        <w:widowControl w:val="0"/>
        <w:shd w:val="clear" w:color="auto" w:fill="auto"/>
        <w:tabs>
          <w:tab w:pos="778" w:val="left"/>
        </w:tabs>
        <w:bidi w:val="0"/>
        <w:spacing w:before="0" w:after="0" w:line="331" w:lineRule="exact"/>
        <w:ind w:left="0" w:right="0" w:firstLine="480"/>
        <w:jc w:val="both"/>
      </w:pPr>
      <w:r>
        <w:rPr>
          <w:rFonts w:ascii="Times New Roman" w:eastAsia="Times New Roman" w:hAnsi="Times New Roman" w:cs="Times New Roman"/>
          <w:color w:val="000000"/>
          <w:spacing w:val="0"/>
          <w:w w:val="100"/>
          <w:position w:val="0"/>
          <w:sz w:val="22"/>
          <w:szCs w:val="22"/>
          <w:shd w:val="clear" w:color="auto" w:fill="auto"/>
        </w:rPr>
        <w:t>1）</w:t>
        <w:tab/>
      </w:r>
      <w:r>
        <w:rPr>
          <w:color w:val="000000"/>
          <w:spacing w:val="0"/>
          <w:w w:val="100"/>
          <w:position w:val="0"/>
          <w:shd w:val="clear" w:color="auto" w:fill="auto"/>
        </w:rPr>
        <w:t>在石油污染浓度</w:t>
      </w:r>
      <w:r>
        <w:rPr>
          <w:rFonts w:ascii="Times New Roman" w:eastAsia="Times New Roman" w:hAnsi="Times New Roman" w:cs="Times New Roman"/>
          <w:color w:val="000000"/>
          <w:spacing w:val="0"/>
          <w:w w:val="100"/>
          <w:position w:val="0"/>
          <w:sz w:val="22"/>
          <w:szCs w:val="22"/>
          <w:shd w:val="clear" w:color="auto" w:fill="auto"/>
        </w:rPr>
        <w:t>0.2%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条件下，石油 桂降解率与菌根侵染率、玉米根干重和植株干重均 呈现相关性，两组相关系数分别为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829 6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 xml:space="preserve">878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5,0. </w:t>
      </w:r>
      <w:r>
        <w:rPr>
          <w:rFonts w:ascii="Times New Roman" w:eastAsia="Times New Roman" w:hAnsi="Times New Roman" w:cs="Times New Roman"/>
          <w:color w:val="000000"/>
          <w:spacing w:val="0"/>
          <w:w w:val="100"/>
          <w:position w:val="0"/>
          <w:sz w:val="22"/>
          <w:szCs w:val="22"/>
          <w:shd w:val="clear" w:color="auto" w:fill="auto"/>
        </w:rPr>
        <w:t>962 0 ~0 974 5</w:t>
      </w:r>
      <w:r>
        <w:rPr>
          <w:color w:val="000000"/>
          <w:spacing w:val="0"/>
          <w:w w:val="100"/>
          <w:position w:val="0"/>
          <w:shd w:val="clear" w:color="auto" w:fill="auto"/>
        </w:rPr>
        <w:t>•接种丛枝菌根真菌处 理的菌根侵染率、玉米生长量和石油桂降解率均远 高于对照处理，丛枝菌根真菌能有效促进石油桂降 解；</w:t>
      </w:r>
    </w:p>
    <w:p>
      <w:pPr>
        <w:pStyle w:val="Style14"/>
        <w:keepNext w:val="0"/>
        <w:keepLines w:val="0"/>
        <w:widowControl w:val="0"/>
        <w:shd w:val="clear" w:color="auto" w:fill="auto"/>
        <w:tabs>
          <w:tab w:pos="778" w:val="left"/>
        </w:tabs>
        <w:bidi w:val="0"/>
        <w:spacing w:before="0" w:after="0" w:line="333" w:lineRule="exact"/>
        <w:ind w:left="0" w:right="0" w:firstLine="480"/>
        <w:jc w:val="both"/>
      </w:pPr>
      <w:r>
        <w:rPr>
          <w:rFonts w:ascii="Times New Roman" w:eastAsia="Times New Roman" w:hAnsi="Times New Roman" w:cs="Times New Roman"/>
          <w:color w:val="000000"/>
          <w:spacing w:val="0"/>
          <w:w w:val="100"/>
          <w:position w:val="0"/>
          <w:sz w:val="22"/>
          <w:szCs w:val="22"/>
          <w:shd w:val="clear" w:color="auto" w:fill="auto"/>
        </w:rPr>
        <w:t>2）</w:t>
        <w:tab/>
      </w:r>
      <w:r>
        <w:rPr>
          <w:color w:val="000000"/>
          <w:spacing w:val="0"/>
          <w:w w:val="100"/>
          <w:position w:val="0"/>
          <w:shd w:val="clear" w:color="auto" w:fill="auto"/>
        </w:rPr>
        <w:t>接种</w:t>
      </w:r>
      <w:r>
        <w:rPr>
          <w:rFonts w:ascii="Times New Roman" w:eastAsia="Times New Roman" w:hAnsi="Times New Roman" w:cs="Times New Roman"/>
          <w:color w:val="000000"/>
          <w:spacing w:val="0"/>
          <w:w w:val="100"/>
          <w:position w:val="0"/>
          <w:sz w:val="22"/>
          <w:szCs w:val="22"/>
          <w:shd w:val="clear" w:color="auto" w:fill="auto"/>
          <w:lang w:val="en-US" w:eastAsia="en-US" w:bidi="en-US"/>
        </w:rPr>
        <w:t>G.v</w:t>
      </w:r>
      <w:r>
        <w:rPr>
          <w:color w:val="000000"/>
          <w:spacing w:val="0"/>
          <w:w w:val="100"/>
          <w:position w:val="0"/>
          <w:shd w:val="clear" w:color="auto" w:fill="auto"/>
        </w:rPr>
        <w:t>真菌处理的菌根侵染率、玉米生 长量和石油桂降解率均呈现高石油污染浓度条件 下高于低石油污染浓度条件，接种</w:t>
      </w:r>
      <w:r>
        <w:rPr>
          <w:rFonts w:ascii="Times New Roman" w:eastAsia="Times New Roman" w:hAnsi="Times New Roman" w:cs="Times New Roman"/>
          <w:color w:val="000000"/>
          <w:spacing w:val="0"/>
          <w:w w:val="100"/>
          <w:position w:val="0"/>
          <w:sz w:val="22"/>
          <w:szCs w:val="22"/>
          <w:shd w:val="clear" w:color="auto" w:fill="auto"/>
          <w:lang w:val="en-US" w:eastAsia="en-US" w:bidi="en-US"/>
        </w:rPr>
        <w:t>G.ni</w:t>
      </w:r>
      <w:r>
        <w:rPr>
          <w:color w:val="000000"/>
          <w:spacing w:val="0"/>
          <w:w w:val="100"/>
          <w:position w:val="0"/>
          <w:shd w:val="clear" w:color="auto" w:fill="auto"/>
        </w:rPr>
        <w:t>真菌处理 样则相反;这表明</w:t>
      </w:r>
      <w:r>
        <w:rPr>
          <w:rFonts w:ascii="Times New Roman" w:eastAsia="Times New Roman" w:hAnsi="Times New Roman" w:cs="Times New Roman"/>
          <w:color w:val="000000"/>
          <w:spacing w:val="0"/>
          <w:w w:val="100"/>
          <w:position w:val="0"/>
          <w:sz w:val="22"/>
          <w:szCs w:val="22"/>
          <w:shd w:val="clear" w:color="auto" w:fill="auto"/>
          <w:lang w:val="en-US" w:eastAsia="en-US" w:bidi="en-US"/>
        </w:rPr>
        <w:t>G.v</w:t>
      </w:r>
      <w:r>
        <w:rPr>
          <w:color w:val="000000"/>
          <w:spacing w:val="0"/>
          <w:w w:val="100"/>
          <w:position w:val="0"/>
          <w:shd w:val="clear" w:color="auto" w:fill="auto"/>
        </w:rPr>
        <w:t>真菌比</w:t>
      </w:r>
      <w:r>
        <w:rPr>
          <w:rFonts w:ascii="Times New Roman" w:eastAsia="Times New Roman" w:hAnsi="Times New Roman" w:cs="Times New Roman"/>
          <w:color w:val="000000"/>
          <w:spacing w:val="0"/>
          <w:w w:val="100"/>
          <w:position w:val="0"/>
          <w:sz w:val="22"/>
          <w:szCs w:val="22"/>
          <w:shd w:val="clear" w:color="auto" w:fill="auto"/>
          <w:lang w:val="en-US" w:eastAsia="en-US" w:bidi="en-US"/>
        </w:rPr>
        <w:t>G.m</w:t>
      </w:r>
      <w:r>
        <w:rPr>
          <w:color w:val="000000"/>
          <w:spacing w:val="0"/>
          <w:w w:val="100"/>
          <w:position w:val="0"/>
          <w:shd w:val="clear" w:color="auto" w:fill="auto"/>
        </w:rPr>
        <w:t>对高石油污染 浓度具有更强的适应性，更适合作为处理高浓度石 油污染土壤的接种菌；</w:t>
      </w:r>
    </w:p>
    <w:p>
      <w:pPr>
        <w:pStyle w:val="Style14"/>
        <w:keepNext w:val="0"/>
        <w:keepLines w:val="0"/>
        <w:widowControl w:val="0"/>
        <w:shd w:val="clear" w:color="auto" w:fill="auto"/>
        <w:tabs>
          <w:tab w:pos="786" w:val="left"/>
        </w:tabs>
        <w:bidi w:val="0"/>
        <w:spacing w:before="0" w:after="160" w:line="333" w:lineRule="exact"/>
        <w:ind w:left="0" w:right="0" w:firstLine="480"/>
        <w:jc w:val="both"/>
      </w:pPr>
      <w:r>
        <w:rPr>
          <w:rFonts w:ascii="Times New Roman" w:eastAsia="Times New Roman" w:hAnsi="Times New Roman" w:cs="Times New Roman"/>
          <w:color w:val="000000"/>
          <w:spacing w:val="0"/>
          <w:w w:val="100"/>
          <w:position w:val="0"/>
          <w:sz w:val="22"/>
          <w:szCs w:val="22"/>
          <w:shd w:val="clear" w:color="auto" w:fill="auto"/>
        </w:rPr>
        <w:t>3）</w:t>
        <w:tab/>
      </w:r>
      <w:r>
        <w:rPr>
          <w:color w:val="000000"/>
          <w:spacing w:val="0"/>
          <w:w w:val="100"/>
          <w:position w:val="0"/>
          <w:shd w:val="clear" w:color="auto" w:fill="auto"/>
        </w:rPr>
        <w:t>石油污染浓度</w:t>
      </w:r>
      <w:r>
        <w:rPr>
          <w:rFonts w:ascii="Times New Roman" w:eastAsia="Times New Roman" w:hAnsi="Times New Roman" w:cs="Times New Roman"/>
          <w:color w:val="000000"/>
          <w:spacing w:val="0"/>
          <w:w w:val="100"/>
          <w:position w:val="0"/>
          <w:sz w:val="22"/>
          <w:szCs w:val="22"/>
          <w:shd w:val="clear" w:color="auto" w:fill="auto"/>
        </w:rPr>
        <w:t>0.2%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条件下双接种 处理的菌根侵染率、植株干重、玉米根干重、石油炷 降解率呈现最高值，均高于单接种处理，这表明</w:t>
      </w:r>
      <w:r>
        <w:rPr>
          <w:rFonts w:ascii="Times New Roman" w:eastAsia="Times New Roman" w:hAnsi="Times New Roman" w:cs="Times New Roman"/>
          <w:color w:val="000000"/>
          <w:spacing w:val="0"/>
          <w:w w:val="100"/>
          <w:position w:val="0"/>
          <w:sz w:val="22"/>
          <w:szCs w:val="22"/>
          <w:shd w:val="clear" w:color="auto" w:fill="auto"/>
          <w:lang w:val="en-US" w:eastAsia="en-US" w:bidi="en-US"/>
        </w:rPr>
        <w:t>G. v</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G.m</w:t>
      </w:r>
      <w:r>
        <w:rPr>
          <w:color w:val="000000"/>
          <w:spacing w:val="0"/>
          <w:w w:val="100"/>
          <w:position w:val="0"/>
          <w:shd w:val="clear" w:color="auto" w:fill="auto"/>
        </w:rPr>
        <w:t>两种菌种间存在协同作用，可有效促进 植物生长和石油桂降解，对于其协同作用的机制尚 有待进一步研究.</w:t>
      </w:r>
    </w:p>
    <w:p>
      <w:pPr>
        <w:pStyle w:val="Style14"/>
        <w:keepNext w:val="0"/>
        <w:keepLines w:val="0"/>
        <w:widowControl w:val="0"/>
        <w:shd w:val="clear" w:color="auto" w:fill="auto"/>
        <w:bidi w:val="0"/>
        <w:spacing w:before="0" w:after="160" w:line="332" w:lineRule="exact"/>
        <w:ind w:left="0" w:right="0" w:firstLine="0"/>
        <w:jc w:val="left"/>
      </w:pPr>
      <w:r>
        <w:rPr>
          <w:color w:val="000000"/>
          <w:spacing w:val="0"/>
          <w:w w:val="100"/>
          <w:position w:val="0"/>
          <w:shd w:val="clear" w:color="auto" w:fill="auto"/>
        </w:rPr>
        <w:t>参考文献：</w:t>
      </w:r>
    </w:p>
    <w:p>
      <w:pPr>
        <w:pStyle w:val="Style11"/>
        <w:keepNext w:val="0"/>
        <w:keepLines w:val="0"/>
        <w:widowControl w:val="0"/>
        <w:numPr>
          <w:ilvl w:val="0"/>
          <w:numId w:val="1"/>
        </w:numPr>
        <w:shd w:val="clear" w:color="auto" w:fill="auto"/>
        <w:bidi w:val="0"/>
        <w:spacing w:before="0" w:line="298" w:lineRule="exact"/>
        <w:ind w:left="440" w:right="0" w:hanging="440"/>
        <w:jc w:val="both"/>
        <w:rPr>
          <w:sz w:val="19"/>
          <w:szCs w:val="19"/>
        </w:rPr>
      </w:pPr>
      <w:r>
        <w:rPr>
          <w:color w:val="000000"/>
          <w:spacing w:val="0"/>
          <w:w w:val="100"/>
          <w:position w:val="0"/>
          <w:sz w:val="18"/>
          <w:szCs w:val="18"/>
          <w:shd w:val="clear" w:color="auto" w:fill="auto"/>
        </w:rPr>
        <w:t>陈晓东，常文越，冯晓斌，等.沈抚灌区土壤生态恢 复途径初步研究</w:t>
      </w:r>
      <w:r>
        <w:rPr>
          <w:rFonts w:ascii="Times New Roman" w:eastAsia="Times New Roman" w:hAnsi="Times New Roman" w:cs="Times New Roman"/>
          <w:color w:val="000000"/>
          <w:spacing w:val="0"/>
          <w:w w:val="100"/>
          <w:position w:val="0"/>
          <w:sz w:val="19"/>
          <w:szCs w:val="19"/>
          <w:shd w:val="clear" w:color="auto" w:fill="auto"/>
          <w:lang w:val="en-US" w:eastAsia="en-US" w:bidi="en-US"/>
        </w:rPr>
        <w:t>[J].</w:t>
      </w:r>
      <w:r>
        <w:rPr>
          <w:color w:val="000000"/>
          <w:spacing w:val="0"/>
          <w:w w:val="100"/>
          <w:position w:val="0"/>
          <w:sz w:val="18"/>
          <w:szCs w:val="18"/>
          <w:shd w:val="clear" w:color="auto" w:fill="auto"/>
        </w:rPr>
        <w:t>环境保护科学，</w:t>
      </w:r>
      <w:r>
        <w:rPr>
          <w:rFonts w:ascii="Times New Roman" w:eastAsia="Times New Roman" w:hAnsi="Times New Roman" w:cs="Times New Roman"/>
          <w:color w:val="000000"/>
          <w:spacing w:val="0"/>
          <w:w w:val="100"/>
          <w:position w:val="0"/>
          <w:sz w:val="19"/>
          <w:szCs w:val="19"/>
          <w:shd w:val="clear" w:color="auto" w:fill="auto"/>
        </w:rPr>
        <w:t>2002,28（110）</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33-35.</w:t>
      </w:r>
    </w:p>
    <w:p>
      <w:pPr>
        <w:pStyle w:val="Style21"/>
        <w:keepNext w:val="0"/>
        <w:keepLines w:val="0"/>
        <w:widowControl w:val="0"/>
        <w:shd w:val="clear" w:color="auto" w:fill="auto"/>
        <w:bidi w:val="0"/>
        <w:spacing w:before="0" w:after="0"/>
        <w:ind w:left="440" w:right="0" w:firstLine="40"/>
        <w:jc w:val="both"/>
      </w:pPr>
      <w:r>
        <w:rPr>
          <w:color w:val="000000"/>
          <w:spacing w:val="0"/>
          <w:w w:val="100"/>
          <w:position w:val="0"/>
          <w:shd w:val="clear" w:color="auto" w:fill="auto"/>
          <w:lang w:val="en-US" w:eastAsia="en-US" w:bidi="en-US"/>
        </w:rPr>
        <w:t>CHENG Xiao-dong, CHANG Wen-yie, FEN Xiao- bin, et al. Primary study on the approach of farmland ecological resume in Shen-fu irrigation area[ J] . Envi</w:t>
        <w:softHyphen/>
        <w:t>ronmental Protection Science, 2002, 28（110）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33-35.</w:t>
      </w:r>
    </w:p>
    <w:p>
      <w:pPr>
        <w:pStyle w:val="Style21"/>
        <w:keepNext w:val="0"/>
        <w:keepLines w:val="0"/>
        <w:widowControl w:val="0"/>
        <w:numPr>
          <w:ilvl w:val="0"/>
          <w:numId w:val="1"/>
        </w:numPr>
        <w:shd w:val="clear" w:color="auto" w:fill="auto"/>
        <w:tabs>
          <w:tab w:pos="468" w:val="left"/>
        </w:tabs>
        <w:bidi w:val="0"/>
        <w:spacing w:before="0" w:after="0"/>
        <w:ind w:right="0" w:hanging="480"/>
        <w:jc w:val="both"/>
      </w:pPr>
      <w:r>
        <w:rPr>
          <w:color w:val="000000"/>
          <w:spacing w:val="0"/>
          <w:w w:val="100"/>
          <w:position w:val="0"/>
          <w:shd w:val="clear" w:color="auto" w:fill="auto"/>
          <w:lang w:val="en-US" w:eastAsia="en-US" w:bidi="en-US"/>
        </w:rPr>
        <w:t>GASKIN J L, FLETCHER J. The metabolism of ex</w:t>
        <w:softHyphen/>
        <w:t>ogenously provided atrazine by the ectomycorrhizal fungus hebeloma crustuliniforme and the host plant pinus ponderosa[ C] // Phy to Remediation of Soil and Vater Contamination. Washington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American Chemi</w:t>
        <w:softHyphen/>
        <w:t>cal Society, 1997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152-161.</w:t>
      </w:r>
    </w:p>
    <w:p>
      <w:pPr>
        <w:pStyle w:val="Style11"/>
        <w:keepNext w:val="0"/>
        <w:keepLines w:val="0"/>
        <w:widowControl w:val="0"/>
        <w:numPr>
          <w:ilvl w:val="0"/>
          <w:numId w:val="1"/>
        </w:numPr>
        <w:shd w:val="clear" w:color="auto" w:fill="auto"/>
        <w:tabs>
          <w:tab w:pos="468" w:val="left"/>
        </w:tabs>
        <w:bidi w:val="0"/>
        <w:spacing w:before="0"/>
        <w:ind w:right="0" w:hanging="480"/>
        <w:jc w:val="both"/>
        <w:rPr>
          <w:sz w:val="19"/>
          <w:szCs w:val="19"/>
        </w:rPr>
      </w:pPr>
      <w:r>
        <w:rPr>
          <w:color w:val="000000"/>
          <w:spacing w:val="0"/>
          <w:w w:val="100"/>
          <w:position w:val="0"/>
          <w:sz w:val="18"/>
          <w:szCs w:val="18"/>
          <w:shd w:val="clear" w:color="auto" w:fill="auto"/>
        </w:rPr>
        <w:t>程国玲，李培军.小叶白蜡接种外生菌根真菌对土 壤石油桂的降解效果</w:t>
      </w:r>
      <w:r>
        <w:rPr>
          <w:rFonts w:ascii="Times New Roman" w:eastAsia="Times New Roman" w:hAnsi="Times New Roman" w:cs="Times New Roman"/>
          <w:color w:val="000000"/>
          <w:spacing w:val="0"/>
          <w:w w:val="100"/>
          <w:position w:val="0"/>
          <w:sz w:val="19"/>
          <w:szCs w:val="19"/>
          <w:shd w:val="clear" w:color="auto" w:fill="auto"/>
          <w:lang w:val="en-US" w:eastAsia="en-US" w:bidi="en-US"/>
        </w:rPr>
        <w:t>[J].</w:t>
      </w:r>
      <w:r>
        <w:rPr>
          <w:color w:val="000000"/>
          <w:spacing w:val="0"/>
          <w:w w:val="100"/>
          <w:position w:val="0"/>
          <w:sz w:val="18"/>
          <w:szCs w:val="18"/>
          <w:shd w:val="clear" w:color="auto" w:fill="auto"/>
        </w:rPr>
        <w:t>生态学杂志</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2007,26(3)</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389 </w:t>
      </w:r>
      <w:r>
        <w:rPr>
          <w:rFonts w:ascii="Times New Roman" w:eastAsia="Times New Roman" w:hAnsi="Times New Roman" w:cs="Times New Roman"/>
          <w:color w:val="000000"/>
          <w:spacing w:val="0"/>
          <w:w w:val="100"/>
          <w:position w:val="0"/>
          <w:sz w:val="19"/>
          <w:szCs w:val="19"/>
          <w:shd w:val="clear" w:color="auto" w:fill="auto"/>
          <w:lang w:val="en-US" w:eastAsia="en-US" w:bidi="en-US"/>
        </w:rPr>
        <w:t>-392.</w:t>
      </w:r>
    </w:p>
    <w:p>
      <w:pPr>
        <w:pStyle w:val="Style21"/>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CHENG Guo-ling, LI Pei-jun. Degradation effect of ectom ycorrhizal fungi-inoculated fraxinus sogdiana on petroleum hydrocarbon in soil[ J] . Chinese Journal of Ecology, 2007, 26 (3 )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389-392.</w:t>
      </w:r>
    </w:p>
    <w:p>
      <w:pPr>
        <w:pStyle w:val="Style11"/>
        <w:keepNext w:val="0"/>
        <w:keepLines w:val="0"/>
        <w:widowControl w:val="0"/>
        <w:numPr>
          <w:ilvl w:val="0"/>
          <w:numId w:val="1"/>
        </w:numPr>
        <w:shd w:val="clear" w:color="auto" w:fill="auto"/>
        <w:tabs>
          <w:tab w:pos="468" w:val="left"/>
        </w:tabs>
        <w:bidi w:val="0"/>
        <w:spacing w:before="0"/>
        <w:ind w:right="0" w:hanging="480"/>
        <w:jc w:val="both"/>
        <w:rPr>
          <w:sz w:val="19"/>
          <w:szCs w:val="19"/>
        </w:rPr>
      </w:pPr>
      <w:r>
        <w:rPr>
          <w:color w:val="000000"/>
          <w:spacing w:val="0"/>
          <w:w w:val="100"/>
          <w:position w:val="0"/>
          <w:sz w:val="18"/>
          <w:szCs w:val="18"/>
          <w:shd w:val="clear" w:color="auto" w:fill="auto"/>
        </w:rPr>
        <w:t>蔺 昕，李培军，台培东，等.石油污染土壤植物-微 生物修复研究进展</w:t>
      </w:r>
      <w:r>
        <w:rPr>
          <w:rFonts w:ascii="Times New Roman" w:eastAsia="Times New Roman" w:hAnsi="Times New Roman" w:cs="Times New Roman"/>
          <w:color w:val="000000"/>
          <w:spacing w:val="0"/>
          <w:w w:val="100"/>
          <w:position w:val="0"/>
          <w:sz w:val="19"/>
          <w:szCs w:val="19"/>
          <w:shd w:val="clear" w:color="auto" w:fill="auto"/>
          <w:lang w:val="en-US" w:eastAsia="en-US" w:bidi="en-US"/>
        </w:rPr>
        <w:t>[J].</w:t>
      </w:r>
      <w:r>
        <w:rPr>
          <w:color w:val="000000"/>
          <w:spacing w:val="0"/>
          <w:w w:val="100"/>
          <w:position w:val="0"/>
          <w:sz w:val="18"/>
          <w:szCs w:val="18"/>
          <w:shd w:val="clear" w:color="auto" w:fill="auto"/>
        </w:rPr>
        <w:t>生态学杂志，</w:t>
      </w:r>
      <w:r>
        <w:rPr>
          <w:rFonts w:ascii="Times New Roman" w:eastAsia="Times New Roman" w:hAnsi="Times New Roman" w:cs="Times New Roman"/>
          <w:color w:val="000000"/>
          <w:spacing w:val="0"/>
          <w:w w:val="100"/>
          <w:position w:val="0"/>
          <w:sz w:val="19"/>
          <w:szCs w:val="19"/>
          <w:shd w:val="clear" w:color="auto" w:fill="auto"/>
        </w:rPr>
        <w:t>2006, 25 (1 )</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93-100.</w:t>
      </w:r>
    </w:p>
    <w:p>
      <w:pPr>
        <w:pStyle w:val="Style21"/>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LIN Xin, LI Pei-jun, TAI Pei-dong, et al. Pesearch progress in phyto-microbial remediation of petroleum- contaminated soil [ J] . Chinese Journal of Ecology, 2006, 25(1):93-100.</w:t>
      </w:r>
    </w:p>
    <w:p>
      <w:pPr>
        <w:pStyle w:val="Style11"/>
        <w:keepNext w:val="0"/>
        <w:keepLines w:val="0"/>
        <w:widowControl w:val="0"/>
        <w:numPr>
          <w:ilvl w:val="0"/>
          <w:numId w:val="1"/>
        </w:numPr>
        <w:shd w:val="clear" w:color="auto" w:fill="auto"/>
        <w:tabs>
          <w:tab w:pos="468" w:val="left"/>
        </w:tabs>
        <w:bidi w:val="0"/>
        <w:spacing w:before="0"/>
        <w:ind w:right="0" w:hanging="480"/>
        <w:jc w:val="both"/>
        <w:rPr>
          <w:sz w:val="19"/>
          <w:szCs w:val="19"/>
        </w:rPr>
      </w:pPr>
      <w:r>
        <w:rPr>
          <w:color w:val="000000"/>
          <w:spacing w:val="0"/>
          <w:w w:val="100"/>
          <w:position w:val="0"/>
          <w:sz w:val="18"/>
          <w:szCs w:val="18"/>
          <w:shd w:val="clear" w:color="auto" w:fill="auto"/>
        </w:rPr>
        <w:t>陈洁敏，姜德锋，刘树堂，等.丛枝菌根真菌对玉米 生长生态效应的影响</w:t>
      </w:r>
      <w:r>
        <w:rPr>
          <w:rFonts w:ascii="Times New Roman" w:eastAsia="Times New Roman" w:hAnsi="Times New Roman" w:cs="Times New Roman"/>
          <w:color w:val="000000"/>
          <w:spacing w:val="0"/>
          <w:w w:val="100"/>
          <w:position w:val="0"/>
          <w:sz w:val="19"/>
          <w:szCs w:val="19"/>
          <w:shd w:val="clear" w:color="auto" w:fill="auto"/>
          <w:lang w:val="en-US" w:eastAsia="en-US" w:bidi="en-US"/>
        </w:rPr>
        <w:t>[J].</w:t>
      </w:r>
      <w:r>
        <w:rPr>
          <w:color w:val="000000"/>
          <w:spacing w:val="0"/>
          <w:w w:val="100"/>
          <w:position w:val="0"/>
          <w:sz w:val="18"/>
          <w:szCs w:val="18"/>
          <w:shd w:val="clear" w:color="auto" w:fill="auto"/>
        </w:rPr>
        <w:t>生态农业研究，</w:t>
      </w:r>
      <w:r>
        <w:rPr>
          <w:rFonts w:ascii="Times New Roman" w:eastAsia="Times New Roman" w:hAnsi="Times New Roman" w:cs="Times New Roman"/>
          <w:color w:val="000000"/>
          <w:spacing w:val="0"/>
          <w:w w:val="100"/>
          <w:position w:val="0"/>
          <w:sz w:val="19"/>
          <w:szCs w:val="19"/>
          <w:shd w:val="clear" w:color="auto" w:fill="auto"/>
        </w:rPr>
        <w:t>2000, 8 (3)</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25-27.</w:t>
      </w:r>
    </w:p>
    <w:p>
      <w:pPr>
        <w:pStyle w:val="Style21"/>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CHEN Jie-min, JIANG De-feng, LIU Shu-tang, et al. Ecological effects of arbuscular mycorrhizal fungi on the growth of maize [ J] . Chinese Jouranl of Eco</w:t>
        <w:softHyphen/>
        <w:t>Agriculture, 2000, 8 (3 )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25-27.</w:t>
      </w:r>
    </w:p>
    <w:p>
      <w:pPr>
        <w:pStyle w:val="Style21"/>
        <w:keepNext w:val="0"/>
        <w:keepLines w:val="0"/>
        <w:widowControl w:val="0"/>
        <w:numPr>
          <w:ilvl w:val="0"/>
          <w:numId w:val="1"/>
        </w:numPr>
        <w:shd w:val="clear" w:color="auto" w:fill="auto"/>
        <w:tabs>
          <w:tab w:pos="468" w:val="left"/>
        </w:tabs>
        <w:bidi w:val="0"/>
        <w:spacing w:before="0" w:after="0"/>
        <w:ind w:right="0" w:hanging="480"/>
        <w:jc w:val="both"/>
      </w:pPr>
      <w:r>
        <w:rPr>
          <w:color w:val="000000"/>
          <w:spacing w:val="0"/>
          <w:w w:val="100"/>
          <w:position w:val="0"/>
          <w:shd w:val="clear" w:color="auto" w:fill="auto"/>
          <w:lang w:val="en-US" w:eastAsia="en-US" w:bidi="en-US"/>
        </w:rPr>
        <w:t>GRAMASS G, VOIGT KD, KIRSCHE B. Degrada</w:t>
        <w:softHyphen/>
        <w:t>tion of polycyclic aromatic hydrocarbons with three to seven aromaticrings by higher fungi in sterile and un- sterile soils[ J] . Biodegradation, 1999 (10)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51-62.</w:t>
      </w:r>
    </w:p>
    <w:p>
      <w:pPr>
        <w:pStyle w:val="Style21"/>
        <w:keepNext w:val="0"/>
        <w:keepLines w:val="0"/>
        <w:widowControl w:val="0"/>
        <w:numPr>
          <w:ilvl w:val="0"/>
          <w:numId w:val="1"/>
        </w:numPr>
        <w:shd w:val="clear" w:color="auto" w:fill="auto"/>
        <w:tabs>
          <w:tab w:pos="468" w:val="left"/>
        </w:tabs>
        <w:bidi w:val="0"/>
        <w:spacing w:before="0" w:after="0"/>
        <w:ind w:right="0" w:hanging="480"/>
        <w:jc w:val="both"/>
      </w:pPr>
      <w:r>
        <w:rPr>
          <w:color w:val="000000"/>
          <w:spacing w:val="0"/>
          <w:w w:val="100"/>
          <w:position w:val="0"/>
          <w:shd w:val="clear" w:color="auto" w:fill="auto"/>
          <w:lang w:val="en-US" w:eastAsia="en-US" w:bidi="en-US"/>
        </w:rPr>
        <w:t>ANDERSON T A. Bioremediation in the rhizosphere [J] . Environmental Science and Technology, 1993, 7 (2)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2630-2635.</w:t>
      </w:r>
    </w:p>
    <w:p>
      <w:pPr>
        <w:pStyle w:val="Style21"/>
        <w:keepNext w:val="0"/>
        <w:keepLines w:val="0"/>
        <w:widowControl w:val="0"/>
        <w:numPr>
          <w:ilvl w:val="0"/>
          <w:numId w:val="1"/>
        </w:numPr>
        <w:shd w:val="clear" w:color="auto" w:fill="auto"/>
        <w:tabs>
          <w:tab w:pos="468" w:val="left"/>
        </w:tabs>
        <w:bidi w:val="0"/>
        <w:spacing w:before="0" w:after="0"/>
        <w:ind w:right="0" w:hanging="480"/>
        <w:jc w:val="both"/>
      </w:pPr>
      <w:r>
        <w:rPr>
          <w:rFonts w:ascii="MingLiU" w:eastAsia="MingLiU" w:hAnsi="MingLiU" w:cs="MingLiU"/>
          <w:color w:val="000000"/>
          <w:spacing w:val="0"/>
          <w:w w:val="100"/>
          <w:position w:val="0"/>
          <w:sz w:val="18"/>
          <w:szCs w:val="18"/>
          <w:shd w:val="clear" w:color="auto" w:fill="auto"/>
          <w:lang w:val="zh-CN" w:eastAsia="zh-CN" w:bidi="zh-CN"/>
        </w:rPr>
        <w:t>沈德中.污染土壤的植物修复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8"/>
          <w:szCs w:val="18"/>
          <w:shd w:val="clear" w:color="auto" w:fill="auto"/>
          <w:lang w:val="zh-CN" w:eastAsia="zh-CN" w:bidi="zh-CN"/>
        </w:rPr>
        <w:t xml:space="preserve">生态学杂志， </w:t>
      </w:r>
      <w:r>
        <w:rPr>
          <w:color w:val="000000"/>
          <w:spacing w:val="0"/>
          <w:w w:val="100"/>
          <w:position w:val="0"/>
          <w:shd w:val="clear" w:color="auto" w:fill="auto"/>
          <w:lang w:val="zh-CN" w:eastAsia="zh-CN" w:bidi="zh-CN"/>
        </w:rPr>
        <w:t xml:space="preserve">1998, </w:t>
      </w:r>
      <w:r>
        <w:rPr>
          <w:color w:val="000000"/>
          <w:spacing w:val="0"/>
          <w:w w:val="100"/>
          <w:position w:val="0"/>
          <w:shd w:val="clear" w:color="auto" w:fill="auto"/>
          <w:lang w:val="en-US" w:eastAsia="en-US" w:bidi="en-US"/>
        </w:rPr>
        <w:t>17(2):59-64.</w:t>
      </w:r>
    </w:p>
    <w:p>
      <w:pPr>
        <w:pStyle w:val="Style21"/>
        <w:keepNext w:val="0"/>
        <w:keepLines w:val="0"/>
        <w:widowControl w:val="0"/>
        <w:shd w:val="clear" w:color="auto" w:fill="auto"/>
        <w:bidi w:val="0"/>
        <w:spacing w:before="0" w:after="0"/>
        <w:ind w:right="0" w:firstLine="0"/>
        <w:jc w:val="both"/>
        <w:sectPr>
          <w:footnotePr>
            <w:pos w:val="pageBottom"/>
            <w:numFmt w:val="decimal"/>
            <w:numRestart w:val="continuous"/>
          </w:footnotePr>
          <w:type w:val="continuous"/>
          <w:pgSz w:w="12240" w:h="15840"/>
          <w:pgMar w:top="696" w:left="1127" w:right="1114" w:bottom="238" w:header="0" w:footer="3" w:gutter="0"/>
          <w:cols w:num="2" w:space="342"/>
          <w:noEndnote/>
          <w:rtlGutter w:val="0"/>
          <w:docGrid w:linePitch="360"/>
        </w:sectPr>
      </w:pPr>
      <w:r>
        <w:rPr>
          <w:color w:val="000000"/>
          <w:spacing w:val="0"/>
          <w:w w:val="100"/>
          <w:position w:val="0"/>
          <w:shd w:val="clear" w:color="auto" w:fill="auto"/>
          <w:lang w:val="en-US" w:eastAsia="en-US" w:bidi="en-US"/>
        </w:rPr>
        <w:t>SHEN De-zhong. Phytoremediation of contaminated soil[ J] . Chinese Journal of Ecology, 1998, 17 (2)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59- 64.</w: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706" w:left="0" w:right="0" w:bottom="706"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rPr>
        <w:t>（责任编辑邓群）</w:t>
      </w:r>
    </w:p>
    <w:sectPr>
      <w:footnotePr>
        <w:pos w:val="pageBottom"/>
        <w:numFmt w:val="decimal"/>
        <w:numRestart w:val="continuous"/>
      </w:footnotePr>
      <w:type w:val="continuous"/>
      <w:pgSz w:w="12240" w:h="15840"/>
      <w:pgMar w:top="706" w:left="1145" w:right="1107" w:bottom="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2606040</wp:posOffset>
              </wp:positionH>
              <wp:positionV relativeFrom="page">
                <wp:posOffset>165735</wp:posOffset>
              </wp:positionV>
              <wp:extent cx="2698750" cy="288290"/>
              <wp:wrapNone/>
              <wp:docPr id="1" name="Shape 1"/>
              <a:graphic xmlns:a="http://schemas.openxmlformats.org/drawingml/2006/main">
                <a:graphicData uri="http://schemas.microsoft.com/office/word/2010/wordprocessingShape">
                  <wps:wsp>
                    <wps:cNvSpPr txBox="1"/>
                    <wps:spPr>
                      <a:xfrm>
                        <a:ext cx="2698750" cy="2882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中国矿业大学学报</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Journal of China University of Mining </w:t>
                          </w:r>
                          <w:r>
                            <w:rPr>
                              <w:color w:val="000000"/>
                              <w:spacing w:val="0"/>
                              <w:w w:val="100"/>
                              <w:position w:val="0"/>
                              <w:sz w:val="19"/>
                              <w:szCs w:val="19"/>
                              <w:shd w:val="clear" w:color="auto" w:fill="auto"/>
                            </w:rPr>
                            <w:t xml:space="preserve">&amp; </w:t>
                          </w:r>
                          <w:r>
                            <w:rPr>
                              <w:color w:val="000000"/>
                              <w:spacing w:val="0"/>
                              <w:w w:val="100"/>
                              <w:position w:val="0"/>
                              <w:sz w:val="19"/>
                              <w:szCs w:val="19"/>
                              <w:shd w:val="clear" w:color="auto" w:fill="auto"/>
                              <w:lang w:val="en-US" w:eastAsia="en-US" w:bidi="en-US"/>
                            </w:rPr>
                            <w:t>Technology</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5.19999999999999pt;margin-top:13.050000000000001pt;width:212.5pt;height:22.699999999999999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中国矿业大学学报</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Journal of China University of Mining </w:t>
                    </w:r>
                    <w:r>
                      <w:rPr>
                        <w:color w:val="000000"/>
                        <w:spacing w:val="0"/>
                        <w:w w:val="100"/>
                        <w:position w:val="0"/>
                        <w:sz w:val="19"/>
                        <w:szCs w:val="19"/>
                        <w:shd w:val="clear" w:color="auto" w:fill="auto"/>
                      </w:rPr>
                      <w:t xml:space="preserve">&amp; </w:t>
                    </w:r>
                    <w:r>
                      <w:rPr>
                        <w:color w:val="000000"/>
                        <w:spacing w:val="0"/>
                        <w:w w:val="100"/>
                        <w:position w:val="0"/>
                        <w:sz w:val="19"/>
                        <w:szCs w:val="19"/>
                        <w:shd w:val="clear" w:color="auto" w:fill="auto"/>
                        <w:lang w:val="en-US" w:eastAsia="en-US" w:bidi="en-US"/>
                      </w:rPr>
                      <w:t>Technology</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743585</wp:posOffset>
              </wp:positionH>
              <wp:positionV relativeFrom="page">
                <wp:posOffset>182880</wp:posOffset>
              </wp:positionV>
              <wp:extent cx="822960" cy="257810"/>
              <wp:wrapNone/>
              <wp:docPr id="3" name="Shape 3"/>
              <a:graphic xmlns:a="http://schemas.openxmlformats.org/drawingml/2006/main">
                <a:graphicData uri="http://schemas.microsoft.com/office/word/2010/wordprocessingShape">
                  <wps:wsp>
                    <wps:cNvSpPr txBox="1"/>
                    <wps:spPr>
                      <a:xfrm>
                        <a:ext cx="822960" cy="257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38</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shd w:val="clear" w:color="auto" w:fill="auto"/>
                            </w:rPr>
                            <w:t>2009</w:t>
                          </w:r>
                          <w:r>
                            <w:rPr>
                              <w:rFonts w:ascii="MingLiU" w:eastAsia="MingLiU" w:hAnsi="MingLiU" w:cs="MingLiU"/>
                              <w:color w:val="000000"/>
                              <w:spacing w:val="0"/>
                              <w:w w:val="100"/>
                              <w:position w:val="0"/>
                              <w:sz w:val="18"/>
                              <w:szCs w:val="18"/>
                              <w:shd w:val="clear" w:color="auto" w:fill="auto"/>
                            </w:rPr>
                            <w:t>年</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58.549999999999997pt;margin-top:14.4pt;width:64.799999999999997pt;height:20.3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38</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shd w:val="clear" w:color="auto" w:fill="auto"/>
                      </w:rPr>
                      <w:t>2009</w:t>
                    </w:r>
                    <w:r>
                      <w:rPr>
                        <w:rFonts w:ascii="MingLiU" w:eastAsia="MingLiU" w:hAnsi="MingLiU" w:cs="MingLiU"/>
                        <w:color w:val="000000"/>
                        <w:spacing w:val="0"/>
                        <w:w w:val="100"/>
                        <w:position w:val="0"/>
                        <w:sz w:val="18"/>
                        <w:szCs w:val="18"/>
                        <w:shd w:val="clear" w:color="auto" w:fill="auto"/>
                      </w:rPr>
                      <w:t>年</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6330950</wp:posOffset>
              </wp:positionH>
              <wp:positionV relativeFrom="page">
                <wp:posOffset>196215</wp:posOffset>
              </wp:positionV>
              <wp:extent cx="697865" cy="233045"/>
              <wp:wrapNone/>
              <wp:docPr id="5" name="Shape 5"/>
              <a:graphic xmlns:a="http://schemas.openxmlformats.org/drawingml/2006/main">
                <a:graphicData uri="http://schemas.microsoft.com/office/word/2010/wordprocessingShape">
                  <wps:wsp>
                    <wps:cNvSpPr txBox="1"/>
                    <wps:spPr>
                      <a:xfrm>
                        <a:ext cx="697865" cy="2330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Vol.38 No.l</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Jan. 2009</w:t>
                          </w:r>
                        </w:p>
                      </w:txbxContent>
                    </wps:txbx>
                    <wps:bodyPr wrap="none" lIns="0" tIns="0" rIns="0" bIns="0">
                      <a:spAutoFit/>
                    </wps:bodyPr>
                  </wps:wsp>
                </a:graphicData>
              </a:graphic>
            </wp:anchor>
          </w:drawing>
        </mc:Choice>
        <mc:Fallback>
          <w:pict>
            <v:shape id="_x0000_s1031" type="#_x0000_t202" style="position:absolute;margin-left:498.5pt;margin-top:15.449999999999999pt;width:54.950000000000003pt;height:18.35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Vol.38 No.l</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Jan. 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543560</wp:posOffset>
              </wp:positionV>
              <wp:extent cx="6348730" cy="0"/>
              <wp:wrapNone/>
              <wp:docPr id="7" name="Shape 7"/>
              <a:graphic xmlns:a="http://schemas.openxmlformats.org/drawingml/2006/main">
                <a:graphicData uri="http://schemas.microsoft.com/office/word/2010/wordprocessingShape">
                  <wps:wsp>
                    <wps:cNvCnPr/>
                    <wps:spPr>
                      <a:xfrm>
                        <a:ext cx="6348730" cy="0"/>
                      </a:xfrm>
                      <a:prstGeom prst="straightConnector1"/>
                      <a:ln w="12700">
                        <a:solidFill/>
                      </a:ln>
                    </wps:spPr>
                    <wps:bodyPr/>
                  </wps:wsp>
                </a:graphicData>
              </a:graphic>
            </wp:anchor>
          </w:drawing>
        </mc:Choice>
        <mc:Fallback>
          <w:pict>
            <v:shape o:spt="32" o:oned="true" path="m,l21600,21600e" style="position:absolute;margin-left:56.899999999999999pt;margin-top:42.799999999999997pt;width:499.8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2606040</wp:posOffset>
              </wp:positionH>
              <wp:positionV relativeFrom="page">
                <wp:posOffset>165735</wp:posOffset>
              </wp:positionV>
              <wp:extent cx="2698750" cy="288290"/>
              <wp:wrapNone/>
              <wp:docPr id="8" name="Shape 8"/>
              <a:graphic xmlns:a="http://schemas.openxmlformats.org/drawingml/2006/main">
                <a:graphicData uri="http://schemas.microsoft.com/office/word/2010/wordprocessingShape">
                  <wps:wsp>
                    <wps:cNvSpPr txBox="1"/>
                    <wps:spPr>
                      <a:xfrm>
                        <a:ext cx="2698750" cy="2882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中国矿业大学学报</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Journal of China University of Mining </w:t>
                          </w:r>
                          <w:r>
                            <w:rPr>
                              <w:color w:val="000000"/>
                              <w:spacing w:val="0"/>
                              <w:w w:val="100"/>
                              <w:position w:val="0"/>
                              <w:sz w:val="19"/>
                              <w:szCs w:val="19"/>
                              <w:shd w:val="clear" w:color="auto" w:fill="auto"/>
                            </w:rPr>
                            <w:t xml:space="preserve">&amp; </w:t>
                          </w:r>
                          <w:r>
                            <w:rPr>
                              <w:color w:val="000000"/>
                              <w:spacing w:val="0"/>
                              <w:w w:val="100"/>
                              <w:position w:val="0"/>
                              <w:sz w:val="19"/>
                              <w:szCs w:val="19"/>
                              <w:shd w:val="clear" w:color="auto" w:fill="auto"/>
                              <w:lang w:val="en-US" w:eastAsia="en-US" w:bidi="en-US"/>
                            </w:rPr>
                            <w:t>Technology</w:t>
                          </w:r>
                        </w:p>
                      </w:txbxContent>
                    </wps:txbx>
                    <wps:bodyPr wrap="none" lIns="0" tIns="0" rIns="0" bIns="0">
                      <a:spAutoFit/>
                    </wps:bodyPr>
                  </wps:wsp>
                </a:graphicData>
              </a:graphic>
            </wp:anchor>
          </w:drawing>
        </mc:Choice>
        <mc:Fallback>
          <w:pict>
            <v:shape id="_x0000_s1034" type="#_x0000_t202" style="position:absolute;margin-left:205.19999999999999pt;margin-top:13.050000000000001pt;width:212.5pt;height:22.699999999999999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中国矿业大学学报</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Journal of China University of Mining </w:t>
                    </w:r>
                    <w:r>
                      <w:rPr>
                        <w:color w:val="000000"/>
                        <w:spacing w:val="0"/>
                        <w:w w:val="100"/>
                        <w:position w:val="0"/>
                        <w:sz w:val="19"/>
                        <w:szCs w:val="19"/>
                        <w:shd w:val="clear" w:color="auto" w:fill="auto"/>
                      </w:rPr>
                      <w:t xml:space="preserve">&amp; </w:t>
                    </w:r>
                    <w:r>
                      <w:rPr>
                        <w:color w:val="000000"/>
                        <w:spacing w:val="0"/>
                        <w:w w:val="100"/>
                        <w:position w:val="0"/>
                        <w:sz w:val="19"/>
                        <w:szCs w:val="19"/>
                        <w:shd w:val="clear" w:color="auto" w:fill="auto"/>
                        <w:lang w:val="en-US" w:eastAsia="en-US" w:bidi="en-US"/>
                      </w:rPr>
                      <w:t>Technology</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743585</wp:posOffset>
              </wp:positionH>
              <wp:positionV relativeFrom="page">
                <wp:posOffset>182880</wp:posOffset>
              </wp:positionV>
              <wp:extent cx="822960" cy="257810"/>
              <wp:wrapNone/>
              <wp:docPr id="10" name="Shape 10"/>
              <a:graphic xmlns:a="http://schemas.openxmlformats.org/drawingml/2006/main">
                <a:graphicData uri="http://schemas.microsoft.com/office/word/2010/wordprocessingShape">
                  <wps:wsp>
                    <wps:cNvSpPr txBox="1"/>
                    <wps:spPr>
                      <a:xfrm>
                        <a:ext cx="822960" cy="2578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38</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shd w:val="clear" w:color="auto" w:fill="auto"/>
                            </w:rPr>
                            <w:t>2009</w:t>
                          </w:r>
                          <w:r>
                            <w:rPr>
                              <w:rFonts w:ascii="MingLiU" w:eastAsia="MingLiU" w:hAnsi="MingLiU" w:cs="MingLiU"/>
                              <w:color w:val="000000"/>
                              <w:spacing w:val="0"/>
                              <w:w w:val="100"/>
                              <w:position w:val="0"/>
                              <w:sz w:val="18"/>
                              <w:szCs w:val="18"/>
                              <w:shd w:val="clear" w:color="auto" w:fill="auto"/>
                            </w:rPr>
                            <w:t>年</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月</w:t>
                          </w:r>
                        </w:p>
                      </w:txbxContent>
                    </wps:txbx>
                    <wps:bodyPr wrap="none" lIns="0" tIns="0" rIns="0" bIns="0">
                      <a:spAutoFit/>
                    </wps:bodyPr>
                  </wps:wsp>
                </a:graphicData>
              </a:graphic>
            </wp:anchor>
          </w:drawing>
        </mc:Choice>
        <mc:Fallback>
          <w:pict>
            <v:shape id="_x0000_s1036" type="#_x0000_t202" style="position:absolute;margin-left:58.549999999999997pt;margin-top:14.4pt;width:64.799999999999997pt;height:20.300000000000001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38</w:t>
                    </w:r>
                    <w:r>
                      <w:rPr>
                        <w:rFonts w:ascii="MingLiU" w:eastAsia="MingLiU" w:hAnsi="MingLiU" w:cs="MingLiU"/>
                        <w:color w:val="000000"/>
                        <w:spacing w:val="0"/>
                        <w:w w:val="100"/>
                        <w:position w:val="0"/>
                        <w:sz w:val="18"/>
                        <w:szCs w:val="18"/>
                        <w:shd w:val="clear" w:color="auto" w:fill="auto"/>
                      </w:rPr>
                      <w:t>卷第</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shd w:val="clear" w:color="auto" w:fill="auto"/>
                      </w:rPr>
                      <w:t>2009</w:t>
                    </w:r>
                    <w:r>
                      <w:rPr>
                        <w:rFonts w:ascii="MingLiU" w:eastAsia="MingLiU" w:hAnsi="MingLiU" w:cs="MingLiU"/>
                        <w:color w:val="000000"/>
                        <w:spacing w:val="0"/>
                        <w:w w:val="100"/>
                        <w:position w:val="0"/>
                        <w:sz w:val="18"/>
                        <w:szCs w:val="18"/>
                        <w:shd w:val="clear" w:color="auto" w:fill="auto"/>
                      </w:rPr>
                      <w:t>年</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月</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6330950</wp:posOffset>
              </wp:positionH>
              <wp:positionV relativeFrom="page">
                <wp:posOffset>196215</wp:posOffset>
              </wp:positionV>
              <wp:extent cx="697865" cy="233045"/>
              <wp:wrapNone/>
              <wp:docPr id="12" name="Shape 12"/>
              <a:graphic xmlns:a="http://schemas.openxmlformats.org/drawingml/2006/main">
                <a:graphicData uri="http://schemas.microsoft.com/office/word/2010/wordprocessingShape">
                  <wps:wsp>
                    <wps:cNvSpPr txBox="1"/>
                    <wps:spPr>
                      <a:xfrm>
                        <a:ext cx="697865" cy="2330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Vol.38 No.l</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Jan. 2009</w:t>
                          </w:r>
                        </w:p>
                      </w:txbxContent>
                    </wps:txbx>
                    <wps:bodyPr wrap="none" lIns="0" tIns="0" rIns="0" bIns="0">
                      <a:spAutoFit/>
                    </wps:bodyPr>
                  </wps:wsp>
                </a:graphicData>
              </a:graphic>
            </wp:anchor>
          </w:drawing>
        </mc:Choice>
        <mc:Fallback>
          <w:pict>
            <v:shape id="_x0000_s1038" type="#_x0000_t202" style="position:absolute;margin-left:498.5pt;margin-top:15.449999999999999pt;width:54.950000000000003pt;height:18.350000000000001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Vol.38 No.l</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Jan. 2009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543560</wp:posOffset>
              </wp:positionV>
              <wp:extent cx="6348730" cy="0"/>
              <wp:wrapNone/>
              <wp:docPr id="14" name="Shape 14"/>
              <a:graphic xmlns:a="http://schemas.openxmlformats.org/drawingml/2006/main">
                <a:graphicData uri="http://schemas.microsoft.com/office/word/2010/wordprocessingShape">
                  <wps:wsp>
                    <wps:cNvCnPr/>
                    <wps:spPr>
                      <a:xfrm>
                        <a:ext cx="6348730" cy="0"/>
                      </a:xfrm>
                      <a:prstGeom prst="straightConnector1"/>
                      <a:ln w="12700">
                        <a:solidFill/>
                      </a:ln>
                    </wps:spPr>
                    <wps:bodyPr/>
                  </wps:wsp>
                </a:graphicData>
              </a:graphic>
            </wp:anchor>
          </w:drawing>
        </mc:Choice>
        <mc:Fallback>
          <w:pict>
            <v:shape o:spt="32" o:oned="true" path="m,l21600,21600e" style="position:absolute;margin-left:56.899999999999999pt;margin-top:42.799999999999997pt;width:499.8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752475</wp:posOffset>
              </wp:positionH>
              <wp:positionV relativeFrom="page">
                <wp:posOffset>153670</wp:posOffset>
              </wp:positionV>
              <wp:extent cx="6175375" cy="113030"/>
              <wp:wrapNone/>
              <wp:docPr id="15" name="Shape 15"/>
              <a:graphic xmlns:a="http://schemas.openxmlformats.org/drawingml/2006/main">
                <a:graphicData uri="http://schemas.microsoft.com/office/word/2010/wordprocessingShape">
                  <wps:wsp>
                    <wps:cNvSpPr txBox="1"/>
                    <wps:spPr>
                      <a:xfrm>
                        <a:ext cx="6175375" cy="113030"/>
                      </a:xfrm>
                      <a:prstGeom prst="rect"/>
                      <a:noFill/>
                    </wps:spPr>
                    <wps:txbx>
                      <w:txbxContent>
                        <w:p>
                          <w:pPr>
                            <w:pStyle w:val="Style4"/>
                            <w:keepNext w:val="0"/>
                            <w:keepLines w:val="0"/>
                            <w:widowControl w:val="0"/>
                            <w:shd w:val="clear" w:color="auto" w:fill="auto"/>
                            <w:tabs>
                              <w:tab w:pos="7519" w:val="right"/>
                              <w:tab w:pos="9725"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期</w:t>
                            <w:tab/>
                            <w:t>王丽萍等：丛枝菌根真菌-植物对石油污染土壤修复实验研究</w:t>
                            <w:tab/>
                          </w:r>
                          <w:fldSimple w:instr=" PAGE \* MERGEFORMAT ">
                            <w:r>
                              <w:rPr>
                                <w:color w:val="000000"/>
                                <w:spacing w:val="0"/>
                                <w:w w:val="100"/>
                                <w:position w:val="0"/>
                                <w:sz w:val="19"/>
                                <w:szCs w:val="19"/>
                                <w:shd w:val="clear" w:color="auto" w:fill="auto"/>
                              </w:rPr>
                              <w:t>#</w:t>
                            </w:r>
                          </w:fldSimple>
                        </w:p>
                      </w:txbxContent>
                    </wps:txbx>
                    <wps:bodyPr lIns="0" tIns="0" rIns="0" bIns="0">
                      <a:spAutoFit/>
                    </wps:bodyPr>
                  </wps:wsp>
                </a:graphicData>
              </a:graphic>
            </wp:anchor>
          </w:drawing>
        </mc:Choice>
        <mc:Fallback>
          <w:pict>
            <v:shape id="_x0000_s1041" type="#_x0000_t202" style="position:absolute;margin-left:59.25pt;margin-top:12.1pt;width:486.25pt;height:8.9000000000000004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519" w:val="right"/>
                        <w:tab w:pos="9725"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8"/>
                        <w:szCs w:val="18"/>
                        <w:shd w:val="clear" w:color="auto" w:fill="auto"/>
                      </w:rPr>
                      <w:t>第</w:t>
                    </w:r>
                    <w:r>
                      <w:rPr>
                        <w:color w:val="000000"/>
                        <w:spacing w:val="0"/>
                        <w:w w:val="100"/>
                        <w:position w:val="0"/>
                        <w:sz w:val="19"/>
                        <w:szCs w:val="19"/>
                        <w:shd w:val="clear" w:color="auto" w:fill="auto"/>
                      </w:rPr>
                      <w:t>1</w:t>
                    </w:r>
                    <w:r>
                      <w:rPr>
                        <w:rFonts w:ascii="MingLiU" w:eastAsia="MingLiU" w:hAnsi="MingLiU" w:cs="MingLiU"/>
                        <w:color w:val="000000"/>
                        <w:spacing w:val="0"/>
                        <w:w w:val="100"/>
                        <w:position w:val="0"/>
                        <w:sz w:val="18"/>
                        <w:szCs w:val="18"/>
                        <w:shd w:val="clear" w:color="auto" w:fill="auto"/>
                      </w:rPr>
                      <w:t>期</w:t>
                      <w:tab/>
                      <w:t>王丽萍等：丛枝菌根真菌-植物对石油污染土壤修复实验研究</w:t>
                      <w:tab/>
                    </w:r>
                    <w:fldSimple w:instr=" PAGE \* MERGEFORMAT ">
                      <w:r>
                        <w:rPr>
                          <w:color w:val="000000"/>
                          <w:spacing w:val="0"/>
                          <w:w w:val="100"/>
                          <w:position w:val="0"/>
                          <w:sz w:val="19"/>
                          <w:szCs w:val="19"/>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370205</wp:posOffset>
              </wp:positionV>
              <wp:extent cx="6275705" cy="0"/>
              <wp:wrapNone/>
              <wp:docPr id="17" name="Shape 17"/>
              <a:graphic xmlns:a="http://schemas.openxmlformats.org/drawingml/2006/main">
                <a:graphicData uri="http://schemas.microsoft.com/office/word/2010/wordprocessingShape">
                  <wps:wsp>
                    <wps:cNvCnPr/>
                    <wps:spPr>
                      <a:xfrm>
                        <a:ext cx="6275705" cy="0"/>
                      </a:xfrm>
                      <a:prstGeom prst="straightConnector1"/>
                      <a:ln w="12700">
                        <a:solidFill/>
                      </a:ln>
                    </wps:spPr>
                    <wps:bodyPr/>
                  </wps:wsp>
                </a:graphicData>
              </a:graphic>
            </wp:anchor>
          </w:drawing>
        </mc:Choice>
        <mc:Fallback>
          <w:pict>
            <v:shape o:spt="32" o:oned="true" path="m,l21600,21600e" style="position:absolute;margin-left:59.5pt;margin-top:29.149999999999999pt;width:494.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836930</wp:posOffset>
              </wp:positionH>
              <wp:positionV relativeFrom="page">
                <wp:posOffset>158750</wp:posOffset>
              </wp:positionV>
              <wp:extent cx="6190615" cy="107950"/>
              <wp:wrapNone/>
              <wp:docPr id="18" name="Shape 18"/>
              <a:graphic xmlns:a="http://schemas.openxmlformats.org/drawingml/2006/main">
                <a:graphicData uri="http://schemas.microsoft.com/office/word/2010/wordprocessingShape">
                  <wps:wsp>
                    <wps:cNvSpPr txBox="1"/>
                    <wps:spPr>
                      <a:xfrm>
                        <a:ext cx="6190615" cy="107950"/>
                      </a:xfrm>
                      <a:prstGeom prst="rect"/>
                      <a:noFill/>
                    </wps:spPr>
                    <wps:txbx>
                      <w:txbxContent>
                        <w:p>
                          <w:pPr>
                            <w:pStyle w:val="Style4"/>
                            <w:keepNext w:val="0"/>
                            <w:keepLines w:val="0"/>
                            <w:widowControl w:val="0"/>
                            <w:shd w:val="clear" w:color="auto" w:fill="auto"/>
                            <w:tabs>
                              <w:tab w:pos="5666" w:val="right"/>
                              <w:tab w:pos="9749" w:val="right"/>
                            </w:tabs>
                            <w:bidi w:val="0"/>
                            <w:spacing w:before="0" w:after="0" w:line="240" w:lineRule="auto"/>
                            <w:ind w:left="0" w:right="0" w:firstLine="0"/>
                            <w:jc w:val="left"/>
                            <w:rPr>
                              <w:sz w:val="18"/>
                              <w:szCs w:val="18"/>
                            </w:rPr>
                          </w:pPr>
                          <w:fldSimple w:instr=" PAGE \* MERGEFORMAT ">
                            <w:r>
                              <w:rPr>
                                <w:color w:val="000000"/>
                                <w:spacing w:val="0"/>
                                <w:w w:val="100"/>
                                <w:position w:val="0"/>
                                <w:sz w:val="19"/>
                                <w:szCs w:val="19"/>
                                <w:shd w:val="clear" w:color="auto" w:fill="auto"/>
                              </w:rPr>
                              <w:t>#</w:t>
                            </w:r>
                          </w:fldSimple>
                          <w:r>
                            <w:rPr>
                              <w:color w:val="000000"/>
                              <w:spacing w:val="0"/>
                              <w:w w:val="100"/>
                              <w:position w:val="0"/>
                              <w:sz w:val="19"/>
                              <w:szCs w:val="19"/>
                              <w:shd w:val="clear" w:color="auto" w:fill="auto"/>
                            </w:rPr>
                            <w:tab/>
                          </w:r>
                          <w:r>
                            <w:rPr>
                              <w:rFonts w:ascii="MingLiU" w:eastAsia="MingLiU" w:hAnsi="MingLiU" w:cs="MingLiU"/>
                              <w:color w:val="000000"/>
                              <w:spacing w:val="0"/>
                              <w:w w:val="100"/>
                              <w:position w:val="0"/>
                              <w:sz w:val="18"/>
                              <w:szCs w:val="18"/>
                              <w:shd w:val="clear" w:color="auto" w:fill="auto"/>
                            </w:rPr>
                            <w:t>中国矿业大学学报</w:t>
                            <w:tab/>
                            <w:t>第</w:t>
                          </w:r>
                          <w:r>
                            <w:rPr>
                              <w:color w:val="000000"/>
                              <w:spacing w:val="0"/>
                              <w:w w:val="100"/>
                              <w:position w:val="0"/>
                              <w:sz w:val="19"/>
                              <w:szCs w:val="19"/>
                              <w:shd w:val="clear" w:color="auto" w:fill="auto"/>
                            </w:rPr>
                            <w:t>38</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44" type="#_x0000_t202" style="position:absolute;margin-left:65.900000000000006pt;margin-top:12.5pt;width:487.44999999999999pt;height:8.5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666" w:val="right"/>
                        <w:tab w:pos="9749" w:val="right"/>
                      </w:tabs>
                      <w:bidi w:val="0"/>
                      <w:spacing w:before="0" w:after="0" w:line="240" w:lineRule="auto"/>
                      <w:ind w:left="0" w:right="0" w:firstLine="0"/>
                      <w:jc w:val="left"/>
                      <w:rPr>
                        <w:sz w:val="18"/>
                        <w:szCs w:val="18"/>
                      </w:rPr>
                    </w:pPr>
                    <w:fldSimple w:instr=" PAGE \* MERGEFORMAT ">
                      <w:r>
                        <w:rPr>
                          <w:color w:val="000000"/>
                          <w:spacing w:val="0"/>
                          <w:w w:val="100"/>
                          <w:position w:val="0"/>
                          <w:sz w:val="19"/>
                          <w:szCs w:val="19"/>
                          <w:shd w:val="clear" w:color="auto" w:fill="auto"/>
                        </w:rPr>
                        <w:t>#</w:t>
                      </w:r>
                    </w:fldSimple>
                    <w:r>
                      <w:rPr>
                        <w:color w:val="000000"/>
                        <w:spacing w:val="0"/>
                        <w:w w:val="100"/>
                        <w:position w:val="0"/>
                        <w:sz w:val="19"/>
                        <w:szCs w:val="19"/>
                        <w:shd w:val="clear" w:color="auto" w:fill="auto"/>
                      </w:rPr>
                      <w:tab/>
                    </w:r>
                    <w:r>
                      <w:rPr>
                        <w:rFonts w:ascii="MingLiU" w:eastAsia="MingLiU" w:hAnsi="MingLiU" w:cs="MingLiU"/>
                        <w:color w:val="000000"/>
                        <w:spacing w:val="0"/>
                        <w:w w:val="100"/>
                        <w:position w:val="0"/>
                        <w:sz w:val="18"/>
                        <w:szCs w:val="18"/>
                        <w:shd w:val="clear" w:color="auto" w:fill="auto"/>
                      </w:rPr>
                      <w:t>中国矿业大学学报</w:t>
                      <w:tab/>
                      <w:t>第</w:t>
                    </w:r>
                    <w:r>
                      <w:rPr>
                        <w:color w:val="000000"/>
                        <w:spacing w:val="0"/>
                        <w:w w:val="100"/>
                        <w:position w:val="0"/>
                        <w:sz w:val="19"/>
                        <w:szCs w:val="19"/>
                        <w:shd w:val="clear" w:color="auto" w:fill="auto"/>
                      </w:rPr>
                      <w:t>38</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445770</wp:posOffset>
              </wp:positionV>
              <wp:extent cx="6275705" cy="0"/>
              <wp:wrapNone/>
              <wp:docPr id="20" name="Shape 20"/>
              <a:graphic xmlns:a="http://schemas.openxmlformats.org/drawingml/2006/main">
                <a:graphicData uri="http://schemas.microsoft.com/office/word/2010/wordprocessingShape">
                  <wps:wsp>
                    <wps:cNvCnPr/>
                    <wps:spPr>
                      <a:xfrm>
                        <a:ext cx="6275705" cy="0"/>
                      </a:xfrm>
                      <a:prstGeom prst="straightConnector1"/>
                      <a:ln w="12700">
                        <a:solidFill/>
                      </a:ln>
                    </wps:spPr>
                    <wps:bodyPr/>
                  </wps:wsp>
                </a:graphicData>
              </a:graphic>
            </wp:anchor>
          </w:drawing>
        </mc:Choice>
        <mc:Fallback>
          <w:pict>
            <v:shape o:spt="32" o:oned="true" path="m,l21600,21600e" style="position:absolute;margin-left:59.5pt;margin-top:35.100000000000001pt;width:494.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标题 #3_"/>
    <w:basedOn w:val="DefaultParagraphFont"/>
    <w:link w:val="Style9"/>
    <w:rPr>
      <w:rFonts w:ascii="MingLiU" w:eastAsia="MingLiU" w:hAnsi="MingLiU" w:cs="MingLiU"/>
      <w:b w:val="0"/>
      <w:bCs w:val="0"/>
      <w:i w:val="0"/>
      <w:iCs w:val="0"/>
      <w:smallCaps w:val="0"/>
      <w:strike w:val="0"/>
      <w:u w:val="none"/>
      <w:lang w:val="zh-CN" w:eastAsia="zh-CN" w:bidi="zh-CN"/>
    </w:rPr>
  </w:style>
  <w:style w:type="character" w:customStyle="1" w:styleId="CharStyle12">
    <w:name w:val="正文文本 (4)_"/>
    <w:basedOn w:val="DefaultParagraphFont"/>
    <w:link w:val="Style11"/>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15">
    <w:name w:val="正文文本_"/>
    <w:basedOn w:val="DefaultParagraphFont"/>
    <w:link w:val="Style14"/>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8">
    <w:name w:val="标题 #2_"/>
    <w:basedOn w:val="DefaultParagraphFont"/>
    <w:link w:val="Style17"/>
    <w:rPr>
      <w:rFonts w:ascii="Times New Roman" w:eastAsia="Times New Roman" w:hAnsi="Times New Roman" w:cs="Times New Roman"/>
      <w:b w:val="0"/>
      <w:bCs w:val="0"/>
      <w:i w:val="0"/>
      <w:iCs w:val="0"/>
      <w:smallCaps w:val="0"/>
      <w:strike w:val="0"/>
      <w:sz w:val="34"/>
      <w:szCs w:val="34"/>
      <w:u w:val="none"/>
    </w:rPr>
  </w:style>
  <w:style w:type="character" w:customStyle="1" w:styleId="CharStyle20">
    <w:name w:val="正文文本 (2)_"/>
    <w:basedOn w:val="DefaultParagraphFont"/>
    <w:link w:val="Style19"/>
    <w:rPr>
      <w:rFonts w:ascii="Times New Roman" w:eastAsia="Times New Roman" w:hAnsi="Times New Roman" w:cs="Times New Roman"/>
      <w:b w:val="0"/>
      <w:bCs w:val="0"/>
      <w:i w:val="0"/>
      <w:iCs w:val="0"/>
      <w:smallCaps w:val="0"/>
      <w:strike w:val="0"/>
      <w:sz w:val="22"/>
      <w:szCs w:val="22"/>
      <w:u w:val="none"/>
    </w:rPr>
  </w:style>
  <w:style w:type="character" w:customStyle="1" w:styleId="CharStyle22">
    <w:name w:val="正文文本 (3)_"/>
    <w:basedOn w:val="DefaultParagraphFont"/>
    <w:link w:val="Style21"/>
    <w:rPr>
      <w:rFonts w:ascii="Times New Roman" w:eastAsia="Times New Roman" w:hAnsi="Times New Roman" w:cs="Times New Roman"/>
      <w:b w:val="0"/>
      <w:bCs w:val="0"/>
      <w:i w:val="0"/>
      <w:iCs w:val="0"/>
      <w:smallCaps w:val="0"/>
      <w:strike w:val="0"/>
      <w:sz w:val="19"/>
      <w:szCs w:val="19"/>
      <w:u w:val="none"/>
    </w:rPr>
  </w:style>
  <w:style w:type="character" w:customStyle="1" w:styleId="CharStyle27">
    <w:name w:val="正文文本 (5)_"/>
    <w:basedOn w:val="DefaultParagraphFont"/>
    <w:link w:val="Style26"/>
    <w:rPr>
      <w:rFonts w:ascii="Times New Roman" w:eastAsia="Times New Roman" w:hAnsi="Times New Roman" w:cs="Times New Roman"/>
      <w:b/>
      <w:bCs/>
      <w:i w:val="0"/>
      <w:iCs w:val="0"/>
      <w:smallCaps w:val="0"/>
      <w:strike w:val="0"/>
      <w:sz w:val="17"/>
      <w:szCs w:val="17"/>
      <w:u w:val="none"/>
    </w:rPr>
  </w:style>
  <w:style w:type="character" w:customStyle="1" w:styleId="CharStyle31">
    <w:name w:val="正文文本 (6)_"/>
    <w:basedOn w:val="DefaultParagraphFont"/>
    <w:link w:val="Style30"/>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37">
    <w:name w:val="图片标题_"/>
    <w:basedOn w:val="DefaultParagraphFont"/>
    <w:link w:val="Style36"/>
    <w:rPr>
      <w:rFonts w:ascii="Times New Roman" w:eastAsia="Times New Roman" w:hAnsi="Times New Roman" w:cs="Times New Roman"/>
      <w:b w:val="0"/>
      <w:bCs w:val="0"/>
      <w:i w:val="0"/>
      <w:iCs w:val="0"/>
      <w:smallCaps w:val="0"/>
      <w:strike w:val="0"/>
      <w:sz w:val="19"/>
      <w:szCs w:val="19"/>
      <w:u w:val="none"/>
    </w:rPr>
  </w:style>
  <w:style w:type="character" w:customStyle="1" w:styleId="CharStyle42">
    <w:name w:val="图片标题 (2)_"/>
    <w:basedOn w:val="DefaultParagraphFont"/>
    <w:link w:val="Style41"/>
    <w:rPr>
      <w:rFonts w:ascii="Gulim" w:eastAsia="Gulim" w:hAnsi="Gulim" w:cs="Gulim"/>
      <w:b w:val="0"/>
      <w:bCs w:val="0"/>
      <w:i w:val="0"/>
      <w:iCs w:val="0"/>
      <w:smallCaps w:val="0"/>
      <w:strike w:val="0"/>
      <w:sz w:val="19"/>
      <w:szCs w:val="19"/>
      <w:u w:val="none"/>
      <w:lang w:val="zh-CN" w:eastAsia="zh-CN" w:bidi="zh-CN"/>
    </w:rPr>
  </w:style>
  <w:style w:type="character" w:customStyle="1" w:styleId="CharStyle45">
    <w:name w:val="正文文本 (7)_"/>
    <w:basedOn w:val="DefaultParagraphFont"/>
    <w:link w:val="Style44"/>
    <w:rPr>
      <w:rFonts w:ascii="MingLiU" w:eastAsia="MingLiU" w:hAnsi="MingLiU" w:cs="MingLiU"/>
      <w:b/>
      <w:bCs/>
      <w:i w:val="0"/>
      <w:iCs w:val="0"/>
      <w:smallCaps w:val="0"/>
      <w:strike w:val="0"/>
      <w:sz w:val="13"/>
      <w:szCs w:val="13"/>
      <w:u w:val="none"/>
    </w:rPr>
  </w:style>
  <w:style w:type="character" w:customStyle="1" w:styleId="CharStyle50">
    <w:name w:val="表格标题_"/>
    <w:basedOn w:val="DefaultParagraphFont"/>
    <w:link w:val="Style49"/>
    <w:rPr>
      <w:rFonts w:ascii="Times New Roman" w:eastAsia="Times New Roman" w:hAnsi="Times New Roman" w:cs="Times New Roman"/>
      <w:b/>
      <w:bCs/>
      <w:i w:val="0"/>
      <w:iCs w:val="0"/>
      <w:smallCaps w:val="0"/>
      <w:strike w:val="0"/>
      <w:sz w:val="17"/>
      <w:szCs w:val="17"/>
      <w:u w:val="none"/>
    </w:rPr>
  </w:style>
  <w:style w:type="character" w:customStyle="1" w:styleId="CharStyle53">
    <w:name w:val="其他_"/>
    <w:basedOn w:val="DefaultParagraphFont"/>
    <w:link w:val="Style52"/>
    <w:rPr>
      <w:rFonts w:ascii="MingLiU" w:eastAsia="MingLiU" w:hAnsi="MingLiU" w:cs="MingLiU"/>
      <w:b w:val="0"/>
      <w:bCs w:val="0"/>
      <w:i w:val="0"/>
      <w:iCs w:val="0"/>
      <w:smallCaps w:val="0"/>
      <w:strike w:val="0"/>
      <w:sz w:val="20"/>
      <w:szCs w:val="20"/>
      <w:u w:val="none"/>
    </w:rPr>
  </w:style>
  <w:style w:type="paragraph" w:customStyle="1" w:styleId="Style2">
    <w:name w:val="标题 #1"/>
    <w:basedOn w:val="Normal"/>
    <w:link w:val="CharStyle3"/>
    <w:pPr>
      <w:widowControl w:val="0"/>
      <w:shd w:val="clear" w:color="auto" w:fill="FFFFFF"/>
      <w:spacing w:before="800" w:after="340"/>
      <w:jc w:val="center"/>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标题 #3"/>
    <w:basedOn w:val="Normal"/>
    <w:link w:val="CharStyle10"/>
    <w:pPr>
      <w:widowControl w:val="0"/>
      <w:shd w:val="clear" w:color="auto" w:fill="FFFFFF"/>
      <w:spacing w:after="150"/>
      <w:outlineLvl w:val="2"/>
    </w:pPr>
    <w:rPr>
      <w:rFonts w:ascii="MingLiU" w:eastAsia="MingLiU" w:hAnsi="MingLiU" w:cs="MingLiU"/>
      <w:b w:val="0"/>
      <w:bCs w:val="0"/>
      <w:i w:val="0"/>
      <w:iCs w:val="0"/>
      <w:smallCaps w:val="0"/>
      <w:strike w:val="0"/>
      <w:u w:val="none"/>
      <w:lang w:val="zh-CN" w:eastAsia="zh-CN" w:bidi="zh-CN"/>
    </w:rPr>
  </w:style>
  <w:style w:type="paragraph" w:customStyle="1" w:styleId="Style11">
    <w:name w:val="正文文本 (4)"/>
    <w:basedOn w:val="Normal"/>
    <w:link w:val="CharStyle12"/>
    <w:pPr>
      <w:widowControl w:val="0"/>
      <w:shd w:val="clear" w:color="auto" w:fill="FFFFFF"/>
      <w:spacing w:after="60" w:line="299" w:lineRule="exact"/>
      <w:ind w:left="480" w:hanging="46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14">
    <w:name w:val="正文文本"/>
    <w:basedOn w:val="Normal"/>
    <w:link w:val="CharStyle15"/>
    <w:pPr>
      <w:widowControl w:val="0"/>
      <w:shd w:val="clear" w:color="auto" w:fill="FFFFFF"/>
      <w:spacing w:line="326"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7">
    <w:name w:val="标题 #2"/>
    <w:basedOn w:val="Normal"/>
    <w:link w:val="CharStyle18"/>
    <w:pPr>
      <w:widowControl w:val="0"/>
      <w:shd w:val="clear" w:color="auto" w:fill="FFFFFF"/>
      <w:spacing w:after="220" w:line="271" w:lineRule="auto"/>
      <w:jc w:val="center"/>
      <w:outlineLvl w:val="1"/>
    </w:pPr>
    <w:rPr>
      <w:rFonts w:ascii="Times New Roman" w:eastAsia="Times New Roman" w:hAnsi="Times New Roman" w:cs="Times New Roman"/>
      <w:b w:val="0"/>
      <w:bCs w:val="0"/>
      <w:i w:val="0"/>
      <w:iCs w:val="0"/>
      <w:smallCaps w:val="0"/>
      <w:strike w:val="0"/>
      <w:sz w:val="34"/>
      <w:szCs w:val="34"/>
      <w:u w:val="none"/>
    </w:rPr>
  </w:style>
  <w:style w:type="paragraph" w:customStyle="1" w:styleId="Style19">
    <w:name w:val="正文文本 (2)"/>
    <w:basedOn w:val="Normal"/>
    <w:link w:val="CharStyle20"/>
    <w:pPr>
      <w:widowControl w:val="0"/>
      <w:shd w:val="clear" w:color="auto" w:fill="FFFFFF"/>
      <w:spacing w:line="330" w:lineRule="exact"/>
      <w:ind w:firstLine="480"/>
    </w:pPr>
    <w:rPr>
      <w:rFonts w:ascii="Times New Roman" w:eastAsia="Times New Roman" w:hAnsi="Times New Roman" w:cs="Times New Roman"/>
      <w:b w:val="0"/>
      <w:bCs w:val="0"/>
      <w:i w:val="0"/>
      <w:iCs w:val="0"/>
      <w:smallCaps w:val="0"/>
      <w:strike w:val="0"/>
      <w:sz w:val="22"/>
      <w:szCs w:val="22"/>
      <w:u w:val="none"/>
    </w:rPr>
  </w:style>
  <w:style w:type="paragraph" w:customStyle="1" w:styleId="Style21">
    <w:name w:val="正文文本 (3)"/>
    <w:basedOn w:val="Normal"/>
    <w:link w:val="CharStyle22"/>
    <w:pPr>
      <w:widowControl w:val="0"/>
      <w:shd w:val="clear" w:color="auto" w:fill="FFFFFF"/>
      <w:spacing w:line="329" w:lineRule="auto"/>
      <w:ind w:left="480"/>
    </w:pPr>
    <w:rPr>
      <w:rFonts w:ascii="Times New Roman" w:eastAsia="Times New Roman" w:hAnsi="Times New Roman" w:cs="Times New Roman"/>
      <w:b w:val="0"/>
      <w:bCs w:val="0"/>
      <w:i w:val="0"/>
      <w:iCs w:val="0"/>
      <w:smallCaps w:val="0"/>
      <w:strike w:val="0"/>
      <w:sz w:val="19"/>
      <w:szCs w:val="19"/>
      <w:u w:val="none"/>
    </w:rPr>
  </w:style>
  <w:style w:type="paragraph" w:customStyle="1" w:styleId="Style26">
    <w:name w:val="正文文本 (5)"/>
    <w:basedOn w:val="Normal"/>
    <w:link w:val="CharStyle27"/>
    <w:pPr>
      <w:widowControl w:val="0"/>
      <w:shd w:val="clear" w:color="auto" w:fill="FFFFFF"/>
      <w:spacing w:after="80" w:line="288" w:lineRule="auto"/>
      <w:ind w:left="190" w:firstLine="80"/>
    </w:pPr>
    <w:rPr>
      <w:rFonts w:ascii="Times New Roman" w:eastAsia="Times New Roman" w:hAnsi="Times New Roman" w:cs="Times New Roman"/>
      <w:b/>
      <w:bCs/>
      <w:i w:val="0"/>
      <w:iCs w:val="0"/>
      <w:smallCaps w:val="0"/>
      <w:strike w:val="0"/>
      <w:sz w:val="17"/>
      <w:szCs w:val="17"/>
      <w:u w:val="none"/>
    </w:rPr>
  </w:style>
  <w:style w:type="paragraph" w:customStyle="1" w:styleId="Style30">
    <w:name w:val="正文文本 (6)"/>
    <w:basedOn w:val="Normal"/>
    <w:link w:val="CharStyle31"/>
    <w:pPr>
      <w:widowControl w:val="0"/>
      <w:shd w:val="clear" w:color="auto" w:fill="FFFFFF"/>
      <w:ind w:firstLine="34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36">
    <w:name w:val="图片标题"/>
    <w:basedOn w:val="Normal"/>
    <w:link w:val="CharStyle37"/>
    <w:pPr>
      <w:widowControl w:val="0"/>
      <w:shd w:val="clear" w:color="auto" w:fill="FFFFFF"/>
    </w:pPr>
    <w:rPr>
      <w:rFonts w:ascii="Times New Roman" w:eastAsia="Times New Roman" w:hAnsi="Times New Roman" w:cs="Times New Roman"/>
      <w:b w:val="0"/>
      <w:bCs w:val="0"/>
      <w:i w:val="0"/>
      <w:iCs w:val="0"/>
      <w:smallCaps w:val="0"/>
      <w:strike w:val="0"/>
      <w:sz w:val="19"/>
      <w:szCs w:val="19"/>
      <w:u w:val="none"/>
    </w:rPr>
  </w:style>
  <w:style w:type="paragraph" w:customStyle="1" w:styleId="Style41">
    <w:name w:val="图片标题 (2)"/>
    <w:basedOn w:val="Normal"/>
    <w:link w:val="CharStyle42"/>
    <w:pPr>
      <w:widowControl w:val="0"/>
      <w:shd w:val="clear" w:color="auto" w:fill="FFFFFF"/>
    </w:pPr>
    <w:rPr>
      <w:rFonts w:ascii="Gulim" w:eastAsia="Gulim" w:hAnsi="Gulim" w:cs="Gulim"/>
      <w:b w:val="0"/>
      <w:bCs w:val="0"/>
      <w:i w:val="0"/>
      <w:iCs w:val="0"/>
      <w:smallCaps w:val="0"/>
      <w:strike w:val="0"/>
      <w:sz w:val="19"/>
      <w:szCs w:val="19"/>
      <w:u w:val="none"/>
      <w:lang w:val="zh-CN" w:eastAsia="zh-CN" w:bidi="zh-CN"/>
    </w:rPr>
  </w:style>
  <w:style w:type="paragraph" w:customStyle="1" w:styleId="Style44">
    <w:name w:val="正文文本 (7)"/>
    <w:basedOn w:val="Normal"/>
    <w:link w:val="CharStyle45"/>
    <w:pPr>
      <w:widowControl w:val="0"/>
      <w:shd w:val="clear" w:color="auto" w:fill="FFFFFF"/>
    </w:pPr>
    <w:rPr>
      <w:rFonts w:ascii="MingLiU" w:eastAsia="MingLiU" w:hAnsi="MingLiU" w:cs="MingLiU"/>
      <w:b/>
      <w:bCs/>
      <w:i w:val="0"/>
      <w:iCs w:val="0"/>
      <w:smallCaps w:val="0"/>
      <w:strike w:val="0"/>
      <w:sz w:val="13"/>
      <w:szCs w:val="13"/>
      <w:u w:val="none"/>
    </w:rPr>
  </w:style>
  <w:style w:type="paragraph" w:customStyle="1" w:styleId="Style49">
    <w:name w:val="表格标题"/>
    <w:basedOn w:val="Normal"/>
    <w:link w:val="CharStyle50"/>
    <w:pPr>
      <w:widowControl w:val="0"/>
      <w:shd w:val="clear" w:color="auto" w:fill="FFFFFF"/>
      <w:jc w:val="center"/>
    </w:pPr>
    <w:rPr>
      <w:rFonts w:ascii="Times New Roman" w:eastAsia="Times New Roman" w:hAnsi="Times New Roman" w:cs="Times New Roman"/>
      <w:b/>
      <w:bCs/>
      <w:i w:val="0"/>
      <w:iCs w:val="0"/>
      <w:smallCaps w:val="0"/>
      <w:strike w:val="0"/>
      <w:sz w:val="17"/>
      <w:szCs w:val="17"/>
      <w:u w:val="none"/>
    </w:rPr>
  </w:style>
  <w:style w:type="paragraph" w:customStyle="1" w:styleId="Style52">
    <w:name w:val="其他"/>
    <w:basedOn w:val="Normal"/>
    <w:link w:val="CharStyle53"/>
    <w:pPr>
      <w:widowControl w:val="0"/>
      <w:shd w:val="clear" w:color="auto" w:fill="FFFFFF"/>
      <w:spacing w:line="326" w:lineRule="auto"/>
      <w:ind w:firstLine="400"/>
    </w:pPr>
    <w:rPr>
      <w:rFonts w:ascii="MingLiU" w:eastAsia="MingLiU" w:hAnsi="MingLiU" w:cs="MingLiU"/>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0_a99faa80b3c640e19c822aacc3441f4f.caj</dc:title>
  <dc:subject/>
  <dc:creator>Administrator</dc:creator>
  <cp:keywords/>
</cp:coreProperties>
</file>