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340" w:after="100" w:line="408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基于主成分分析法的枫香耐铅性及土壤修复潜力研究</w:t>
        <w:br/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蒋严波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，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2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凌 忠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2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韦献东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，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2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尹建明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2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凌 威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2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王凌晖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1</w:t>
        <w:br/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</w:rPr>
        <w:t>广西大学林学院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南宁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530004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</w:rPr>
        <w:t>广西北投环保水务集团有限公司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南宁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535000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4" w:lineRule="exact"/>
        <w:ind w:left="86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摘要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</w:rPr>
        <w:t>探究枫香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｛Liquidambar formosana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Hance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对铅污染土壤的修复作用，为缓解土壤铅危害和枫香在 重金属污染地推广种植提供科学参考，以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年生枫香幼苗为试材，设置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浓度(分别为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0,100,300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500,800,1 000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对各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hd w:val="clear" w:color="auto" w:fill="auto"/>
        </w:rPr>
        <w:t>浓度环境下枫香幼苗的生理特性和积累特性进行研究，并采用主成分分 析法对枫香的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12</w:t>
      </w:r>
      <w:r>
        <w:rPr>
          <w:color w:val="000000"/>
          <w:spacing w:val="0"/>
          <w:w w:val="100"/>
          <w:position w:val="0"/>
          <w:shd w:val="clear" w:color="auto" w:fill="auto"/>
        </w:rPr>
        <w:t>个生理指标进行筛选以及耐性评价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结果表明，随着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的增加，枫香幼苗叶片的生物 量、可溶性糖含量、可溶性蛋白含量、游离脯氨酸含量、超氧化物歧化酶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SOD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)、</w:t>
      </w:r>
      <w:r>
        <w:rPr>
          <w:color w:val="000000"/>
          <w:spacing w:val="0"/>
          <w:w w:val="100"/>
          <w:position w:val="0"/>
          <w:shd w:val="clear" w:color="auto" w:fill="auto"/>
        </w:rPr>
        <w:t>过氧化物酶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(POD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均呈上 升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一</w:t>
      </w:r>
      <w:r>
        <w:rPr>
          <w:color w:val="000000"/>
          <w:spacing w:val="0"/>
          <w:w w:val="100"/>
          <w:position w:val="0"/>
          <w:shd w:val="clear" w:color="auto" w:fill="auto"/>
        </w:rPr>
        <w:t>下降趋势，表现出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氐促高抑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丙二醛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(MAD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含量则呈上升趋势；叶绿素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</w:rPr>
        <w:t>和叶绿素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>均呈下降趋势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但是叶绿素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</w:rPr>
        <w:t>的下降趋势不显著；净光合速率(匕)、气孔导度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Gs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浓度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  <w:shd w:val="clear" w:color="auto" w:fill="auto"/>
        </w:rPr>
        <w:t>和蒸腾速率(匚)均呈上 升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一</w:t>
      </w:r>
      <w:r>
        <w:rPr>
          <w:color w:val="000000"/>
          <w:spacing w:val="0"/>
          <w:w w:val="100"/>
          <w:position w:val="0"/>
          <w:shd w:val="clear" w:color="auto" w:fill="auto"/>
        </w:rPr>
        <w:t>下降趋势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枫香地下部分的铅含量</w:t>
      </w:r>
      <w:r>
        <w:rPr>
          <w:color w:val="000000"/>
          <w:spacing w:val="0"/>
          <w:w w:val="100"/>
          <w:position w:val="0"/>
          <w:shd w:val="clear" w:color="auto" w:fill="auto"/>
        </w:rPr>
        <w:t>〉</w:t>
      </w:r>
      <w:r>
        <w:rPr>
          <w:color w:val="000000"/>
          <w:spacing w:val="0"/>
          <w:w w:val="100"/>
          <w:position w:val="0"/>
          <w:shd w:val="clear" w:color="auto" w:fill="auto"/>
        </w:rPr>
        <w:t>地上部分的铅含量，转移系数在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T2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T3</w:t>
      </w:r>
      <w:r>
        <w:rPr>
          <w:color w:val="000000"/>
          <w:spacing w:val="0"/>
          <w:w w:val="100"/>
          <w:position w:val="0"/>
          <w:shd w:val="clear" w:color="auto" w:fill="auto"/>
        </w:rPr>
        <w:t>时较大，富集系数与胁 迫浓度呈负相关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主成分分析结果表明，提取的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个主成分积累贡献率高达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92462%</w:t>
      </w:r>
      <w:r>
        <w:rPr>
          <w:color w:val="000000"/>
          <w:spacing w:val="0"/>
          <w:w w:val="100"/>
          <w:position w:val="0"/>
          <w:shd w:val="clear" w:color="auto" w:fill="auto"/>
        </w:rPr>
        <w:t>，说明这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个主成分 可以反映大部分信息，游离脯氨酸、净光合速率、气孔导度、胞间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浓度、蒸腾速率和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SOD</w:t>
      </w:r>
      <w:r>
        <w:rPr>
          <w:color w:val="000000"/>
          <w:spacing w:val="0"/>
          <w:w w:val="100"/>
          <w:position w:val="0"/>
          <w:shd w:val="clear" w:color="auto" w:fill="auto"/>
        </w:rPr>
        <w:t>活性为简化后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个指标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由主成分得分得出，枫香幼苗耐铅性高低排序为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T6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综合表明，枫 香幼苗对重金属铅具有一定的耐受能力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富集和转移能力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可为重金属污染较重的地区引种枫香和缓解土 壤重金属污染作一定的理论依据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4" w:lineRule="exact"/>
        <w:ind w:left="0" w:right="0" w:firstLine="8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关键词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土壤修复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铅污染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枫香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生理特性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积累特性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主成分分析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2607" w:val="left"/>
          <w:tab w:pos="4297" w:val="left"/>
        </w:tabs>
        <w:bidi w:val="0"/>
        <w:spacing w:before="0" w:after="0" w:line="284" w:lineRule="exact"/>
        <w:ind w:left="0" w:right="0" w:firstLine="86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中图分类号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X53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文献标识码: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文章编号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=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1009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2242(2021)02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0369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08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40" w:line="315" w:lineRule="exact"/>
        <w:ind w:left="0" w:right="0" w:firstLine="860"/>
        <w:jc w:val="left"/>
      </w:pP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DOI：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10.13870/. cnki.stbcxb.2021.02.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049</w:t>
      </w:r>
    </w:p>
    <w:p>
      <w:pPr>
        <w:pStyle w:val="Style27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Lead Tolerance and Soil Remediation Potential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Liquidambar formosana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Hance—Based on Principal Component Analysis</w:t>
      </w:r>
      <w:bookmarkEnd w:id="0"/>
      <w:bookmarkEnd w:id="1"/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100" w:line="252" w:lineRule="auto"/>
        <w:ind w:left="0" w:right="0" w:firstLine="4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JIANG Yanbo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LING Zhong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WEI Xiandong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12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YI Jianming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LING Wei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Linghui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580" w:right="0" w:firstLine="0"/>
        <w:jc w:val="left"/>
        <w:rPr>
          <w:sz w:val="16"/>
          <w:szCs w:val="16"/>
        </w:rPr>
      </w:pPr>
      <w:r>
        <w:rPr>
          <w:b/>
          <w:bCs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(1.Forestry College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, </w:t>
      </w:r>
      <w:r>
        <w:rPr>
          <w:b/>
          <w:bCs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Guangxi University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, </w:t>
      </w:r>
      <w:r>
        <w:rPr>
          <w:b/>
          <w:bCs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Nanning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530004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；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480" w:right="0" w:firstLine="0"/>
        <w:jc w:val="left"/>
        <w:rPr>
          <w:sz w:val="16"/>
          <w:szCs w:val="16"/>
        </w:rPr>
      </w:pPr>
      <w:r>
        <w:rPr>
          <w:b/>
          <w:bCs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2.Guangxi Beitou Environmental Protection </w:t>
      </w:r>
      <w:r>
        <w:rPr>
          <w:b/>
          <w:bCs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&amp; </w:t>
      </w:r>
      <w:r>
        <w:rPr>
          <w:b/>
          <w:bCs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Water Group Co. Ltd.. Nanning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535000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)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180" w:line="315" w:lineRule="exact"/>
        <w:ind w:left="0" w:right="0" w:firstLine="0"/>
        <w:jc w:val="both"/>
      </w:pP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Abstract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explore the remediation of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Liquidambar formosana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Hance to lead-contaminated soil and provide scientific reference for the promotion of planting maple in contaminated heavy metals , annual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L. formosana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Hance seedlings were used as test materials , the physiological characteristics and accumulation characteristics of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．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formosana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Hanceseedlingsunder6Pb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＋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concenraions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0 100 300 500 800 and1000mg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were studied. The principal component analysis method was used to screen the 12 physiological indexes of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formosana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Hance and evaluate the tolerance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results showed that with the increase ofPb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＋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concentration the biomass solublesugarcontent solubleproteincontent freeprolinecontent superoxidedismutase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SOD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andperoxidase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POD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．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formosana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seedlingleavesshowedaupward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downwardtrend whichindicatea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low promotes high suppression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ect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content of malondialdehyde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MAD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showedanupwardtrend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Both chlorophyll a and chlorophyll b showed a downward trend , but the downward trend of chlorophyll a was no significan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 phoosynheicrae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(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Pn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)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somaalconducance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(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Gs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)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concenraion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(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Ci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)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transpiration rate (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r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showed an upward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downward trend. The lead conten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the underground part of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L. formosana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&gt;t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 lead content in the aboveground part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transfer coefficient was the largest at T2 and T3 andtheenrichmentcoe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icientwasnegativelyco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elatedwiththestressconcentration.Theresultsofprincipal componentanalysisshowedthatthecumulativecontributionrateofthetwoprincipalcomponentsextracted wasashighas92.462% indicatingthatthesetwoprincipalcomponentscanreflectmostoftheinformation.</w:t>
      </w:r>
    </w:p>
    <w:p>
      <w:pPr>
        <w:pStyle w:val="Style45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/>
        <w:ind w:left="0" w:right="0" w:firstLine="34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收 稿 日期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2020-10-25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197" w:lineRule="exact"/>
        <w:ind w:left="3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资助项目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</w:rPr>
        <w:t>广西研究生教育创新计划项目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YCSW2019037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国家自然科学基金项目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1360174)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left"/>
        <w:sectPr>
          <w:headerReference w:type="default" r:id="rId5"/>
          <w:headerReference w:type="even" r:id="rId6"/>
          <w:footnotePr>
            <w:pos w:val="pageBottom"/>
            <w:numFmt w:val="decimal"/>
            <w:numRestart w:val="continuous"/>
          </w:footnotePr>
          <w:pgSz w:w="11900" w:h="16840"/>
          <w:pgMar w:top="1244" w:left="950" w:right="885" w:bottom="1096" w:header="0" w:footer="668" w:gutter="0"/>
          <w:pgNumType w:start="1"/>
          <w:cols w:space="720"/>
          <w:noEndnote/>
          <w:rtlGutter w:val="0"/>
          <w:docGrid w:linePitch="360"/>
        </w:sect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第一作者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蒋严波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1982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—)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男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硕士研究生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高级工程师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主要从事生态环境污染防治与修复研究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E-mail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fldChar w:fldCharType="begin"/>
      </w:r>
      <w:r>
        <w:rPr/>
        <w:instrText> HYPERLINK "mailto:245584024@qq.com"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</w:rPr>
        <w:t>245584024@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qq.com</w:t>
      </w:r>
      <w:r>
        <w:fldChar w:fldCharType="end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通信作者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王凌晖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>1965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—)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男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教授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主要从事森林培育研究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E-mail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fldChar w:fldCharType="begin"/>
      </w:r>
      <w:r>
        <w:rPr/>
        <w:instrText> HYPERLINK "mailto:wanglinghui97@163.com"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wanglinghui97@163.com</w:t>
      </w:r>
      <w:r>
        <w:fldChar w:fldCharType="end"/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Free proline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net photosynthetic rate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stoma conductance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intercellular CO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concentration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transpiration speed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SOD activity were the simplified 6 indexes. The principal component scores showed that the lead tolerance of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L. formosana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seedlings is ranked as T3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T6. Comprehensively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L. formosana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Hance seedlings have certain tolerance, enrichment, and transfer ability to heavy metal lead, and this study provide theoretical basis for introducing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L. formosana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Hance to areas with heavy metal pollution anda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evatngsolheavy metalpo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uton.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1040" w:right="0" w:hanging="1040"/>
        <w:jc w:val="both"/>
        <w:sectPr>
          <w:headerReference w:type="default" r:id="rId7"/>
          <w:headerReference w:type="even" r:id="rId8"/>
          <w:headerReference w:type="first" r:id="rId9"/>
          <w:footnotePr>
            <w:pos w:val="pageBottom"/>
            <w:numFmt w:val="decimal"/>
            <w:numRestart w:val="continuous"/>
          </w:footnotePr>
          <w:pgSz w:w="11900" w:h="16840"/>
          <w:pgMar w:top="1244" w:left="950" w:right="885" w:bottom="1096" w:header="0" w:footer="3" w:gutter="0"/>
          <w:pgNumType w:start="370"/>
          <w:cols w:space="720"/>
          <w:noEndnote/>
          <w:titlePg/>
          <w:rtlGutter w:val="0"/>
          <w:docGrid w:linePitch="360"/>
        </w:sectPr>
      </w:pP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Keywords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remediation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lead pollution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Liquidambrr formosana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Hance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physiological characteristics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accumuationcharacteristics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；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principa componentanaysis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土壤是生态环境的重要组成部分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也是人类赖以生 存的重要自然资源之一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近年来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随着工业化的广泛推 进与发展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许多重金属及其化学物质进入土壤环境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造 成土壤环境每况愈下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(Pb)</w:t>
      </w:r>
      <w:r>
        <w:rPr>
          <w:color w:val="000000"/>
          <w:spacing w:val="0"/>
          <w:w w:val="100"/>
          <w:position w:val="0"/>
          <w:shd w:val="clear" w:color="auto" w:fill="auto"/>
        </w:rPr>
        <w:t>是严重的土壤重金属 污染物之一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土壤的铅污染主要是人类活动所致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来源 是人类使用含砷酸铅的农药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含铅的 油漆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铅弹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汽油 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； </w:t>
      </w:r>
      <w:r>
        <w:rPr>
          <w:color w:val="000000"/>
          <w:spacing w:val="0"/>
          <w:w w:val="100"/>
          <w:position w:val="0"/>
          <w:shd w:val="clear" w:color="auto" w:fill="auto"/>
        </w:rPr>
        <w:t>铅由于其隐蔽性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稳定性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毒性和生物富集性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很容易通过食物链进入人体内蓄 积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损害人 体 健 康4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〕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因此，如何缓解土壤铅污染问题，对铅污染土 壤进行有效修复已成为研究学者的热点问题之一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在土壤修复技术中，植物修复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phytoremediation)</w:t>
      </w:r>
      <w:r>
        <w:rPr>
          <w:color w:val="000000"/>
          <w:spacing w:val="0"/>
          <w:w w:val="100"/>
          <w:position w:val="0"/>
          <w:shd w:val="clear" w:color="auto" w:fill="auto"/>
        </w:rPr>
        <w:t>以 其低成本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绿色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效果显著和不易引起二次污染等优 点逐渐为人们接受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植物修复技术能否成功的关键 因素在于选择合适的植物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因此了解具有修复潜力 的植物在胁迫下的生理响应将有助于评估其在土壤 修复中的应用前景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提高植物修复的效率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120" w:line="31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枫香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(Liquidambar formosana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Hance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系金缕梅 科(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Hamamelidaceae)</w:t>
      </w:r>
      <w:r>
        <w:rPr>
          <w:color w:val="000000"/>
          <w:spacing w:val="0"/>
          <w:w w:val="100"/>
          <w:position w:val="0"/>
          <w:shd w:val="clear" w:color="auto" w:fill="auto"/>
        </w:rPr>
        <w:t>枫香树亚科(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Subfam. Liqui- dambaroideae Harms)</w:t>
      </w:r>
      <w:r>
        <w:rPr>
          <w:color w:val="000000"/>
          <w:spacing w:val="0"/>
          <w:w w:val="100"/>
          <w:position w:val="0"/>
          <w:shd w:val="clear" w:color="auto" w:fill="auto"/>
        </w:rPr>
        <w:t>枫香属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Liquidambar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Linn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高大落叶乔木□，属第三纪孑遗植物凶，其适应性强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生长快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生态效益好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多被用于调整树种结构和开荒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素有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荒山先锋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树种之称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也能在长汀稀土矿废弃地 正常生长，是我国重要的乡土树种之一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⑷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目前已有 学者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［10-12］</w:t>
      </w:r>
      <w:r>
        <w:rPr>
          <w:color w:val="000000"/>
          <w:spacing w:val="0"/>
          <w:w w:val="100"/>
          <w:position w:val="0"/>
          <w:shd w:val="clear" w:color="auto" w:fill="auto"/>
        </w:rPr>
        <w:t>对不同年龄段的枫香对重金属的吸收积累 能力进行了相关研究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但鲜有运用主成分分析法与枫 香生理和光合指标进行结合分析其抗性的研究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笔 者通过盆栽试验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研究枫香树在铅胁迫下的生理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光 合指标的变化规律和铅元素的积累特征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旨在对枫香 树耐受铅胁迫机理作一些有益的探索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以期为在铅污 染区引种枫香和修复铅污染土壤提供科学依据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" w:name="bookmark2"/>
      <w:bookmarkStart w:id="3" w:name="bookmark3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材料与方法</w:t>
      </w:r>
      <w:bookmarkEnd w:id="2"/>
      <w:bookmarkEnd w:id="3"/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1.1</w:t>
      </w:r>
      <w:r>
        <w:rPr>
          <w:color w:val="000000"/>
          <w:spacing w:val="0"/>
          <w:w w:val="100"/>
          <w:position w:val="0"/>
          <w:shd w:val="clear" w:color="auto" w:fill="auto"/>
        </w:rPr>
        <w:t>试验材料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本试验以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年生实生枫香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(.Liquidambar formosana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Hance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幼苗为试验材料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种子来源广西壮族自治区林 业科学研究院，于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2017</w:t>
      </w:r>
      <w:r>
        <w:rPr>
          <w:color w:val="000000"/>
          <w:spacing w:val="0"/>
          <w:w w:val="100"/>
          <w:position w:val="0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>月种植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2018</w:t>
      </w:r>
      <w:r>
        <w:rPr>
          <w:color w:val="000000"/>
          <w:spacing w:val="0"/>
          <w:w w:val="100"/>
          <w:position w:val="0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>月移入 广西大学林学院苗圃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108°17'E,22°50'N)</w:t>
      </w:r>
      <w:r>
        <w:rPr>
          <w:color w:val="000000"/>
          <w:spacing w:val="0"/>
          <w:w w:val="100"/>
          <w:position w:val="0"/>
          <w:shd w:val="clear" w:color="auto" w:fill="auto"/>
        </w:rPr>
        <w:t>进行种植，盆 栽整齐排列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每盆保持同样间距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使受光均匀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缓苗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>个月用于试验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苗圃年平均温度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17.5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23.5 °C,</w:t>
      </w:r>
      <w:r>
        <w:rPr>
          <w:color w:val="000000"/>
          <w:spacing w:val="0"/>
          <w:w w:val="100"/>
          <w:position w:val="0"/>
          <w:shd w:val="clear" w:color="auto" w:fill="auto"/>
        </w:rPr>
        <w:t>年降水 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1 300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1 500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mm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年平均湿度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80%,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田间持水量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26.70%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供试土壤采自苗圃内(腐殖土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</w:rPr>
        <w:t>熟土为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 : 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), </w:t>
      </w:r>
      <w:r>
        <w:rPr>
          <w:color w:val="000000"/>
          <w:spacing w:val="0"/>
          <w:w w:val="100"/>
          <w:position w:val="0"/>
          <w:shd w:val="clear" w:color="auto" w:fill="auto"/>
        </w:rPr>
        <w:t>自然风干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消毒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粉碎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过筛作为培养基质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每盆土壤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kg,</w:t>
      </w:r>
      <w:r>
        <w:rPr>
          <w:color w:val="000000"/>
          <w:spacing w:val="0"/>
          <w:w w:val="100"/>
          <w:position w:val="0"/>
          <w:shd w:val="clear" w:color="auto" w:fill="auto"/>
        </w:rPr>
        <w:t>并测定其理化值及重金属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</w:rPr>
        <w:t>背景值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 5.34,</w:t>
      </w:r>
      <w:r>
        <w:rPr>
          <w:color w:val="000000"/>
          <w:spacing w:val="0"/>
          <w:w w:val="100"/>
          <w:position w:val="0"/>
          <w:shd w:val="clear" w:color="auto" w:fill="auto"/>
        </w:rPr>
        <w:t>有机质含量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18.89 mg/kg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土壤铅含量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13.43 mg/kg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土壤全氮含量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1.25 mg/kg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全磷含量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0.49 mg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全钾含量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1.37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。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1.2</w:t>
      </w:r>
      <w:r>
        <w:rPr>
          <w:color w:val="000000"/>
          <w:spacing w:val="0"/>
          <w:w w:val="100"/>
          <w:position w:val="0"/>
          <w:shd w:val="clear" w:color="auto" w:fill="auto"/>
        </w:rPr>
        <w:t>试验设计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根据土壤环境质量标准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GB 15618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1995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),</w:t>
      </w:r>
      <w:r>
        <w:rPr>
          <w:color w:val="000000"/>
          <w:spacing w:val="0"/>
          <w:w w:val="100"/>
          <w:position w:val="0"/>
          <w:shd w:val="clear" w:color="auto" w:fill="auto"/>
        </w:rPr>
        <w:t>采 用单因素随机区组设计，使用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Pb(NO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制备含铅重 金属溶液，每组依次添加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300 mg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),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500 mg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),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800 mg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1 000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mg/kg(T6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Pb(NO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溶液，将溶液均匀浇 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kg 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土壤中，每个处理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15</w:t>
      </w:r>
      <w:r>
        <w:rPr>
          <w:color w:val="000000"/>
          <w:spacing w:val="0"/>
          <w:w w:val="100"/>
          <w:position w:val="0"/>
          <w:shd w:val="clear" w:color="auto" w:fill="auto"/>
        </w:rPr>
        <w:t>株，共计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90</w:t>
      </w:r>
      <w:r>
        <w:rPr>
          <w:color w:val="000000"/>
          <w:spacing w:val="0"/>
          <w:w w:val="100"/>
          <w:position w:val="0"/>
          <w:shd w:val="clear" w:color="auto" w:fill="auto"/>
        </w:rPr>
        <w:t>株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2019 </w:t>
      </w:r>
      <w:r>
        <w:rPr>
          <w:color w:val="000000"/>
          <w:spacing w:val="0"/>
          <w:w w:val="100"/>
          <w:position w:val="0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月开始每隔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15 </w:t>
      </w:r>
      <w:r>
        <w:rPr>
          <w:color w:val="000000"/>
          <w:spacing w:val="0"/>
          <w:w w:val="100"/>
          <w:position w:val="0"/>
          <w:shd w:val="clear" w:color="auto" w:fill="auto"/>
        </w:rPr>
        <w:t>天进行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次污灌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在污灌过程中 为防止溶液流失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每盆垫上托盘且及时将溶液倒入盆 中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试验在苗圃大棚基地持续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150 </w:t>
      </w:r>
      <w:r>
        <w:rPr>
          <w:color w:val="000000"/>
          <w:spacing w:val="0"/>
          <w:w w:val="100"/>
          <w:position w:val="0"/>
          <w:shd w:val="clear" w:color="auto" w:fill="auto"/>
        </w:rPr>
        <w:t>天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2019 </w:t>
      </w:r>
      <w:r>
        <w:rPr>
          <w:color w:val="000000"/>
          <w:spacing w:val="0"/>
          <w:w w:val="100"/>
          <w:position w:val="0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8 </w:t>
      </w:r>
      <w:r>
        <w:rPr>
          <w:color w:val="000000"/>
          <w:spacing w:val="0"/>
          <w:w w:val="100"/>
          <w:position w:val="0"/>
          <w:shd w:val="clear" w:color="auto" w:fill="auto"/>
        </w:rPr>
        <w:t>月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), </w:t>
      </w:r>
      <w:r>
        <w:rPr>
          <w:color w:val="000000"/>
          <w:spacing w:val="0"/>
          <w:w w:val="100"/>
          <w:position w:val="0"/>
          <w:shd w:val="clear" w:color="auto" w:fill="auto"/>
        </w:rPr>
        <w:t>期间进行统一的浇灌 和除草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试验全程采用大 棚内自然光照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1.3 </w:t>
      </w:r>
      <w:r>
        <w:rPr>
          <w:color w:val="000000"/>
          <w:spacing w:val="0"/>
          <w:w w:val="100"/>
          <w:position w:val="0"/>
          <w:shd w:val="clear" w:color="auto" w:fill="auto"/>
        </w:rPr>
        <w:t>测定方法</w:t>
      </w:r>
    </w:p>
    <w:p>
      <w:pPr>
        <w:pStyle w:val="Style5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48" w:val="left"/>
        </w:tabs>
        <w:bidi w:val="0"/>
        <w:spacing w:before="0" w:after="0" w:line="31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生理指标测定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2019 </w:t>
      </w:r>
      <w:r>
        <w:rPr>
          <w:color w:val="000000"/>
          <w:spacing w:val="0"/>
          <w:w w:val="100"/>
          <w:position w:val="0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9 </w:t>
      </w:r>
      <w:r>
        <w:rPr>
          <w:color w:val="000000"/>
          <w:spacing w:val="0"/>
          <w:w w:val="100"/>
          <w:position w:val="0"/>
          <w:shd w:val="clear" w:color="auto" w:fill="auto"/>
        </w:rPr>
        <w:t>月 在每个处理中 采 集多片完整叶子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并放在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  <w:shd w:val="clear" w:color="auto" w:fill="auto"/>
        </w:rPr>
        <w:t>的冰盒带回实验室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进 行指标测定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叶绿素含量采用丙酮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</w:rPr>
        <w:t>乙醇混合提取法 测定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;</w:t>
      </w:r>
      <w:r>
        <w:rPr>
          <w:color w:val="000000"/>
          <w:spacing w:val="0"/>
          <w:w w:val="100"/>
          <w:position w:val="0"/>
          <w:shd w:val="clear" w:color="auto" w:fill="auto"/>
        </w:rPr>
        <w:t>丙二醛含量采用硫代巴比妥酸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TBA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法测 定；叶片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SOD</w:t>
      </w:r>
      <w:r>
        <w:rPr>
          <w:color w:val="000000"/>
          <w:spacing w:val="0"/>
          <w:w w:val="100"/>
          <w:position w:val="0"/>
          <w:shd w:val="clear" w:color="auto" w:fill="auto"/>
        </w:rPr>
        <w:t>活性采用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NBT</w:t>
      </w:r>
      <w:r>
        <w:rPr>
          <w:color w:val="000000"/>
          <w:spacing w:val="0"/>
          <w:w w:val="100"/>
          <w:position w:val="0"/>
          <w:shd w:val="clear" w:color="auto" w:fill="auto"/>
        </w:rPr>
        <w:t>(氮蓝四唑)光化还原 法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叶片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</w:rPr>
        <w:t>活性采用 愈创木 酚法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叶 片 游离脯氨 酸含量采用 酸性茚三酮法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测定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； </w:t>
      </w:r>
      <w:r>
        <w:rPr>
          <w:color w:val="000000"/>
          <w:spacing w:val="0"/>
          <w:w w:val="100"/>
          <w:position w:val="0"/>
          <w:shd w:val="clear" w:color="auto" w:fill="auto"/>
        </w:rPr>
        <w:t>叶片 可溶性糖含 量采用蒽酮比色法测定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叶片可溶性蛋白含量采用考 马斯亮蓝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250)</w:t>
      </w:r>
      <w:r>
        <w:rPr>
          <w:color w:val="000000"/>
          <w:spacing w:val="0"/>
          <w:w w:val="100"/>
          <w:position w:val="0"/>
          <w:shd w:val="clear" w:color="auto" w:fill="auto"/>
        </w:rPr>
        <w:t>染色法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测定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5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48" w:val="left"/>
        </w:tabs>
        <w:bidi w:val="0"/>
        <w:spacing w:before="0" w:after="0" w:line="31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光合指标测定方法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2019 </w:t>
      </w:r>
      <w:r>
        <w:rPr>
          <w:color w:val="000000"/>
          <w:spacing w:val="0"/>
          <w:w w:val="100"/>
          <w:position w:val="0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9 </w:t>
      </w:r>
      <w:r>
        <w:rPr>
          <w:color w:val="000000"/>
          <w:spacing w:val="0"/>
          <w:w w:val="100"/>
          <w:position w:val="0"/>
          <w:shd w:val="clear" w:color="auto" w:fill="auto"/>
        </w:rPr>
        <w:t>月测定光合速 率，采用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6400 (LI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COR</w:t>
      </w:r>
      <w:r>
        <w:rPr>
          <w:color w:val="000000"/>
          <w:spacing w:val="0"/>
          <w:w w:val="100"/>
          <w:position w:val="0"/>
          <w:shd w:val="clear" w:color="auto" w:fill="auto"/>
        </w:rPr>
        <w:t>公司，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USA)</w:t>
      </w:r>
      <w:r>
        <w:rPr>
          <w:color w:val="000000"/>
          <w:spacing w:val="0"/>
          <w:w w:val="100"/>
          <w:position w:val="0"/>
          <w:shd w:val="clear" w:color="auto" w:fill="auto"/>
        </w:rPr>
        <w:t>便携式光合 系统分析仪进行测 定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在 晴天上午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00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选 取顶芽下的功能叶进行测量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每个处理选择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株健康 的苗木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每株苗木选择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片 叶子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叶室采用 自 然光 源，气体流速设置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mol/s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分别得出叶片净光合 速率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P”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)、</w:t>
      </w:r>
      <w:r>
        <w:rPr>
          <w:color w:val="000000"/>
          <w:spacing w:val="0"/>
          <w:w w:val="100"/>
          <w:position w:val="0"/>
          <w:shd w:val="clear" w:color="auto" w:fill="auto"/>
        </w:rPr>
        <w:t>气孔导度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)、胞间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浓度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和蒸腾 </w:t>
      </w:r>
      <w:r>
        <w:rPr>
          <w:color w:val="000000"/>
          <w:spacing w:val="0"/>
          <w:w w:val="100"/>
          <w:position w:val="0"/>
          <w:shd w:val="clear" w:color="auto" w:fill="auto"/>
        </w:rPr>
        <w:t>速率(八)。</w:t>
      </w:r>
    </w:p>
    <w:p>
      <w:pPr>
        <w:pStyle w:val="Style5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72" w:val="left"/>
        </w:tabs>
        <w:bidi w:val="0"/>
        <w:spacing w:before="0" w:after="0" w:line="31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铅元素含量测定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2019</w:t>
      </w:r>
      <w:r>
        <w:rPr>
          <w:color w:val="000000"/>
          <w:spacing w:val="0"/>
          <w:w w:val="100"/>
          <w:position w:val="0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</w:rPr>
        <w:t>月，将枫香植株 的根、茎、叶分别用蒸馏水洗净，放入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70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°C</w:t>
      </w:r>
      <w:r>
        <w:rPr>
          <w:color w:val="000000"/>
          <w:spacing w:val="0"/>
          <w:w w:val="100"/>
          <w:position w:val="0"/>
          <w:shd w:val="clear" w:color="auto" w:fill="auto"/>
        </w:rPr>
        <w:t>烘箱烘至 恒重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粉碎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过筛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采用硫酸双氧水消煮法进行消煮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随后采用 火焰原子吸收分光光度法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日本岛津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AA7000</w:t>
      </w:r>
      <w:r>
        <w:rPr>
          <w:color w:val="000000"/>
          <w:spacing w:val="0"/>
          <w:w w:val="100"/>
          <w:position w:val="0"/>
          <w:shd w:val="clear" w:color="auto" w:fill="auto"/>
        </w:rPr>
        <w:t>原子吸收光谱仪)测定铅元素含量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转运系数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TF)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=</w:t>
      </w:r>
      <w:r>
        <w:rPr>
          <w:color w:val="000000"/>
          <w:spacing w:val="0"/>
          <w:w w:val="100"/>
          <w:position w:val="0"/>
          <w:shd w:val="clear" w:color="auto" w:fill="auto"/>
        </w:rPr>
        <w:t>植物地上部分铅含量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 kg)/</w:t>
      </w:r>
      <w:r>
        <w:rPr>
          <w:color w:val="000000"/>
          <w:spacing w:val="0"/>
          <w:w w:val="100"/>
          <w:position w:val="0"/>
          <w:shd w:val="clear" w:color="auto" w:fill="auto"/>
        </w:rPr>
        <w:t>植物地下部分铅含量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(mg/kg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富集系数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(BCF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=</w:t>
      </w:r>
      <w:r>
        <w:rPr>
          <w:color w:val="000000"/>
          <w:spacing w:val="0"/>
          <w:w w:val="100"/>
          <w:position w:val="0"/>
          <w:shd w:val="clear" w:color="auto" w:fill="auto"/>
        </w:rPr>
        <w:t>植物体内铅含量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(mg/kg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)/</w:t>
      </w:r>
      <w:r>
        <w:rPr>
          <w:color w:val="000000"/>
          <w:spacing w:val="0"/>
          <w:w w:val="100"/>
          <w:position w:val="0"/>
          <w:shd w:val="clear" w:color="auto" w:fill="auto"/>
        </w:rPr>
        <w:t>土 壤中铅含量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1.4</w:t>
      </w:r>
      <w:r>
        <w:rPr>
          <w:color w:val="000000"/>
          <w:spacing w:val="0"/>
          <w:w w:val="100"/>
          <w:position w:val="0"/>
          <w:shd w:val="clear" w:color="auto" w:fill="auto"/>
        </w:rPr>
        <w:t>数据处理与评价方法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120" w:line="317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多重比较采用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Duncan</w:t>
      </w:r>
      <w:r>
        <w:rPr>
          <w:color w:val="000000"/>
          <w:spacing w:val="0"/>
          <w:w w:val="100"/>
          <w:position w:val="0"/>
          <w:shd w:val="clear" w:color="auto" w:fill="auto"/>
        </w:rPr>
        <w:t>检验法；指标的相关性分 析采用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Pearson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相关系数评价；数据处理采用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Excel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2016</w:t>
      </w:r>
      <w:r>
        <w:rPr>
          <w:color w:val="000000"/>
          <w:spacing w:val="0"/>
          <w:w w:val="100"/>
          <w:position w:val="0"/>
          <w:shd w:val="clear" w:color="auto" w:fill="auto"/>
        </w:rPr>
        <w:t>整理计算，多重比较、相关性分析、主成分分析 均采用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SPSS 22.0</w:t>
      </w:r>
      <w:r>
        <w:rPr>
          <w:color w:val="000000"/>
          <w:spacing w:val="0"/>
          <w:w w:val="100"/>
          <w:position w:val="0"/>
          <w:shd w:val="clear" w:color="auto" w:fill="auto"/>
        </w:rPr>
        <w:t>软件进行处理，采用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GraphPad Prism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</w:rPr>
        <w:t>软件绘图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运用主成分赋予权重法计算枫 香幼苗的耐铅性综合得分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评价其耐铅能力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65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4" w:name="bookmark4"/>
      <w:bookmarkStart w:id="5" w:name="bookmark5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结果与分析</w:t>
      </w:r>
      <w:bookmarkEnd w:id="4"/>
      <w:bookmarkEnd w:id="5"/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440" w:right="0" w:hanging="44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2.1</w:t>
      </w:r>
      <w:r>
        <w:rPr>
          <w:color w:val="000000"/>
          <w:spacing w:val="0"/>
          <w:w w:val="100"/>
          <w:position w:val="0"/>
          <w:shd w:val="clear" w:color="auto" w:fill="auto"/>
        </w:rPr>
        <w:t>铅胁迫对枫香幼苗生物量的影响 铅胁迫对枫香幼苗的地下部分生物量影响显著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0.05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),</w:t>
      </w:r>
      <w:r>
        <w:rPr>
          <w:color w:val="000000"/>
          <w:spacing w:val="0"/>
          <w:w w:val="100"/>
          <w:position w:val="0"/>
          <w:shd w:val="clear" w:color="auto" w:fill="auto"/>
        </w:rPr>
        <w:t>对地上部分生物量影响不显著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0.05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),</w:t>
      </w:r>
      <w:r>
        <w:rPr>
          <w:color w:val="000000"/>
          <w:spacing w:val="0"/>
          <w:w w:val="100"/>
          <w:position w:val="0"/>
          <w:shd w:val="clear" w:color="auto" w:fill="auto"/>
        </w:rPr>
        <w:t>对总生物量影响极显著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0.01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)。</w:t>
      </w:r>
      <w:r>
        <w:rPr>
          <w:color w:val="000000"/>
          <w:spacing w:val="0"/>
          <w:w w:val="100"/>
          <w:position w:val="0"/>
          <w:shd w:val="clear" w:color="auto" w:fill="auto"/>
        </w:rPr>
        <w:t>从表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可 以看出，在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(Pb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 xml:space="preserve">+ </w:t>
      </w:r>
      <w:r>
        <w:rPr>
          <w:color w:val="000000"/>
          <w:spacing w:val="0"/>
          <w:w w:val="100"/>
          <w:position w:val="0"/>
          <w:shd w:val="clear" w:color="auto" w:fill="auto"/>
        </w:rPr>
        <w:t>)为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</w:rPr>
        <w:t>时，地上、地下 部分生物量和总生物量逐渐增加，在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(Pb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 xml:space="preserve">+ </w:t>
      </w:r>
      <w:r>
        <w:rPr>
          <w:color w:val="000000"/>
          <w:spacing w:val="0"/>
          <w:w w:val="100"/>
          <w:position w:val="0"/>
          <w:shd w:val="clear" w:color="auto" w:fill="auto"/>
        </w:rPr>
        <w:t>)为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</w:rPr>
        <w:t>时达到最大值，分别为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26.87,25.27,52.14 g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； </w:t>
      </w:r>
      <w:r>
        <w:rPr>
          <w:color w:val="000000"/>
          <w:spacing w:val="0"/>
          <w:w w:val="100"/>
          <w:position w:val="0"/>
          <w:shd w:val="clear" w:color="auto" w:fill="auto"/>
        </w:rPr>
        <w:t>在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(Pb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 xml:space="preserve">+ </w:t>
      </w:r>
      <w:r>
        <w:rPr>
          <w:color w:val="000000"/>
          <w:spacing w:val="0"/>
          <w:w w:val="100"/>
          <w:position w:val="0"/>
          <w:shd w:val="clear" w:color="auto" w:fill="auto"/>
        </w:rPr>
        <w:t>)为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500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1 000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</w:rPr>
        <w:t>时，地上、地下生 物量下降逐渐下降，在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(Pb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)为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1 000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</w:rPr>
        <w:t>时 达到最小值，分别为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16.46,16.79,33.25 g,</w:t>
      </w:r>
      <w:r>
        <w:rPr>
          <w:color w:val="000000"/>
          <w:spacing w:val="0"/>
          <w:w w:val="100"/>
          <w:position w:val="0"/>
          <w:shd w:val="clear" w:color="auto" w:fill="auto"/>
        </w:rPr>
        <w:t>分别比对 照降低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26.91%, 16.09%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1.83%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说明高浓度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 xml:space="preserve">+ </w:t>
      </w:r>
      <w:r>
        <w:rPr>
          <w:color w:val="000000"/>
          <w:spacing w:val="0"/>
          <w:w w:val="100"/>
          <w:position w:val="0"/>
          <w:shd w:val="clear" w:color="auto" w:fill="auto"/>
        </w:rPr>
        <w:t>的积累对枫香幼苗的生物量有一定抑制作用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且抑制 作用在地上部分表现更为显著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有研究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16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表明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植 物体内的重金属积累达到一定阈值时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影响植物正常 的代谢和生长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集中表现为植物矮小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生物量减小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生 长缓慢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易倒伏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不开花结果等现象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本研究发现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当 枫香幼苗在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(Pb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+ </w:t>
      </w:r>
      <w:r>
        <w:rPr>
          <w:color w:val="000000"/>
          <w:spacing w:val="0"/>
          <w:w w:val="100"/>
          <w:position w:val="0"/>
          <w:shd w:val="clear" w:color="auto" w:fill="auto"/>
        </w:rPr>
        <w:t>)为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</w:rPr>
        <w:t>时，生物量逐 渐升高，说明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在某种程度上刺激枫香幼苗的生 长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使其长得粗壮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表现出一定的抗性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与前人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17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的 研究成果一致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440" w:right="0" w:hanging="44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2.2 </w:t>
      </w:r>
      <w:r>
        <w:rPr>
          <w:color w:val="000000"/>
          <w:spacing w:val="0"/>
          <w:w w:val="100"/>
          <w:position w:val="0"/>
          <w:shd w:val="clear" w:color="auto" w:fill="auto"/>
        </w:rPr>
        <w:t>铅胁迫对枫香幼苗可溶性糖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可溶性蛋白和叶 绿素含量的影响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铅胁迫对枫香幼苗的可溶性糖含量影响显著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&lt;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0.05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),</w:t>
      </w:r>
      <w:r>
        <w:rPr>
          <w:color w:val="000000"/>
          <w:spacing w:val="0"/>
          <w:w w:val="100"/>
          <w:position w:val="0"/>
          <w:shd w:val="clear" w:color="auto" w:fill="auto"/>
        </w:rPr>
        <w:t>对可溶性蛋白含量影响极显著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0.01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)；</w:t>
      </w:r>
      <w:r>
        <w:rPr>
          <w:color w:val="000000"/>
          <w:spacing w:val="0"/>
          <w:w w:val="100"/>
          <w:position w:val="0"/>
          <w:shd w:val="clear" w:color="auto" w:fill="auto"/>
        </w:rPr>
        <w:t>从图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可以看出，在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(Pb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+ </w:t>
      </w:r>
      <w:r>
        <w:rPr>
          <w:color w:val="000000"/>
          <w:spacing w:val="0"/>
          <w:w w:val="100"/>
          <w:position w:val="0"/>
          <w:shd w:val="clear" w:color="auto" w:fill="auto"/>
        </w:rPr>
        <w:t>)为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</w:rPr>
        <w:t>时，可溶性蛋白 含量呈极显著增加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0.01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，可溶性糖含量显著增加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0.05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当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(Pb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z+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mg/kg(T3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时均达到最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大值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  <w:lang w:val="zh-CN" w:eastAsia="zh-CN" w:bidi="zh-CN"/>
        </w:rPr>
        <w:t>，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 xml:space="preserve">分别为 </w:t>
      </w:r>
      <w:r>
        <w:rPr>
          <w:rStyle w:val="CharStyle31"/>
          <w:lang w:val="zh-CN" w:eastAsia="zh-CN" w:bidi="zh-CN"/>
        </w:rPr>
        <w:t xml:space="preserve">1 </w:t>
      </w:r>
      <w:r>
        <w:rPr>
          <w:rStyle w:val="CharStyle31"/>
        </w:rPr>
        <w:t xml:space="preserve">109.3 </w:t>
      </w:r>
      <w:r>
        <w:rPr>
          <w:rStyle w:val="CharStyle31"/>
          <w:b/>
          <w:bCs/>
          <w:i/>
          <w:iCs/>
        </w:rPr>
        <w:t>fig/g</w:t>
      </w:r>
      <w:r>
        <w:rPr>
          <w:rStyle w:val="CharStyle31"/>
          <w:rFonts w:ascii="MingLiU" w:eastAsia="MingLiU" w:hAnsi="MingLiU" w:cs="MingLiU"/>
          <w:sz w:val="19"/>
          <w:szCs w:val="19"/>
        </w:rPr>
        <w:t xml:space="preserve">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 xml:space="preserve">和 </w:t>
      </w:r>
      <w:r>
        <w:rPr>
          <w:rStyle w:val="CharStyle31"/>
          <w:lang w:val="zh-CN" w:eastAsia="zh-CN" w:bidi="zh-CN"/>
        </w:rPr>
        <w:t xml:space="preserve">4.47% </w:t>
      </w:r>
      <w:r>
        <w:rPr>
          <w:rStyle w:val="CharStyle31"/>
          <w:rFonts w:ascii="SimSun" w:eastAsia="SimSun" w:hAnsi="SimSun" w:cs="SimSun"/>
          <w:lang w:val="zh-CN" w:eastAsia="zh-CN" w:bidi="zh-CN"/>
        </w:rPr>
        <w:t>；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 xml:space="preserve">而在 </w:t>
      </w:r>
      <w:r>
        <w:rPr>
          <w:rStyle w:val="CharStyle31"/>
          <w:b/>
          <w:bCs/>
          <w:i/>
          <w:iCs/>
        </w:rPr>
        <w:t>w</w:t>
      </w:r>
      <w:r>
        <w:rPr>
          <w:rStyle w:val="CharStyle31"/>
        </w:rPr>
        <w:t>(Pb</w:t>
      </w:r>
      <w:r>
        <w:rPr>
          <w:rStyle w:val="CharStyle31"/>
          <w:vertAlign w:val="superscript"/>
        </w:rPr>
        <w:t>2+</w:t>
      </w:r>
      <w:r>
        <w:rPr>
          <w:rStyle w:val="CharStyle31"/>
        </w:rPr>
        <w:t xml:space="preserve"> 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  <w:lang w:val="zh-CN" w:eastAsia="zh-CN" w:bidi="zh-CN"/>
        </w:rPr>
        <w:t xml:space="preserve">)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为</w:t>
      </w:r>
      <w:r>
        <w:rPr>
          <w:rStyle w:val="CharStyle31"/>
          <w:lang w:val="zh-CN" w:eastAsia="zh-CN" w:bidi="zh-CN"/>
        </w:rPr>
        <w:t>300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〜</w:t>
      </w:r>
      <w:r>
        <w:rPr>
          <w:rStyle w:val="CharStyle31"/>
          <w:lang w:val="zh-CN" w:eastAsia="zh-CN" w:bidi="zh-CN"/>
        </w:rPr>
        <w:t xml:space="preserve">1000 </w:t>
      </w:r>
      <w:r>
        <w:rPr>
          <w:rStyle w:val="CharStyle31"/>
        </w:rPr>
        <w:t>mg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</w:rPr>
        <w:t>/</w:t>
      </w:r>
      <w:r>
        <w:rPr>
          <w:rStyle w:val="CharStyle31"/>
        </w:rPr>
        <w:t xml:space="preserve">kg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时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  <w:lang w:val="zh-CN" w:eastAsia="zh-CN" w:bidi="zh-CN"/>
        </w:rPr>
        <w:t>，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可溶性蛋白和可溶性糖含 量均呈极显著下降</w:t>
      </w:r>
      <w:r>
        <w:rPr>
          <w:rStyle w:val="CharStyle31"/>
          <w:rFonts w:ascii="MingLiU" w:eastAsia="MingLiU" w:hAnsi="MingLiU" w:cs="MingLiU"/>
          <w:sz w:val="19"/>
          <w:szCs w:val="19"/>
        </w:rPr>
        <w:t>(</w:t>
      </w:r>
      <w:r>
        <w:rPr>
          <w:rStyle w:val="CharStyle31"/>
          <w:b/>
          <w:bCs/>
          <w:i/>
          <w:iCs/>
        </w:rPr>
        <w:t>P</w:t>
      </w:r>
      <w:r>
        <w:rPr>
          <w:rStyle w:val="CharStyle31"/>
          <w:sz w:val="19"/>
          <w:szCs w:val="19"/>
        </w:rPr>
        <w:t>V</w:t>
      </w:r>
      <w:r>
        <w:rPr>
          <w:rStyle w:val="CharStyle31"/>
        </w:rPr>
        <w:t>0.01),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且随着</w:t>
      </w:r>
      <w:r>
        <w:rPr>
          <w:rStyle w:val="CharStyle31"/>
        </w:rPr>
        <w:t>Pb</w:t>
      </w:r>
      <w:r>
        <w:rPr>
          <w:rStyle w:val="CharStyle31"/>
          <w:vertAlign w:val="superscript"/>
        </w:rPr>
        <w:t>2+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的积累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  <w:lang w:val="zh-CN" w:eastAsia="zh-CN" w:bidi="zh-CN"/>
        </w:rPr>
        <w:t xml:space="preserve">,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下降幅度增加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  <w:lang w:val="zh-CN" w:eastAsia="zh-CN" w:bidi="zh-CN"/>
        </w:rPr>
        <w:t>，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在</w:t>
      </w:r>
      <w:r>
        <w:rPr>
          <w:rStyle w:val="CharStyle31"/>
          <w:b/>
          <w:bCs/>
          <w:i/>
          <w:iCs/>
        </w:rPr>
        <w:t>w</w:t>
      </w:r>
      <w:r>
        <w:rPr>
          <w:rStyle w:val="CharStyle31"/>
        </w:rPr>
        <w:t>(Pb</w:t>
      </w:r>
      <w:r>
        <w:rPr>
          <w:rStyle w:val="CharStyle31"/>
          <w:vertAlign w:val="superscript"/>
        </w:rPr>
        <w:t>2+</w:t>
      </w:r>
      <w:r>
        <w:rPr>
          <w:rStyle w:val="CharStyle31"/>
        </w:rPr>
        <w:t xml:space="preserve"> 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  <w:lang w:val="zh-CN" w:eastAsia="zh-CN" w:bidi="zh-CN"/>
        </w:rPr>
        <w:t>)为</w:t>
      </w:r>
      <w:r>
        <w:rPr>
          <w:rStyle w:val="CharStyle31"/>
          <w:lang w:val="zh-CN" w:eastAsia="zh-CN" w:bidi="zh-CN"/>
        </w:rPr>
        <w:t xml:space="preserve">1 000 </w:t>
      </w:r>
      <w:r>
        <w:rPr>
          <w:rStyle w:val="CharStyle31"/>
        </w:rPr>
        <w:t>mg/kg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</w:rPr>
        <w:t>(</w:t>
      </w:r>
      <w:r>
        <w:rPr>
          <w:rStyle w:val="CharStyle31"/>
        </w:rPr>
        <w:t>T6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</w:rPr>
        <w:t>)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时 值最小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  <w:lang w:val="zh-CN" w:eastAsia="zh-CN" w:bidi="zh-CN"/>
        </w:rPr>
        <w:t>，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分别为</w:t>
      </w:r>
      <w:r>
        <w:rPr>
          <w:rStyle w:val="CharStyle31"/>
          <w:lang w:val="zh-CN" w:eastAsia="zh-CN" w:bidi="zh-CN"/>
        </w:rPr>
        <w:t xml:space="preserve">309.16 </w:t>
      </w:r>
      <w:r>
        <w:rPr>
          <w:rStyle w:val="CharStyle31"/>
          <w:sz w:val="19"/>
          <w:szCs w:val="19"/>
          <w:vertAlign w:val="subscript"/>
        </w:rPr>
        <w:t>i</w:t>
      </w:r>
      <w:r>
        <w:rPr>
          <w:rStyle w:val="CharStyle31"/>
        </w:rPr>
        <w:t>g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</w:rPr>
        <w:t>/</w:t>
      </w:r>
      <w:r>
        <w:rPr>
          <w:rStyle w:val="CharStyle31"/>
        </w:rPr>
        <w:t xml:space="preserve">g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和</w:t>
      </w:r>
      <w:r>
        <w:rPr>
          <w:rStyle w:val="CharStyle31"/>
          <w:lang w:val="zh-CN" w:eastAsia="zh-CN" w:bidi="zh-CN"/>
        </w:rPr>
        <w:t>3%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  <w:lang w:val="zh-CN" w:eastAsia="zh-CN" w:bidi="zh-CN"/>
        </w:rPr>
        <w:t xml:space="preserve">。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铅胁迫对枫香 幼苗的</w:t>
      </w:r>
      <w:r>
        <w:rPr>
          <w:rStyle w:val="CharStyle31"/>
        </w:rPr>
        <w:t>Chla</w:t>
      </w:r>
      <w:r>
        <w:rPr>
          <w:rStyle w:val="CharStyle31"/>
          <w:rFonts w:ascii="MingLiU" w:eastAsia="MingLiU" w:hAnsi="MingLiU" w:cs="MingLiU"/>
          <w:sz w:val="19"/>
          <w:szCs w:val="19"/>
        </w:rPr>
        <w:t>、</w:t>
      </w:r>
      <w:r>
        <w:rPr>
          <w:rStyle w:val="CharStyle31"/>
        </w:rPr>
        <w:t>Chlb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影响极显著</w:t>
      </w:r>
      <w:r>
        <w:rPr>
          <w:rStyle w:val="CharStyle31"/>
          <w:rFonts w:ascii="MingLiU" w:eastAsia="MingLiU" w:hAnsi="MingLiU" w:cs="MingLiU"/>
          <w:sz w:val="19"/>
          <w:szCs w:val="19"/>
        </w:rPr>
        <w:t>(</w:t>
      </w:r>
      <w:r>
        <w:rPr>
          <w:rStyle w:val="CharStyle31"/>
          <w:b/>
          <w:bCs/>
          <w:i/>
          <w:iCs/>
        </w:rPr>
        <w:t>P</w:t>
      </w:r>
      <w:r>
        <w:rPr>
          <w:rStyle w:val="CharStyle31"/>
          <w:sz w:val="19"/>
          <w:szCs w:val="19"/>
        </w:rPr>
        <w:t>V</w:t>
      </w:r>
      <w:r>
        <w:rPr>
          <w:rStyle w:val="CharStyle31"/>
        </w:rPr>
        <w:t>0.01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</w:rPr>
        <w:t>)。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从图</w:t>
      </w:r>
      <w:r>
        <w:rPr>
          <w:rStyle w:val="CharStyle31"/>
          <w:lang w:val="zh-CN" w:eastAsia="zh-CN" w:bidi="zh-CN"/>
        </w:rPr>
        <w:t>1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可 以看出，在</w:t>
      </w:r>
      <w:r>
        <w:rPr>
          <w:rStyle w:val="CharStyle31"/>
          <w:b/>
          <w:bCs/>
          <w:i/>
          <w:iCs/>
        </w:rPr>
        <w:t>w</w:t>
      </w:r>
      <w:r>
        <w:rPr>
          <w:rStyle w:val="CharStyle31"/>
        </w:rPr>
        <w:t>(Pb</w:t>
      </w:r>
      <w:r>
        <w:rPr>
          <w:rStyle w:val="CharStyle31"/>
          <w:vertAlign w:val="superscript"/>
        </w:rPr>
        <w:t>2+</w:t>
      </w:r>
      <w:r>
        <w:rPr>
          <w:rStyle w:val="CharStyle31"/>
        </w:rPr>
        <w:t xml:space="preserve">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)为</w:t>
      </w:r>
      <w:r>
        <w:rPr>
          <w:rStyle w:val="CharStyle31"/>
          <w:lang w:val="zh-CN" w:eastAsia="zh-CN" w:bidi="zh-CN"/>
        </w:rPr>
        <w:t>0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〜</w:t>
      </w:r>
      <w:r>
        <w:rPr>
          <w:rStyle w:val="CharStyle31"/>
          <w:lang w:val="zh-CN" w:eastAsia="zh-CN" w:bidi="zh-CN"/>
        </w:rPr>
        <w:t xml:space="preserve">1 000 </w:t>
      </w:r>
      <w:r>
        <w:rPr>
          <w:rStyle w:val="CharStyle31"/>
        </w:rPr>
        <w:t>mg/kg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时，枫香幼 苗叶片的</w:t>
      </w:r>
      <w:r>
        <w:rPr>
          <w:rStyle w:val="CharStyle31"/>
        </w:rPr>
        <w:t>Chia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和</w:t>
      </w:r>
      <w:r>
        <w:rPr>
          <w:rStyle w:val="CharStyle31"/>
        </w:rPr>
        <w:t>Chib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均比</w:t>
      </w:r>
      <w:r>
        <w:rPr>
          <w:rStyle w:val="CharStyle31"/>
        </w:rPr>
        <w:t>CK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低，其中</w:t>
      </w:r>
      <w:r>
        <w:rPr>
          <w:rStyle w:val="CharStyle31"/>
        </w:rPr>
        <w:t>Chia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的降 幅分别为</w:t>
      </w:r>
      <w:r>
        <w:rPr>
          <w:rStyle w:val="CharStyle31"/>
          <w:lang w:val="zh-CN" w:eastAsia="zh-CN" w:bidi="zh-CN"/>
        </w:rPr>
        <w:t>1.10%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  <w:lang w:val="zh-CN" w:eastAsia="zh-CN" w:bidi="zh-CN"/>
        </w:rPr>
        <w:t>，</w:t>
      </w:r>
      <w:r>
        <w:rPr>
          <w:rStyle w:val="CharStyle31"/>
          <w:lang w:val="zh-CN" w:eastAsia="zh-CN" w:bidi="zh-CN"/>
        </w:rPr>
        <w:t>3.64%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  <w:lang w:val="zh-CN" w:eastAsia="zh-CN" w:bidi="zh-CN"/>
        </w:rPr>
        <w:t>，</w:t>
      </w:r>
      <w:r>
        <w:rPr>
          <w:rStyle w:val="CharStyle31"/>
          <w:lang w:val="zh-CN" w:eastAsia="zh-CN" w:bidi="zh-CN"/>
        </w:rPr>
        <w:t>2.97%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  <w:lang w:val="zh-CN" w:eastAsia="zh-CN" w:bidi="zh-CN"/>
        </w:rPr>
        <w:t>，</w:t>
      </w:r>
      <w:r>
        <w:rPr>
          <w:rStyle w:val="CharStyle31"/>
          <w:lang w:val="zh-CN" w:eastAsia="zh-CN" w:bidi="zh-CN"/>
        </w:rPr>
        <w:t>4.71%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和</w:t>
      </w:r>
      <w:r>
        <w:rPr>
          <w:rStyle w:val="CharStyle31"/>
          <w:lang w:val="zh-CN" w:eastAsia="zh-CN" w:bidi="zh-CN"/>
        </w:rPr>
        <w:t>17.89%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  <w:lang w:val="zh-CN" w:eastAsia="zh-CN" w:bidi="zh-CN"/>
        </w:rPr>
        <w:t>，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 xml:space="preserve">当 </w:t>
      </w:r>
      <w:r>
        <w:rPr>
          <w:rStyle w:val="CharStyle31"/>
          <w:b/>
          <w:bCs/>
          <w:i/>
          <w:iCs/>
        </w:rPr>
        <w:t>w</w:t>
      </w:r>
      <w:r>
        <w:rPr>
          <w:rStyle w:val="CharStyle31"/>
        </w:rPr>
        <w:t>(Pb</w:t>
      </w:r>
      <w:r>
        <w:rPr>
          <w:rStyle w:val="CharStyle31"/>
          <w:vertAlign w:val="superscript"/>
        </w:rPr>
        <w:t>z+</w:t>
      </w:r>
      <w:r>
        <w:rPr>
          <w:rStyle w:val="CharStyle31"/>
        </w:rPr>
        <w:t xml:space="preserve">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 xml:space="preserve">)为 </w:t>
      </w:r>
      <w:r>
        <w:rPr>
          <w:rStyle w:val="CharStyle31"/>
          <w:lang w:val="zh-CN" w:eastAsia="zh-CN" w:bidi="zh-CN"/>
        </w:rPr>
        <w:t xml:space="preserve">300 </w:t>
      </w:r>
      <w:r>
        <w:rPr>
          <w:rStyle w:val="CharStyle31"/>
        </w:rPr>
        <w:t>mg/kg(T3)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时显著下降</w:t>
      </w:r>
      <w:r>
        <w:rPr>
          <w:rStyle w:val="CharStyle31"/>
          <w:rFonts w:ascii="MingLiU" w:eastAsia="MingLiU" w:hAnsi="MingLiU" w:cs="MingLiU"/>
          <w:sz w:val="19"/>
          <w:szCs w:val="19"/>
        </w:rPr>
        <w:t>(</w:t>
      </w:r>
      <w:r>
        <w:rPr>
          <w:rStyle w:val="CharStyle31"/>
          <w:b/>
          <w:bCs/>
          <w:i/>
          <w:iCs/>
        </w:rPr>
        <w:t>P</w:t>
      </w:r>
      <w:r>
        <w:rPr>
          <w:rStyle w:val="CharStyle31"/>
          <w:sz w:val="19"/>
          <w:szCs w:val="19"/>
        </w:rPr>
        <w:t>V</w:t>
      </w:r>
      <w:r>
        <w:rPr>
          <w:rStyle w:val="CharStyle31"/>
        </w:rPr>
        <w:t>0.05),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 xml:space="preserve">当 </w:t>
      </w:r>
      <w:r>
        <w:rPr>
          <w:rStyle w:val="CharStyle31"/>
          <w:b/>
          <w:bCs/>
          <w:i/>
          <w:iCs/>
        </w:rPr>
        <w:t xml:space="preserve">w </w:t>
      </w:r>
      <w:r>
        <w:rPr>
          <w:rStyle w:val="CharStyle31"/>
        </w:rPr>
        <w:t>(Pb</w:t>
      </w:r>
      <w:r>
        <w:rPr>
          <w:rStyle w:val="CharStyle31"/>
          <w:sz w:val="10"/>
          <w:szCs w:val="10"/>
        </w:rPr>
        <w:t xml:space="preserve">+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)为</w:t>
      </w:r>
      <w:r>
        <w:rPr>
          <w:rStyle w:val="CharStyle31"/>
          <w:lang w:val="zh-CN" w:eastAsia="zh-CN" w:bidi="zh-CN"/>
        </w:rPr>
        <w:t xml:space="preserve">1 000 </w:t>
      </w:r>
      <w:r>
        <w:rPr>
          <w:rStyle w:val="CharStyle31"/>
        </w:rPr>
        <w:t>mg/kg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</w:rPr>
        <w:t>(</w:t>
      </w:r>
      <w:r>
        <w:rPr>
          <w:rStyle w:val="CharStyle31"/>
        </w:rPr>
        <w:t>T6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</w:rPr>
        <w:t>)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时呈极显著下降</w:t>
      </w:r>
      <w:r>
        <w:rPr>
          <w:rStyle w:val="CharStyle31"/>
          <w:b/>
          <w:bCs/>
          <w:i/>
          <w:iCs/>
        </w:rPr>
        <w:t>(P</w:t>
      </w:r>
      <w:r>
        <w:rPr>
          <w:rStyle w:val="CharStyle31"/>
          <w:i/>
          <w:iCs/>
          <w:sz w:val="20"/>
          <w:szCs w:val="20"/>
        </w:rPr>
        <w:t xml:space="preserve">V </w:t>
      </w:r>
      <w:r>
        <w:rPr>
          <w:rStyle w:val="CharStyle31"/>
        </w:rPr>
        <w:t>0.01)</w:t>
      </w:r>
      <w:r>
        <w:rPr>
          <w:rStyle w:val="CharStyle31"/>
          <w:rFonts w:ascii="SimSun" w:eastAsia="SimSun" w:hAnsi="SimSun" w:cs="SimSun"/>
        </w:rPr>
        <w:t>；</w:t>
      </w:r>
      <w:r>
        <w:rPr>
          <w:rStyle w:val="CharStyle31"/>
        </w:rPr>
        <w:t xml:space="preserve">Chlb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 xml:space="preserve">的降幅分别为 </w:t>
      </w:r>
      <w:r>
        <w:rPr>
          <w:rStyle w:val="CharStyle31"/>
          <w:lang w:val="zh-CN" w:eastAsia="zh-CN" w:bidi="zh-CN"/>
        </w:rPr>
        <w:t xml:space="preserve">5.08% ,8.14% ,23.73% 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  <w:lang w:val="zh-CN" w:eastAsia="zh-CN" w:bidi="zh-CN"/>
        </w:rPr>
        <w:t xml:space="preserve">, </w:t>
      </w:r>
      <w:r>
        <w:rPr>
          <w:rStyle w:val="CharStyle31"/>
          <w:lang w:val="zh-CN" w:eastAsia="zh-CN" w:bidi="zh-CN"/>
        </w:rPr>
        <w:t>28.53%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 xml:space="preserve">和 </w:t>
      </w:r>
      <w:r>
        <w:rPr>
          <w:rStyle w:val="CharStyle31"/>
          <w:lang w:val="zh-CN" w:eastAsia="zh-CN" w:bidi="zh-CN"/>
        </w:rPr>
        <w:t>41.51%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 xml:space="preserve">，当 </w:t>
      </w:r>
      <w:r>
        <w:rPr>
          <w:rStyle w:val="CharStyle31"/>
          <w:b/>
          <w:bCs/>
          <w:i/>
          <w:iCs/>
        </w:rPr>
        <w:t>w</w:t>
      </w:r>
      <w:r>
        <w:rPr>
          <w:rStyle w:val="CharStyle31"/>
        </w:rPr>
        <w:t>(Pb</w:t>
      </w:r>
      <w:r>
        <w:rPr>
          <w:rStyle w:val="CharStyle31"/>
          <w:vertAlign w:val="superscript"/>
        </w:rPr>
        <w:t>2+</w:t>
      </w:r>
      <w:r>
        <w:rPr>
          <w:rStyle w:val="CharStyle31"/>
        </w:rPr>
        <w:t xml:space="preserve">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 xml:space="preserve">)为 </w:t>
      </w:r>
      <w:r>
        <w:rPr>
          <w:rStyle w:val="CharStyle31"/>
          <w:lang w:val="zh-CN" w:eastAsia="zh-CN" w:bidi="zh-CN"/>
        </w:rPr>
        <w:t>300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〜</w:t>
      </w:r>
      <w:r>
        <w:rPr>
          <w:rStyle w:val="CharStyle31"/>
          <w:lang w:val="zh-CN" w:eastAsia="zh-CN" w:bidi="zh-CN"/>
        </w:rPr>
        <w:t xml:space="preserve">800 </w:t>
      </w:r>
      <w:r>
        <w:rPr>
          <w:rStyle w:val="CharStyle31"/>
        </w:rPr>
        <w:t xml:space="preserve">mg/kg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时显著下降</w:t>
      </w:r>
      <w:r>
        <w:rPr>
          <w:rStyle w:val="CharStyle31"/>
          <w:rFonts w:ascii="MingLiU" w:eastAsia="MingLiU" w:hAnsi="MingLiU" w:cs="MingLiU"/>
          <w:sz w:val="19"/>
          <w:szCs w:val="19"/>
        </w:rPr>
        <w:t>(</w:t>
      </w:r>
      <w:r>
        <w:rPr>
          <w:rStyle w:val="CharStyle31"/>
          <w:b/>
          <w:bCs/>
          <w:i/>
          <w:iCs/>
        </w:rPr>
        <w:t>P</w:t>
      </w:r>
      <w:r>
        <w:rPr>
          <w:rStyle w:val="CharStyle31"/>
          <w:sz w:val="19"/>
          <w:szCs w:val="19"/>
        </w:rPr>
        <w:t>V</w:t>
      </w:r>
      <w:r>
        <w:rPr>
          <w:rStyle w:val="CharStyle31"/>
        </w:rPr>
        <w:t>0.05),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 xml:space="preserve">当 </w:t>
      </w:r>
      <w:r>
        <w:rPr>
          <w:rStyle w:val="CharStyle31"/>
          <w:b/>
          <w:bCs/>
          <w:i/>
          <w:iCs/>
        </w:rPr>
        <w:t>w</w:t>
      </w:r>
      <w:r>
        <w:rPr>
          <w:rStyle w:val="CharStyle31"/>
        </w:rPr>
        <w:t>(Pb</w:t>
      </w:r>
      <w:r>
        <w:rPr>
          <w:rStyle w:val="CharStyle31"/>
          <w:vertAlign w:val="superscript"/>
        </w:rPr>
        <w:t>2+</w:t>
      </w:r>
      <w:r>
        <w:rPr>
          <w:rStyle w:val="CharStyle31"/>
        </w:rPr>
        <w:t xml:space="preserve">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 xml:space="preserve">)为 </w:t>
      </w:r>
      <w:r>
        <w:rPr>
          <w:rStyle w:val="CharStyle31"/>
          <w:lang w:val="zh-CN" w:eastAsia="zh-CN" w:bidi="zh-CN"/>
        </w:rPr>
        <w:t xml:space="preserve">1 000 </w:t>
      </w:r>
      <w:r>
        <w:rPr>
          <w:rStyle w:val="CharStyle31"/>
        </w:rPr>
        <w:t>mg/kg (T6)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时极显著下降</w:t>
      </w:r>
      <w:r>
        <w:rPr>
          <w:rStyle w:val="CharStyle31"/>
          <w:rFonts w:ascii="MingLiU" w:eastAsia="MingLiU" w:hAnsi="MingLiU" w:cs="MingLiU"/>
          <w:sz w:val="19"/>
          <w:szCs w:val="19"/>
        </w:rPr>
        <w:t>(</w:t>
      </w:r>
      <w:r>
        <w:rPr>
          <w:rStyle w:val="CharStyle31"/>
          <w:b/>
          <w:bCs/>
          <w:i/>
          <w:iCs/>
        </w:rPr>
        <w:t>P</w:t>
      </w:r>
      <w:r>
        <w:rPr>
          <w:rStyle w:val="CharStyle31"/>
          <w:sz w:val="19"/>
          <w:szCs w:val="19"/>
        </w:rPr>
        <w:t>V</w:t>
      </w:r>
      <w:r>
        <w:rPr>
          <w:rStyle w:val="CharStyle31"/>
        </w:rPr>
        <w:t>0.01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</w:rPr>
        <w:t>)。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318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不同浓度铅胁迫对枫香幼苗生物量的影响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806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单位: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g</w:t>
      </w:r>
    </w:p>
    <w:tbl>
      <w:tblPr>
        <w:tblOverlap w:val="never"/>
        <w:jc w:val="center"/>
        <w:tblLayout w:type="fixed"/>
      </w:tblPr>
      <w:tblGrid>
        <w:gridCol w:w="547"/>
        <w:gridCol w:w="1382"/>
        <w:gridCol w:w="1406"/>
        <w:gridCol w:w="1406"/>
      </w:tblGrid>
      <w:tr>
        <w:trPr>
          <w:trHeight w:val="278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处理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地上部分生物量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地下部分生物量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总生物量</w:t>
            </w:r>
          </w:p>
        </w:tc>
      </w:tr>
      <w:tr>
        <w:trPr>
          <w:trHeight w:val="307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22.52±2.65ABab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20.01±2.46ABa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42.53±4.57Bc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25.58±3.36ABa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22.16±3.54Aab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47.74±5.08Ab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26.87±4.20Aa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25.27±3.61Aa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52.14±6.18Aa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18.64±2.65ABb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21.92±3.13ABa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40.56±3.77Bc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17.45±2.34ABb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20.17±2.06ABa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37.62±2.98BCcb</w:t>
            </w:r>
          </w:p>
        </w:tc>
      </w:tr>
      <w:tr>
        <w:trPr>
          <w:trHeight w:val="331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T6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16.46±3.46Bb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16.79±2.65Ab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33.25±2.60Cd</w:t>
            </w:r>
          </w:p>
        </w:tc>
      </w:tr>
    </w:tbl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293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注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</w:rPr>
        <w:t>表中数据为平均值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±</w:t>
      </w:r>
      <w:r>
        <w:rPr>
          <w:color w:val="000000"/>
          <w:spacing w:val="0"/>
          <w:w w:val="100"/>
          <w:position w:val="0"/>
          <w:shd w:val="clear" w:color="auto" w:fill="auto"/>
        </w:rPr>
        <w:t>标准差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同列不同小写字母表示各处理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 w:firstLine="0"/>
        <w:jc w:val="distribute"/>
      </w:pPr>
      <w:r>
        <w:rPr>
          <w:color w:val="000000"/>
          <w:spacing w:val="0"/>
          <w:w w:val="100"/>
          <w:position w:val="0"/>
          <w:shd w:val="clear" w:color="auto" w:fill="auto"/>
        </w:rPr>
        <w:t>差异显著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&lt;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)；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同列不同大写字母表示各处理差异极显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著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&lt;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0.01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)。</w:t>
      </w:r>
      <w:r>
        <w:rPr>
          <w:color w:val="000000"/>
          <w:spacing w:val="0"/>
          <w:w w:val="100"/>
          <w:position w:val="0"/>
          <w:shd w:val="clear" w:color="auto" w:fill="auto"/>
        </w:rPr>
        <w:t>下同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。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叶绿素含量是植物光合强度的一个重要指 标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18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本研究结果表明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铅胁迫降低了枫香叶片叶 绿素含量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其重要原因可能是枫香受到重金属胁迫 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叶片叶绿体结构受到毒害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直接干扰叶绿素的生 物合成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19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也有研究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际〕</w:t>
      </w:r>
      <w:r>
        <w:rPr>
          <w:color w:val="000000"/>
          <w:spacing w:val="0"/>
          <w:w w:val="100"/>
          <w:position w:val="0"/>
          <w:shd w:val="clear" w:color="auto" w:fill="auto"/>
        </w:rPr>
        <w:t>发现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hd w:val="clear" w:color="auto" w:fill="auto"/>
        </w:rPr>
        <w:t>可以通过增加叶 绿素酶等活性加快叶绿素降解速率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可溶性糖作为 光合作用的产物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不仅为植物提供能量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还是参与植 物体渗透调节不可缺少的一部分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可溶性蛋白也是植 物体内重要的渗透调节物质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其含量大小可表现出植 物代谢的强弱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逆境下的植物体会通过主动积累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改 善植物渗透平衡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21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本研究发现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铅胁迫下枫香幼 苗的可溶性糖和可溶性糖含量先增加后减小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可能是 因为在逆境情况下的一种应急反应，当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hd w:val="clear" w:color="auto" w:fill="auto"/>
        </w:rPr>
        <w:t>积累达 到一定浓度时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可溶性蛋白和可溶性糖的合成受阻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抑制植物体渗透调节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从而影响植物生长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440" w:right="0" w:hanging="44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2.3</w:t>
      </w:r>
      <w:r>
        <w:rPr>
          <w:color w:val="000000"/>
          <w:spacing w:val="0"/>
          <w:w w:val="100"/>
          <w:position w:val="0"/>
          <w:shd w:val="clear" w:color="auto" w:fill="auto"/>
        </w:rPr>
        <w:t>铅胁迫对枫香幼苗丙二醛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(MDA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游离脯氨酸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(Pro)</w:t>
      </w:r>
      <w:r>
        <w:rPr>
          <w:color w:val="000000"/>
          <w:spacing w:val="0"/>
          <w:w w:val="100"/>
          <w:position w:val="0"/>
          <w:shd w:val="clear" w:color="auto" w:fill="auto"/>
        </w:rPr>
        <w:t>含量和抗氧化酶活性的影响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48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02" w:left="977" w:right="977" w:bottom="1164" w:header="0" w:footer="3" w:gutter="0"/>
          <w:cols w:num="2" w:space="318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铅胁迫对枫香幼苗的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MDA.Pro.SOD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</w:rPr>
        <w:t>影响均呈极显著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0.01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)。</w:t>
      </w:r>
      <w:r>
        <w:rPr>
          <w:color w:val="000000"/>
          <w:spacing w:val="0"/>
          <w:w w:val="100"/>
          <w:position w:val="0"/>
          <w:shd w:val="clear" w:color="auto" w:fill="auto"/>
        </w:rPr>
        <w:t>从图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可以看出，在</w:t>
        <w:br w:type="page"/>
      </w:r>
      <w:r>
        <w:rPr>
          <w:rStyle w:val="CharStyle31"/>
          <w:b/>
          <w:bCs/>
          <w:i/>
          <w:iCs/>
        </w:rPr>
        <w:t>w</w:t>
      </w:r>
      <w:r>
        <w:rPr>
          <w:rStyle w:val="CharStyle31"/>
        </w:rPr>
        <w:t>(Pb</w:t>
      </w:r>
      <w:r>
        <w:rPr>
          <w:rStyle w:val="CharStyle31"/>
          <w:vertAlign w:val="superscript"/>
        </w:rPr>
        <w:t>2+</w:t>
      </w:r>
      <w:r>
        <w:rPr>
          <w:rStyle w:val="CharStyle31"/>
        </w:rPr>
        <w:t xml:space="preserve">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)为</w:t>
      </w:r>
      <w:r>
        <w:rPr>
          <w:rStyle w:val="CharStyle31"/>
        </w:rPr>
        <w:t>0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〜</w:t>
      </w:r>
      <w:r>
        <w:rPr>
          <w:rStyle w:val="CharStyle31"/>
        </w:rPr>
        <w:t>800 mg/kg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时，枫香幼苗的</w:t>
      </w:r>
      <w:r>
        <w:rPr>
          <w:rStyle w:val="CharStyle31"/>
        </w:rPr>
        <w:t xml:space="preserve">MDA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逐渐增加</w:t>
      </w:r>
      <w:r>
        <w:rPr>
          <w:rStyle w:val="CharStyle31"/>
          <w:rFonts w:ascii="MingLiU" w:eastAsia="MingLiU" w:hAnsi="MingLiU" w:cs="MingLiU"/>
          <w:i/>
          <w:iCs/>
          <w:sz w:val="19"/>
          <w:szCs w:val="19"/>
          <w:lang w:val="zh-CN" w:eastAsia="zh-CN" w:bidi="zh-CN"/>
        </w:rPr>
        <w:t>，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在</w:t>
      </w:r>
      <w:r>
        <w:rPr>
          <w:rStyle w:val="CharStyle31"/>
          <w:b/>
          <w:bCs/>
          <w:i/>
          <w:iCs/>
        </w:rPr>
        <w:t>w</w:t>
      </w:r>
      <w:r>
        <w:rPr>
          <w:rStyle w:val="CharStyle31"/>
        </w:rPr>
        <w:t>(Pb</w:t>
      </w:r>
      <w:r>
        <w:rPr>
          <w:rStyle w:val="CharStyle31"/>
          <w:vertAlign w:val="superscript"/>
        </w:rPr>
        <w:t>2+</w:t>
      </w:r>
      <w:r>
        <w:rPr>
          <w:rStyle w:val="CharStyle31"/>
        </w:rPr>
        <w:t xml:space="preserve"> 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  <w:lang w:val="zh-CN" w:eastAsia="zh-CN" w:bidi="zh-CN"/>
        </w:rPr>
        <w:t>)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为</w:t>
      </w:r>
      <w:r>
        <w:rPr>
          <w:rStyle w:val="CharStyle31"/>
          <w:lang w:val="zh-CN" w:eastAsia="zh-CN" w:bidi="zh-CN"/>
        </w:rPr>
        <w:t xml:space="preserve">800 </w:t>
      </w:r>
      <w:r>
        <w:rPr>
          <w:rStyle w:val="CharStyle31"/>
        </w:rPr>
        <w:t>mg/kg(T5)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时最大</w:t>
      </w:r>
      <w:r>
        <w:rPr>
          <w:rStyle w:val="CharStyle31"/>
          <w:rFonts w:ascii="MingLiU" w:eastAsia="MingLiU" w:hAnsi="MingLiU" w:cs="MingLiU"/>
          <w:i/>
          <w:iCs/>
          <w:sz w:val="19"/>
          <w:szCs w:val="19"/>
          <w:lang w:val="zh-CN" w:eastAsia="zh-CN" w:bidi="zh-CN"/>
        </w:rPr>
        <w:t>，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且 与</w:t>
      </w:r>
      <w:r>
        <w:rPr>
          <w:rStyle w:val="CharStyle31"/>
        </w:rPr>
        <w:t>CK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差异极显著</w:t>
      </w:r>
      <w:r>
        <w:rPr>
          <w:rStyle w:val="CharStyle31"/>
          <w:rFonts w:ascii="MingLiU" w:eastAsia="MingLiU" w:hAnsi="MingLiU" w:cs="MingLiU"/>
          <w:sz w:val="19"/>
          <w:szCs w:val="19"/>
        </w:rPr>
        <w:t>(</w:t>
      </w:r>
      <w:r>
        <w:rPr>
          <w:rStyle w:val="CharStyle31"/>
          <w:b/>
          <w:bCs/>
          <w:i/>
          <w:iCs/>
        </w:rPr>
        <w:t>P</w:t>
      </w:r>
      <w:r>
        <w:rPr>
          <w:rStyle w:val="CharStyle31"/>
          <w:sz w:val="19"/>
          <w:szCs w:val="19"/>
        </w:rPr>
        <w:t>V</w:t>
      </w:r>
      <w:r>
        <w:rPr>
          <w:rStyle w:val="CharStyle31"/>
        </w:rPr>
        <w:t>0.01</w:t>
      </w:r>
      <w:r>
        <w:rPr>
          <w:rStyle w:val="CharStyle31"/>
          <w:rFonts w:ascii="MingLiU" w:eastAsia="MingLiU" w:hAnsi="MingLiU" w:cs="MingLiU"/>
          <w:sz w:val="19"/>
          <w:szCs w:val="19"/>
        </w:rPr>
        <w:t>)；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在</w:t>
      </w:r>
      <w:r>
        <w:rPr>
          <w:rStyle w:val="CharStyle31"/>
          <w:b/>
          <w:bCs/>
          <w:i/>
          <w:iCs/>
        </w:rPr>
        <w:t>w</w:t>
      </w:r>
      <w:r>
        <w:rPr>
          <w:rStyle w:val="CharStyle31"/>
        </w:rPr>
        <w:t>(Pb</w:t>
      </w:r>
      <w:r>
        <w:rPr>
          <w:rStyle w:val="CharStyle31"/>
          <w:vertAlign w:val="superscript"/>
        </w:rPr>
        <w:t>2+</w:t>
      </w:r>
      <w:r>
        <w:rPr>
          <w:rStyle w:val="CharStyle31"/>
        </w:rPr>
        <w:t xml:space="preserve">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)为</w:t>
      </w:r>
      <w:r>
        <w:rPr>
          <w:rStyle w:val="CharStyle31"/>
          <w:lang w:val="zh-CN" w:eastAsia="zh-CN" w:bidi="zh-CN"/>
        </w:rPr>
        <w:t>800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 xml:space="preserve">〜 </w:t>
      </w:r>
      <w:r>
        <w:rPr>
          <w:rStyle w:val="CharStyle31"/>
          <w:lang w:val="zh-CN" w:eastAsia="zh-CN" w:bidi="zh-CN"/>
        </w:rPr>
        <w:t xml:space="preserve">1 000 </w:t>
      </w:r>
      <w:r>
        <w:rPr>
          <w:rStyle w:val="CharStyle31"/>
        </w:rPr>
        <w:t>mg/kg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时趋于稳定</w:t>
      </w:r>
      <w:r>
        <w:rPr>
          <w:rStyle w:val="CharStyle31"/>
          <w:rFonts w:ascii="SimSun" w:eastAsia="SimSun" w:hAnsi="SimSun" w:cs="SimSun"/>
        </w:rPr>
        <w:t>，</w:t>
      </w:r>
      <w:r>
        <w:rPr>
          <w:rStyle w:val="CharStyle31"/>
        </w:rPr>
        <w:t>T5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与</w:t>
      </w:r>
      <w:r>
        <w:rPr>
          <w:rStyle w:val="CharStyle31"/>
        </w:rPr>
        <w:t>T6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 xml:space="preserve">处理差异不显著 </w:t>
      </w:r>
      <w:r>
        <w:rPr>
          <w:rStyle w:val="CharStyle31"/>
          <w:b/>
          <w:bCs/>
          <w:i/>
          <w:iCs/>
        </w:rPr>
        <w:t>(P</w:t>
      </w:r>
      <w:r>
        <w:rPr>
          <w:rStyle w:val="CharStyle31"/>
          <w:rFonts w:ascii="MingLiU" w:eastAsia="MingLiU" w:hAnsi="MingLiU" w:cs="MingLiU"/>
          <w:sz w:val="19"/>
          <w:szCs w:val="19"/>
        </w:rPr>
        <w:t>〉</w:t>
      </w:r>
      <w:r>
        <w:rPr>
          <w:rStyle w:val="CharStyle31"/>
        </w:rPr>
        <w:t>0.05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</w:rPr>
        <w:t>)。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 xml:space="preserve">在 </w:t>
      </w:r>
      <w:r>
        <w:rPr>
          <w:rStyle w:val="CharStyle31"/>
          <w:b/>
          <w:bCs/>
          <w:i/>
          <w:iCs/>
        </w:rPr>
        <w:t>w</w:t>
      </w:r>
      <w:r>
        <w:rPr>
          <w:rStyle w:val="CharStyle31"/>
        </w:rPr>
        <w:t>(Pb</w:t>
      </w:r>
      <w:r>
        <w:rPr>
          <w:rStyle w:val="CharStyle31"/>
          <w:vertAlign w:val="superscript"/>
        </w:rPr>
        <w:t>2+</w:t>
      </w:r>
      <w:r>
        <w:rPr>
          <w:rStyle w:val="CharStyle31"/>
        </w:rPr>
        <w:t xml:space="preserve">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 xml:space="preserve">)为 </w:t>
      </w:r>
      <w:r>
        <w:rPr>
          <w:rStyle w:val="CharStyle31"/>
          <w:lang w:val="zh-CN" w:eastAsia="zh-CN" w:bidi="zh-CN"/>
        </w:rPr>
        <w:t>0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〜</w:t>
      </w:r>
      <w:r>
        <w:rPr>
          <w:rStyle w:val="CharStyle31"/>
          <w:lang w:val="zh-CN" w:eastAsia="zh-CN" w:bidi="zh-CN"/>
        </w:rPr>
        <w:t xml:space="preserve">300 </w:t>
      </w:r>
      <w:r>
        <w:rPr>
          <w:rStyle w:val="CharStyle31"/>
        </w:rPr>
        <w:t xml:space="preserve">mg/kg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时，枫香 幼苗的</w:t>
      </w:r>
      <w:r>
        <w:rPr>
          <w:rStyle w:val="CharStyle31"/>
        </w:rPr>
        <w:t>Pro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逐渐增加，在</w:t>
      </w:r>
      <w:r>
        <w:rPr>
          <w:rStyle w:val="CharStyle31"/>
          <w:b/>
          <w:bCs/>
          <w:i/>
          <w:iCs/>
        </w:rPr>
        <w:t>w</w:t>
      </w:r>
      <w:r>
        <w:rPr>
          <w:rStyle w:val="CharStyle31"/>
        </w:rPr>
        <w:t xml:space="preserve"> (Pb</w:t>
      </w:r>
      <w:r>
        <w:rPr>
          <w:rStyle w:val="CharStyle31"/>
          <w:vertAlign w:val="superscript"/>
        </w:rPr>
        <w:t>2+</w:t>
      </w:r>
      <w:r>
        <w:rPr>
          <w:rStyle w:val="CharStyle31"/>
        </w:rPr>
        <w:t xml:space="preserve"> 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  <w:lang w:val="zh-CN" w:eastAsia="zh-CN" w:bidi="zh-CN"/>
        </w:rPr>
        <w:t>)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为</w:t>
      </w:r>
      <w:r>
        <w:rPr>
          <w:rStyle w:val="CharStyle31"/>
          <w:lang w:val="zh-CN" w:eastAsia="zh-CN" w:bidi="zh-CN"/>
        </w:rPr>
        <w:t xml:space="preserve">300 </w:t>
      </w:r>
      <w:r>
        <w:rPr>
          <w:rStyle w:val="CharStyle31"/>
        </w:rPr>
        <w:t>mg/kg (T3)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时最大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  <w:lang w:val="zh-CN" w:eastAsia="zh-CN" w:bidi="zh-CN"/>
        </w:rPr>
        <w:t>，为</w:t>
      </w:r>
      <w:r>
        <w:rPr>
          <w:rStyle w:val="CharStyle31"/>
        </w:rPr>
        <w:t xml:space="preserve">442.64 </w:t>
      </w:r>
      <w:r>
        <w:rPr>
          <w:rStyle w:val="CharStyle31"/>
          <w:rFonts w:ascii="Arial" w:eastAsia="Arial" w:hAnsi="Arial" w:cs="Arial"/>
          <w:sz w:val="16"/>
          <w:szCs w:val="16"/>
        </w:rPr>
        <w:t>g</w:t>
      </w:r>
      <w:r>
        <w:rPr>
          <w:rStyle w:val="CharStyle31"/>
        </w:rPr>
        <w:t>g/g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</w:rPr>
        <w:t>，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且与</w:t>
      </w:r>
      <w:r>
        <w:rPr>
          <w:rStyle w:val="CharStyle31"/>
        </w:rPr>
        <w:t>CK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存在极显著差 异</w:t>
      </w:r>
      <w:r>
        <w:rPr>
          <w:rStyle w:val="CharStyle31"/>
          <w:rFonts w:ascii="MingLiU" w:eastAsia="MingLiU" w:hAnsi="MingLiU" w:cs="MingLiU"/>
          <w:sz w:val="19"/>
          <w:szCs w:val="19"/>
        </w:rPr>
        <w:t>(</w:t>
      </w:r>
      <w:r>
        <w:rPr>
          <w:rStyle w:val="CharStyle31"/>
          <w:b/>
          <w:bCs/>
          <w:i/>
          <w:iCs/>
        </w:rPr>
        <w:t>P</w:t>
      </w:r>
      <w:r>
        <w:rPr>
          <w:rStyle w:val="CharStyle31"/>
          <w:sz w:val="19"/>
          <w:szCs w:val="19"/>
        </w:rPr>
        <w:t>V</w:t>
      </w:r>
      <w:r>
        <w:rPr>
          <w:rStyle w:val="CharStyle31"/>
        </w:rPr>
        <w:t>0.01)</w:t>
      </w:r>
      <w:r>
        <w:rPr>
          <w:rStyle w:val="CharStyle31"/>
          <w:rFonts w:ascii="SimSun" w:eastAsia="SimSun" w:hAnsi="SimSun" w:cs="SimSun"/>
        </w:rPr>
        <w:t>；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 xml:space="preserve">在 </w:t>
      </w:r>
      <w:r>
        <w:rPr>
          <w:rStyle w:val="CharStyle31"/>
          <w:b/>
          <w:bCs/>
          <w:i/>
          <w:iCs/>
        </w:rPr>
        <w:t>w</w:t>
      </w:r>
      <w:r>
        <w:rPr>
          <w:rStyle w:val="CharStyle31"/>
        </w:rPr>
        <w:t>(Pb</w:t>
      </w:r>
      <w:r>
        <w:rPr>
          <w:rStyle w:val="CharStyle31"/>
          <w:vertAlign w:val="superscript"/>
        </w:rPr>
        <w:t>2</w:t>
      </w:r>
      <w:r>
        <w:rPr>
          <w:rStyle w:val="CharStyle31"/>
          <w:sz w:val="10"/>
          <w:szCs w:val="10"/>
        </w:rPr>
        <w:t xml:space="preserve">+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 xml:space="preserve">)为 </w:t>
      </w:r>
      <w:r>
        <w:rPr>
          <w:rStyle w:val="CharStyle31"/>
          <w:lang w:val="zh-CN" w:eastAsia="zh-CN" w:bidi="zh-CN"/>
        </w:rPr>
        <w:t xml:space="preserve">300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〜</w:t>
      </w:r>
      <w:r>
        <w:rPr>
          <w:rStyle w:val="CharStyle31"/>
          <w:lang w:val="zh-CN" w:eastAsia="zh-CN" w:bidi="zh-CN"/>
        </w:rPr>
        <w:t xml:space="preserve">1 000 </w:t>
      </w:r>
      <w:r>
        <w:rPr>
          <w:rStyle w:val="CharStyle31"/>
        </w:rPr>
        <w:t xml:space="preserve">mg/kg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范 围内逐渐递减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  <w:lang w:val="zh-CN" w:eastAsia="zh-CN" w:bidi="zh-CN"/>
        </w:rPr>
        <w:t xml:space="preserve">，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 xml:space="preserve">当 </w:t>
      </w:r>
      <w:r>
        <w:rPr>
          <w:rStyle w:val="CharStyle31"/>
          <w:b/>
          <w:bCs/>
          <w:i/>
          <w:iCs/>
        </w:rPr>
        <w:t>w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</w:rPr>
        <w:t>(</w:t>
      </w:r>
      <w:r>
        <w:rPr>
          <w:rStyle w:val="CharStyle31"/>
        </w:rPr>
        <w:t>Pb</w:t>
      </w:r>
      <w:r>
        <w:rPr>
          <w:rStyle w:val="CharStyle31"/>
          <w:vertAlign w:val="superscript"/>
        </w:rPr>
        <w:t>2+</w:t>
      </w:r>
      <w:r>
        <w:rPr>
          <w:rStyle w:val="CharStyle31"/>
        </w:rPr>
        <w:t xml:space="preserve"> 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  <w:lang w:val="zh-CN" w:eastAsia="zh-CN" w:bidi="zh-CN"/>
        </w:rPr>
        <w:t xml:space="preserve">)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 xml:space="preserve">为 </w:t>
      </w:r>
      <w:r>
        <w:rPr>
          <w:rStyle w:val="CharStyle31"/>
          <w:lang w:val="zh-CN" w:eastAsia="zh-CN" w:bidi="zh-CN"/>
        </w:rPr>
        <w:t xml:space="preserve">1000 </w:t>
      </w:r>
      <w:r>
        <w:rPr>
          <w:rStyle w:val="CharStyle31"/>
        </w:rPr>
        <w:t>mg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</w:rPr>
        <w:t>/</w:t>
      </w:r>
      <w:r>
        <w:rPr>
          <w:rStyle w:val="CharStyle31"/>
        </w:rPr>
        <w:t>kg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</w:rPr>
        <w:t>(</w:t>
      </w:r>
      <w:r>
        <w:rPr>
          <w:rStyle w:val="CharStyle31"/>
        </w:rPr>
        <w:t>T6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</w:rPr>
        <w:t xml:space="preserve">)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 xml:space="preserve">时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值最小，为</w:t>
      </w:r>
      <w:r>
        <w:rPr>
          <w:rStyle w:val="CharStyle31"/>
        </w:rPr>
        <w:t>309.16 g/g,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与</w:t>
      </w:r>
      <w:r>
        <w:rPr>
          <w:rStyle w:val="CharStyle31"/>
        </w:rPr>
        <w:t>CK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差异显著</w:t>
      </w:r>
      <w:r>
        <w:rPr>
          <w:rStyle w:val="CharStyle31"/>
          <w:rFonts w:ascii="MingLiU" w:eastAsia="MingLiU" w:hAnsi="MingLiU" w:cs="MingLiU"/>
          <w:sz w:val="19"/>
          <w:szCs w:val="19"/>
        </w:rPr>
        <w:t>(</w:t>
      </w:r>
      <w:r>
        <w:rPr>
          <w:rStyle w:val="CharStyle31"/>
          <w:b/>
          <w:bCs/>
          <w:i/>
          <w:iCs/>
        </w:rPr>
        <w:t>P</w:t>
      </w:r>
      <w:r>
        <w:rPr>
          <w:rStyle w:val="CharStyle31"/>
          <w:sz w:val="19"/>
          <w:szCs w:val="19"/>
        </w:rPr>
        <w:t>&lt;</w:t>
      </w:r>
      <w:r>
        <w:rPr>
          <w:rStyle w:val="CharStyle31"/>
        </w:rPr>
        <w:t>0.05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</w:rPr>
        <w:t xml:space="preserve">)。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 xml:space="preserve">在 </w:t>
      </w:r>
      <w:r>
        <w:rPr>
          <w:rStyle w:val="CharStyle31"/>
          <w:b/>
          <w:bCs/>
          <w:i/>
          <w:iCs/>
        </w:rPr>
        <w:t>w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</w:rPr>
        <w:t>(</w:t>
      </w:r>
      <w:r>
        <w:rPr>
          <w:rStyle w:val="CharStyle31"/>
        </w:rPr>
        <w:t>Pb</w:t>
      </w:r>
      <w:r>
        <w:rPr>
          <w:rStyle w:val="CharStyle31"/>
          <w:vertAlign w:val="superscript"/>
        </w:rPr>
        <w:t>2+</w:t>
      </w:r>
      <w:r>
        <w:rPr>
          <w:rStyle w:val="CharStyle31"/>
        </w:rPr>
        <w:t xml:space="preserve"> 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</w:rPr>
        <w:t xml:space="preserve">)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 xml:space="preserve">为 </w:t>
      </w:r>
      <w:r>
        <w:rPr>
          <w:rStyle w:val="CharStyle31"/>
        </w:rPr>
        <w:t>0</w:t>
      </w:r>
      <w:r>
        <w:rPr>
          <w:rStyle w:val="CharStyle31"/>
          <w:rFonts w:ascii="MingLiU" w:eastAsia="MingLiU" w:hAnsi="MingLiU" w:cs="MingLiU"/>
          <w:sz w:val="19"/>
          <w:szCs w:val="19"/>
        </w:rPr>
        <w:t>〜</w:t>
      </w:r>
      <w:r>
        <w:rPr>
          <w:rStyle w:val="CharStyle31"/>
        </w:rPr>
        <w:t>500 mg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</w:rPr>
        <w:t>/</w:t>
      </w:r>
      <w:r>
        <w:rPr>
          <w:rStyle w:val="CharStyle31"/>
        </w:rPr>
        <w:t xml:space="preserve">kg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时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  <w:lang w:val="zh-CN" w:eastAsia="zh-CN" w:bidi="zh-CN"/>
        </w:rPr>
        <w:t xml:space="preserve">，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 xml:space="preserve">枫香幼 苗 叶片 的 </w:t>
      </w:r>
      <w:r>
        <w:rPr>
          <w:rStyle w:val="CharStyle31"/>
        </w:rPr>
        <w:t>SOD</w:t>
      </w:r>
      <w:r>
        <w:rPr>
          <w:rStyle w:val="CharStyle31"/>
          <w:rFonts w:ascii="MingLiU" w:eastAsia="MingLiU" w:hAnsi="MingLiU" w:cs="MingLiU"/>
          <w:sz w:val="19"/>
          <w:szCs w:val="19"/>
        </w:rPr>
        <w:t>、</w:t>
      </w:r>
      <w:r>
        <w:rPr>
          <w:rStyle w:val="CharStyle31"/>
        </w:rPr>
        <w:t>POD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活性逐渐增加，在</w:t>
      </w:r>
      <w:r>
        <w:rPr>
          <w:rStyle w:val="CharStyle31"/>
          <w:b/>
          <w:bCs/>
          <w:i/>
          <w:iCs/>
        </w:rPr>
        <w:t>w</w:t>
      </w:r>
      <w:r>
        <w:rPr>
          <w:rStyle w:val="CharStyle31"/>
        </w:rPr>
        <w:t>(Pb</w:t>
      </w:r>
      <w:r>
        <w:rPr>
          <w:rStyle w:val="CharStyle31"/>
          <w:vertAlign w:val="superscript"/>
        </w:rPr>
        <w:t>2+</w:t>
      </w:r>
      <w:r>
        <w:rPr>
          <w:rStyle w:val="CharStyle31"/>
        </w:rPr>
        <w:t xml:space="preserve">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)为</w:t>
      </w:r>
      <w:r>
        <w:rPr>
          <w:rStyle w:val="CharStyle31"/>
          <w:lang w:val="zh-CN" w:eastAsia="zh-CN" w:bidi="zh-CN"/>
        </w:rPr>
        <w:t xml:space="preserve">500 </w:t>
      </w:r>
      <w:r>
        <w:rPr>
          <w:rStyle w:val="CharStyle31"/>
        </w:rPr>
        <w:t>mg/kg (T4)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 xml:space="preserve">时最大，分别为 </w:t>
      </w:r>
      <w:r>
        <w:rPr>
          <w:rStyle w:val="CharStyle31"/>
        </w:rPr>
        <w:t xml:space="preserve">784.40 U/g FW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 xml:space="preserve">和 </w:t>
      </w:r>
      <w:r>
        <w:rPr>
          <w:rStyle w:val="CharStyle31"/>
        </w:rPr>
        <w:t xml:space="preserve">231.61 </w:t>
      </w:r>
      <w:r>
        <w:rPr>
          <w:rStyle w:val="CharStyle31"/>
          <w:rFonts w:ascii="Arial" w:eastAsia="Arial" w:hAnsi="Arial" w:cs="Arial"/>
          <w:sz w:val="16"/>
          <w:szCs w:val="16"/>
        </w:rPr>
        <w:t>g</w:t>
      </w:r>
      <w:r>
        <w:rPr>
          <w:rStyle w:val="CharStyle31"/>
        </w:rPr>
        <w:t xml:space="preserve">g/ (g 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</w:rPr>
        <w:t xml:space="preserve">• </w:t>
      </w:r>
      <w:r>
        <w:rPr>
          <w:rStyle w:val="CharStyle31"/>
        </w:rPr>
        <w:t>min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</w:rPr>
        <w:t>)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  <w:lang w:val="zh-CN" w:eastAsia="zh-CN" w:bidi="zh-CN"/>
        </w:rPr>
        <w:t>，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均与</w:t>
      </w:r>
      <w:r>
        <w:rPr>
          <w:rStyle w:val="CharStyle31"/>
        </w:rPr>
        <w:t>CK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差异极显著</w:t>
      </w:r>
      <w:r>
        <w:rPr>
          <w:rStyle w:val="CharStyle31"/>
          <w:b/>
          <w:bCs/>
          <w:i/>
          <w:iCs/>
        </w:rPr>
        <w:t>(P</w:t>
      </w:r>
      <w:r>
        <w:rPr>
          <w:rStyle w:val="CharStyle31"/>
          <w:sz w:val="19"/>
          <w:szCs w:val="19"/>
        </w:rPr>
        <w:t xml:space="preserve"> &lt;</w:t>
      </w:r>
      <w:r>
        <w:rPr>
          <w:rStyle w:val="CharStyle31"/>
        </w:rPr>
        <w:t>0.01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</w:rPr>
        <w:t>)；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 xml:space="preserve">在 </w:t>
      </w:r>
      <w:r>
        <w:rPr>
          <w:rStyle w:val="CharStyle31"/>
          <w:b/>
          <w:bCs/>
          <w:i/>
          <w:iCs/>
        </w:rPr>
        <w:t>w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</w:rPr>
        <w:t>(</w:t>
      </w:r>
      <w:r>
        <w:rPr>
          <w:rStyle w:val="CharStyle31"/>
        </w:rPr>
        <w:t>Pb</w:t>
      </w:r>
      <w:r>
        <w:rPr>
          <w:rStyle w:val="CharStyle31"/>
          <w:vertAlign w:val="superscript"/>
        </w:rPr>
        <w:t>2+</w:t>
      </w:r>
      <w:r>
        <w:rPr>
          <w:rStyle w:val="CharStyle31"/>
        </w:rPr>
        <w:t xml:space="preserve"> 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  <w:lang w:val="zh-CN" w:eastAsia="zh-CN" w:bidi="zh-CN"/>
        </w:rPr>
        <w:t>)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为</w:t>
      </w:r>
      <w:r>
        <w:rPr>
          <w:rStyle w:val="CharStyle31"/>
          <w:lang w:val="zh-CN" w:eastAsia="zh-CN" w:bidi="zh-CN"/>
        </w:rPr>
        <w:t>500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〜</w:t>
      </w:r>
      <w:r>
        <w:rPr>
          <w:rStyle w:val="CharStyle31"/>
          <w:lang w:val="zh-CN" w:eastAsia="zh-CN" w:bidi="zh-CN"/>
        </w:rPr>
        <w:t xml:space="preserve">1000 </w:t>
      </w:r>
      <w:r>
        <w:rPr>
          <w:rStyle w:val="CharStyle31"/>
        </w:rPr>
        <w:t>mg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</w:rPr>
        <w:t>/</w:t>
      </w:r>
      <w:r>
        <w:rPr>
          <w:rStyle w:val="CharStyle31"/>
        </w:rPr>
        <w:t xml:space="preserve">kg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 xml:space="preserve">范围内 极显著递减 在 </w:t>
      </w:r>
      <w:r>
        <w:rPr>
          <w:rStyle w:val="CharStyle31"/>
          <w:b/>
          <w:bCs/>
          <w:i/>
          <w:iCs/>
        </w:rPr>
        <w:t>w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</w:rPr>
        <w:t>(</w:t>
      </w:r>
      <w:r>
        <w:rPr>
          <w:rStyle w:val="CharStyle31"/>
        </w:rPr>
        <w:t>Pb</w:t>
      </w:r>
      <w:r>
        <w:rPr>
          <w:rStyle w:val="CharStyle31"/>
          <w:vertAlign w:val="superscript"/>
        </w:rPr>
        <w:t>2+</w:t>
      </w:r>
      <w:r>
        <w:rPr>
          <w:rStyle w:val="CharStyle31"/>
        </w:rPr>
        <w:t xml:space="preserve"> 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  <w:lang w:val="zh-CN" w:eastAsia="zh-CN" w:bidi="zh-CN"/>
        </w:rPr>
        <w:t xml:space="preserve">)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 xml:space="preserve">为 </w:t>
      </w:r>
      <w:r>
        <w:rPr>
          <w:rStyle w:val="CharStyle31"/>
          <w:lang w:val="zh-CN" w:eastAsia="zh-CN" w:bidi="zh-CN"/>
        </w:rPr>
        <w:t xml:space="preserve">1000 </w:t>
      </w:r>
      <w:r>
        <w:rPr>
          <w:rStyle w:val="CharStyle31"/>
        </w:rPr>
        <w:t>mg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</w:rPr>
        <w:t>/</w:t>
      </w:r>
      <w:r>
        <w:rPr>
          <w:rStyle w:val="CharStyle31"/>
        </w:rPr>
        <w:t>kg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</w:rPr>
        <w:t>(</w:t>
      </w:r>
      <w:r>
        <w:rPr>
          <w:rStyle w:val="CharStyle31"/>
        </w:rPr>
        <w:t>T6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</w:rPr>
        <w:t xml:space="preserve">)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时值最 小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  <w:lang w:val="zh-CN" w:eastAsia="zh-CN" w:bidi="zh-CN"/>
        </w:rPr>
        <w:t xml:space="preserve">，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 xml:space="preserve">分别 为 </w:t>
      </w:r>
      <w:r>
        <w:rPr>
          <w:rStyle w:val="CharStyle31"/>
        </w:rPr>
        <w:t xml:space="preserve">501.30 U/g FW 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 xml:space="preserve">和 </w:t>
      </w:r>
      <w:r>
        <w:rPr>
          <w:rStyle w:val="CharStyle31"/>
        </w:rPr>
        <w:t xml:space="preserve">105.83 </w:t>
      </w:r>
      <w:r>
        <w:rPr>
          <w:rStyle w:val="CharStyle31"/>
          <w:sz w:val="19"/>
          <w:szCs w:val="19"/>
          <w:vertAlign w:val="subscript"/>
        </w:rPr>
        <w:t>g</w:t>
      </w:r>
      <w:r>
        <w:rPr>
          <w:rStyle w:val="CharStyle31"/>
        </w:rPr>
        <w:t xml:space="preserve">g/(g 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</w:rPr>
        <w:t xml:space="preserve">• </w:t>
      </w:r>
      <w:r>
        <w:rPr>
          <w:rStyle w:val="CharStyle31"/>
        </w:rPr>
        <w:t>min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</w:rPr>
        <w:t>)，</w:t>
      </w:r>
      <w:r>
        <w:rPr>
          <w:rStyle w:val="CharStyle31"/>
          <w:rFonts w:ascii="MingLiU" w:eastAsia="MingLiU" w:hAnsi="MingLiU" w:cs="MingLiU"/>
          <w:sz w:val="19"/>
          <w:szCs w:val="19"/>
          <w:lang w:val="zh-CN" w:eastAsia="zh-CN" w:bidi="zh-CN"/>
        </w:rPr>
        <w:t>均与对照 存在显著差异</w:t>
      </w:r>
      <w:r>
        <w:rPr>
          <w:rStyle w:val="CharStyle31"/>
          <w:rFonts w:ascii="MingLiU" w:eastAsia="MingLiU" w:hAnsi="MingLiU" w:cs="MingLiU"/>
          <w:sz w:val="19"/>
          <w:szCs w:val="19"/>
        </w:rPr>
        <w:t>(</w:t>
      </w:r>
      <w:r>
        <w:rPr>
          <w:rStyle w:val="CharStyle31"/>
          <w:b/>
          <w:bCs/>
          <w:i/>
          <w:iCs/>
        </w:rPr>
        <w:t>P</w:t>
      </w:r>
      <w:r>
        <w:rPr>
          <w:rStyle w:val="CharStyle31"/>
          <w:sz w:val="19"/>
          <w:szCs w:val="19"/>
        </w:rPr>
        <w:t>V</w:t>
      </w:r>
      <w:r>
        <w:rPr>
          <w:rStyle w:val="CharStyle31"/>
        </w:rPr>
        <w:t>0.05</w:t>
      </w:r>
      <w:r>
        <w:rPr>
          <w:rStyle w:val="CharStyle31"/>
          <w:rFonts w:ascii="MingLiU" w:eastAsia="MingLiU" w:hAnsi="MingLiU" w:cs="MingLiU"/>
          <w:b/>
          <w:bCs/>
          <w:sz w:val="19"/>
          <w:szCs w:val="19"/>
        </w:rPr>
        <w:t>)。</w:t>
      </w:r>
    </w:p>
    <w:p>
      <w:pPr>
        <w:widowControl w:val="0"/>
        <w:spacing w:line="99" w:lineRule="exact"/>
        <w:rPr>
          <w:sz w:val="8"/>
          <w:szCs w:val="8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001" w:left="0" w:right="0" w:bottom="1165" w:header="0" w:footer="3" w:gutter="0"/>
          <w:cols w:space="720"/>
          <w:noEndnote/>
          <w:rtlGutter w:val="0"/>
          <w:docGrid w:linePitch="360"/>
        </w:sectPr>
      </w:pPr>
    </w:p>
    <w:p>
      <w:pPr>
        <w:pStyle w:val="Style92"/>
        <w:keepNext w:val="0"/>
        <w:keepLines w:val="0"/>
        <w:framePr w:w="230" w:h="235" w:wrap="none" w:vAnchor="text" w:hAnchor="page" w:x="3138" w:y="26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Aa</w:t>
      </w:r>
    </w:p>
    <w:p>
      <w:pPr>
        <w:pStyle w:val="Style95"/>
        <w:keepNext w:val="0"/>
        <w:keepLines w:val="0"/>
        <w:framePr w:w="134" w:h="1824" w:hRule="exact" w:wrap="none" w:vAnchor="text" w:hAnchor="page" w:x="1439" w:y="27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eastAsianLayout w:id="0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eastAsianLayout w:id="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eastAsianLayout w:id="2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eastAsianLayout w:id="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eastAsianLayout w:id="4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eastAsianLayout w:id="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eastAsianLayout w:id="6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eastAsianLayout w:id="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eastAsianLayout w:id="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eastAsianLayout w:id="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eastAsianLayout w:id="10" w:vert="on"/>
        </w:rPr>
        <w:t>0</w:t>
      </w:r>
    </w:p>
    <w:p>
      <w:pPr>
        <w:pStyle w:val="Style95"/>
        <w:keepNext w:val="0"/>
        <w:keepLines w:val="0"/>
        <w:framePr w:w="211" w:h="1315" w:hRule="exact" w:wrap="none" w:vAnchor="text" w:hAnchor="page" w:x="1161" w:y="28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6"/>
          <w:szCs w:val="16"/>
        </w:rPr>
      </w:pPr>
      <w:r>
        <w:rPr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%、*如樂堂块丘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708" behindDoc="1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12700</wp:posOffset>
            </wp:positionV>
            <wp:extent cx="2645410" cy="1463040"/>
            <wp:wrapNone/>
            <wp:docPr id="24" name="Shape 2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box 25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ext cx="2645410" cy="14630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9" behindDoc="1" locked="0" layoutInCell="1" allowOverlap="1">
            <wp:simplePos x="0" y="0"/>
            <wp:positionH relativeFrom="page">
              <wp:posOffset>4253865</wp:posOffset>
            </wp:positionH>
            <wp:positionV relativeFrom="paragraph">
              <wp:posOffset>12700</wp:posOffset>
            </wp:positionV>
            <wp:extent cx="2553970" cy="1463040"/>
            <wp:wrapNone/>
            <wp:docPr id="26" name="Shape 2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box 27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ext cx="2553970" cy="14630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167640" distB="0" distL="332105" distR="0" simplePos="0" relativeHeight="62914710" behindDoc="1" locked="0" layoutInCell="1" allowOverlap="1">
            <wp:simplePos x="0" y="0"/>
            <wp:positionH relativeFrom="page">
              <wp:posOffset>1068705</wp:posOffset>
            </wp:positionH>
            <wp:positionV relativeFrom="paragraph">
              <wp:posOffset>1828800</wp:posOffset>
            </wp:positionV>
            <wp:extent cx="2419985" cy="1188720"/>
            <wp:wrapNone/>
            <wp:docPr id="28" name="Shape 2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box 29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ext cx="2419985" cy="11887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11" behindDoc="1" locked="0" layoutInCell="1" allowOverlap="1">
            <wp:simplePos x="0" y="0"/>
            <wp:positionH relativeFrom="page">
              <wp:posOffset>3957955</wp:posOffset>
            </wp:positionH>
            <wp:positionV relativeFrom="paragraph">
              <wp:posOffset>1566545</wp:posOffset>
            </wp:positionV>
            <wp:extent cx="2846705" cy="1450975"/>
            <wp:wrapNone/>
            <wp:docPr id="30" name="Shape 3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box 31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ext cx="2846705" cy="14509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26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001" w:left="987" w:right="982" w:bottom="1165" w:header="0" w:footer="3" w:gutter="0"/>
          <w:cols w:space="720"/>
          <w:noEndnote/>
          <w:rtlGutter w:val="0"/>
          <w:docGrid w:linePitch="360"/>
        </w:sectPr>
      </w:pP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3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注：不同大写字母表示处理间差异极显著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&lt;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0.01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)；</w:t>
      </w:r>
      <w:r>
        <w:rPr>
          <w:color w:val="000000"/>
          <w:spacing w:val="0"/>
          <w:w w:val="100"/>
          <w:position w:val="0"/>
          <w:shd w:val="clear" w:color="auto" w:fill="auto"/>
        </w:rPr>
        <w:t>不同小写字母表示处理间差异显著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&lt;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).</w:t>
      </w:r>
      <w:r>
        <w:rPr>
          <w:color w:val="000000"/>
          <w:spacing w:val="0"/>
          <w:w w:val="100"/>
          <w:position w:val="0"/>
          <w:shd w:val="clear" w:color="auto" w:fill="auto"/>
        </w:rPr>
        <w:t>下同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22" w:left="987" w:right="982" w:bottom="116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图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不同浓度铅胁迫对枫香幼苗叶片叶绿素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可溶性糖和可溶性蛋白含量的影响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植物体内的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MDA</w:t>
      </w:r>
      <w:r>
        <w:rPr>
          <w:color w:val="000000"/>
          <w:spacing w:val="0"/>
          <w:w w:val="100"/>
          <w:position w:val="0"/>
          <w:shd w:val="clear" w:color="auto" w:fill="auto"/>
        </w:rPr>
        <w:t>是膜脂过氧化重要的产物之 一，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MDA</w:t>
      </w:r>
      <w:r>
        <w:rPr>
          <w:color w:val="000000"/>
          <w:spacing w:val="0"/>
          <w:w w:val="100"/>
          <w:position w:val="0"/>
          <w:shd w:val="clear" w:color="auto" w:fill="auto"/>
        </w:rPr>
        <w:t>含量变化能体现植物受到抗逆境伤害时生 物膜的损害程度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当植物遭受胁迫时细胞内会出现大 量的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MDA </w:t>
      </w:r>
      <w:r>
        <w:rPr>
          <w:color w:val="000000"/>
          <w:spacing w:val="0"/>
          <w:w w:val="100"/>
          <w:position w:val="0"/>
          <w:shd w:val="clear" w:color="auto" w:fill="auto"/>
        </w:rPr>
        <w:t>积累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也是一 种 受 到 胁迫的 信号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22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本 研究结果表明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铅胁迫下枫香幼苗的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MDA </w:t>
      </w:r>
      <w:r>
        <w:rPr>
          <w:color w:val="000000"/>
          <w:spacing w:val="0"/>
          <w:w w:val="100"/>
          <w:position w:val="0"/>
          <w:shd w:val="clear" w:color="auto" w:fill="auto"/>
        </w:rPr>
        <w:t>含量不断 增加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说明枫香始终受 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的 迫害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与前 人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23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的 研究结果一致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Pro</w:t>
      </w:r>
      <w:r>
        <w:rPr>
          <w:color w:val="000000"/>
          <w:spacing w:val="0"/>
          <w:w w:val="100"/>
          <w:position w:val="0"/>
          <w:shd w:val="clear" w:color="auto" w:fill="auto"/>
        </w:rPr>
        <w:t>是植物体内最重要和有效的渗 透调节物质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在逆境胁迫下会迅速积累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通过提高细 胞液浓度降低其渗透势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以缓解逆境胁迫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21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本研 究发现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铅胁迫下枫香幼苗的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</w:rPr>
        <w:t>含量均先增加后减 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可能在低浓度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环境下增强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Pro </w:t>
      </w:r>
      <w:r>
        <w:rPr>
          <w:color w:val="000000"/>
          <w:spacing w:val="0"/>
          <w:w w:val="100"/>
          <w:position w:val="0"/>
          <w:shd w:val="clear" w:color="auto" w:fill="auto"/>
        </w:rPr>
        <w:t>的 合成并参 与渗透调节，是自我保护的反应，当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积累超过一 定范围时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合成受阻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破坏自我调节机制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导致枫香幼 苗生长受到影响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在逆境刺激下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植物产生大量的活 性氧自由基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时刻威胁细胞性能和 生存能力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当 重金 属离子积累到一定浓度会导致植物枯萎死亡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SOD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酶普遍存在于植物体内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能有效清除体内 过量的活性氧自由基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提高植物的抗逆性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本研究结 果表明，枫香幼苗在铅胁迫下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SOD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POD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活性随着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浓度的增加呈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上升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一</w:t>
      </w:r>
      <w:r>
        <w:rPr>
          <w:color w:val="000000"/>
          <w:spacing w:val="0"/>
          <w:w w:val="100"/>
          <w:position w:val="0"/>
          <w:shd w:val="clear" w:color="auto" w:fill="auto"/>
        </w:rPr>
        <w:t>下降”趋势，与前人如的 研究结果一致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说明在高浓度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下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植物体内出现 大量的活性自 由基积累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超 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SOD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</w:rPr>
        <w:t>酶的 清除 能力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也说明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SOD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</w:rPr>
        <w:t>保护 酶对 植物 膜系 统的 保 护具有一定局限性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2.4</w:t>
      </w:r>
      <w:r>
        <w:rPr>
          <w:color w:val="000000"/>
          <w:spacing w:val="0"/>
          <w:w w:val="100"/>
          <w:position w:val="0"/>
          <w:shd w:val="clear" w:color="auto" w:fill="auto"/>
        </w:rPr>
        <w:t>铅胁迫对枫香幼苗光合特性的影响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44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铅胁迫处理对枫香幼苗的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i/>
          <w:i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”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i/>
          <w:i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和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i/>
          <w:i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均呈极 显著影响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0.01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)。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从表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可以看出，在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(Pb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zh-CN" w:eastAsia="zh-CN" w:bidi="zh-CN"/>
        </w:rPr>
        <w:t xml:space="preserve">+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)为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〜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mg/kg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时，枫香幼苗的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i/>
          <w:i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呈极显著增加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&lt;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)；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在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(Pb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+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)为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〜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1 000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mg/kg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范围内逐渐降 低，当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(Pb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z+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)为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1 000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mg/kg(T6)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时值最小，为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4.64 gmol/(m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与各处理差异极显著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&lt;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0.01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)。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在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(Pb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z+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)为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〜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mg/kg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范围内，枫香幼苗的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G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s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和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i/>
          <w:i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”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平稳下降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)；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在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(Pb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z+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)为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〜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300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mg/kg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范围内显著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或极显著增加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)；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在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(Pb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)为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300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〜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1 000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mg/kg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范围内逐渐降低，均 在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(Pb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)为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1 000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mg/kg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T6)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时值最小，分别为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 mmol/(m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234.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73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mol/mol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0.89 mmol/ (m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均与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CK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差异极显著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&lt;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0.01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).</w:t>
      </w:r>
      <w:r>
        <w:br w:type="page"/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植物叶片的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是衡量植物光合作用能力强弱的 重要指标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人们通过对植物光合速率的测定来诊断植 物是否遭受环境胁迫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通常认为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胁迫环境下光合作 用降低的主要因子包括气孔限制和非气孔限制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气孔 限制指由胁迫引起的气孔关闭，导致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供应受阻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进而影响光合作用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表现为胁迫下植物光合速率与胞 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浓度值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和气孔导度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呈正相关；非气 孔限制主要指叶肉细胞光合活性受到抑制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从而影响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植物的光合作 用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主要表现为植 物 净光 合速率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>降低，伴随着胞间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浓度值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（C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t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增加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本试验中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当铅浓度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时，枫香幼苗的净光合速率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显著高于对照，说明气孔导度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仍然维持着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</w:rPr>
        <w:t>时，净光合速率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”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降低，伴随着胞间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浓度值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和气孔导度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,）</w:t>
      </w:r>
      <w:r>
        <w:rPr>
          <w:color w:val="000000"/>
          <w:spacing w:val="0"/>
          <w:w w:val="100"/>
          <w:position w:val="0"/>
          <w:shd w:val="clear" w:color="auto" w:fill="auto"/>
        </w:rPr>
        <w:t>降低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因此，可判 定高浓度铅胁迫下枫香幼苗的光合作用的抑制可能 是由气孔限制引 起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当植物在受 到低浓度 重金属胁 迫时，会通过气孔调节的方式来提高空气中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 </w:t>
      </w:r>
      <w:r>
        <w:rPr>
          <w:color w:val="000000"/>
          <w:spacing w:val="0"/>
          <w:w w:val="100"/>
          <w:position w:val="0"/>
          <w:shd w:val="clear" w:color="auto" w:fill="auto"/>
        </w:rPr>
        <w:t>利用率以抵御逆境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促进植物生长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5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随着铅胁迫浓 度的增加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各光合指标出现明显的 下降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说明植物 通 过降低气孔张开程度减少消耗来适应胁迫环境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这也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60" w:line="326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是植物 对外界污染物 的 一种保 护性适应 现象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当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Pb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积累到一定量时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会严重损害叶片的气孔结构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这时限制植物光合作用因素就由气孔因素转变为非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098" w:left="982" w:right="987" w:bottom="1165" w:header="0" w:footer="3" w:gutter="0"/>
          <w:cols w:num="2" w:space="309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气孔因素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6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此 时叶绿体膜系统的 受 损和 类囊体的</w:t>
      </w:r>
    </w:p>
    <w:p>
      <w:pPr>
        <w:pStyle w:val="Style57"/>
        <w:keepNext w:val="0"/>
        <w:keepLines w:val="0"/>
        <w:framePr w:w="4762" w:h="283" w:wrap="none" w:vAnchor="text" w:hAnchor="page" w:x="1007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正常的光合作用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此时没有限制光 合作用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当 铅浓度</w:t>
      </w:r>
    </w:p>
    <w:p>
      <w:pPr>
        <w:pStyle w:val="Style92"/>
        <w:keepNext w:val="0"/>
        <w:keepLines w:val="0"/>
        <w:framePr w:w="3394" w:h="221" w:wrap="none" w:vAnchor="text" w:hAnchor="page" w:x="1981" w:y="24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T1 T2 T3 T4 T5 T6</w:t>
      </w:r>
    </w:p>
    <w:p>
      <w:pPr>
        <w:pStyle w:val="Style92"/>
        <w:keepNext w:val="0"/>
        <w:keepLines w:val="0"/>
        <w:framePr w:w="3763" w:h="274" w:wrap="none" w:vAnchor="text" w:hAnchor="page" w:x="6133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破坏是导致光合作用下降的重要因素</w:t>
      </w: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zh-CN" w:eastAsia="zh-CN" w:bidi="zh-CN"/>
        </w:rPr>
        <w:t>［</w:t>
      </w:r>
      <w:r>
        <w:rPr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zh-CN" w:eastAsia="zh-CN" w:bidi="zh-CN"/>
        </w:rPr>
        <w:t>7</w:t>
      </w: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zh-CN" w:eastAsia="zh-CN" w:bidi="zh-CN"/>
        </w:rPr>
        <w:t>］</w:t>
      </w: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。</w:t>
      </w:r>
    </w:p>
    <w:p>
      <w:pPr>
        <w:pStyle w:val="Style92"/>
        <w:keepNext w:val="0"/>
        <w:keepLines w:val="0"/>
        <w:framePr w:w="2741" w:h="221" w:wrap="none" w:vAnchor="text" w:hAnchor="page" w:x="7141" w:y="25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T1 T2 T3 T4 T5</w:t>
      </w:r>
    </w:p>
    <w:p>
      <w:pPr>
        <w:pStyle w:val="Style92"/>
        <w:keepNext w:val="0"/>
        <w:keepLines w:val="0"/>
        <w:framePr w:w="235" w:h="221" w:wrap="none" w:vAnchor="text" w:hAnchor="page" w:x="10295" w:y="24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T6</w:t>
      </w:r>
    </w:p>
    <w:p>
      <w:pPr>
        <w:widowControl w:val="0"/>
        <w:spacing w:line="360" w:lineRule="exact"/>
      </w:pPr>
      <w:r>
        <w:drawing>
          <wp:anchor distT="0" distB="149225" distL="0" distR="0" simplePos="0" relativeHeight="62914712" behindDoc="1" locked="0" layoutInCell="1" allowOverlap="1">
            <wp:simplePos x="0" y="0"/>
            <wp:positionH relativeFrom="page">
              <wp:posOffset>937260</wp:posOffset>
            </wp:positionH>
            <wp:positionV relativeFrom="paragraph">
              <wp:posOffset>234950</wp:posOffset>
            </wp:positionV>
            <wp:extent cx="2602865" cy="1334770"/>
            <wp:wrapNone/>
            <wp:docPr id="32" name="Shape 3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box 33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ext cx="2602865" cy="13347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234950" distB="182880" distL="103505" distR="0" simplePos="0" relativeHeight="62914713" behindDoc="1" locked="0" layoutInCell="1" allowOverlap="1">
            <wp:simplePos x="0" y="0"/>
            <wp:positionH relativeFrom="page">
              <wp:posOffset>3997325</wp:posOffset>
            </wp:positionH>
            <wp:positionV relativeFrom="paragraph">
              <wp:posOffset>247650</wp:posOffset>
            </wp:positionV>
            <wp:extent cx="2816225" cy="1304290"/>
            <wp:wrapNone/>
            <wp:docPr id="34" name="Shape 3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box 35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ext cx="2816225" cy="13042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14" behindDoc="1" locked="0" layoutInCell="1" allowOverlap="1">
            <wp:simplePos x="0" y="0"/>
            <wp:positionH relativeFrom="page">
              <wp:posOffset>748665</wp:posOffset>
            </wp:positionH>
            <wp:positionV relativeFrom="paragraph">
              <wp:posOffset>1795145</wp:posOffset>
            </wp:positionV>
            <wp:extent cx="2816225" cy="1450975"/>
            <wp:wrapNone/>
            <wp:docPr id="36" name="Shape 3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box 37"/>
                    <pic:cNvPicPr/>
                  </pic:nvPicPr>
                  <pic:blipFill>
                    <a:blip r:embed="rId22"/>
                    <a:stretch/>
                  </pic:blipFill>
                  <pic:spPr>
                    <a:xfrm>
                      <a:ext cx="2816225" cy="145097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213360" distB="0" distL="0" distR="0" simplePos="0" relativeHeight="62914715" behindDoc="1" locked="0" layoutInCell="1" allowOverlap="1">
            <wp:simplePos x="0" y="0"/>
            <wp:positionH relativeFrom="page">
              <wp:posOffset>4147185</wp:posOffset>
            </wp:positionH>
            <wp:positionV relativeFrom="paragraph">
              <wp:posOffset>1795145</wp:posOffset>
            </wp:positionV>
            <wp:extent cx="2670175" cy="1450975"/>
            <wp:wrapNone/>
            <wp:docPr id="38" name="Shape 3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box 39"/>
                    <pic:cNvPicPr/>
                  </pic:nvPicPr>
                  <pic:blipFill>
                    <a:blip r:embed="rId24"/>
                    <a:stretch/>
                  </pic:blipFill>
                  <pic:spPr>
                    <a:xfrm>
                      <a:ext cx="2670175" cy="14509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31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010" w:left="982" w:right="987" w:bottom="1174" w:header="0" w:footer="3" w:gutter="0"/>
          <w:cols w:space="720"/>
          <w:noEndnote/>
          <w:rtlGutter w:val="0"/>
          <w:docGrid w:linePitch="360"/>
        </w:sectPr>
      </w:pP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136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不同浓度铅胁迫对枫香幼苗叶片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MDA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Pro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抗氧化酶活性的影响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746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不同浓度铅胁迫对枫香幼苗叶片光合特性的影响</w:t>
      </w:r>
    </w:p>
    <w:tbl>
      <w:tblPr>
        <w:tblOverlap w:val="never"/>
        <w:jc w:val="center"/>
        <w:tblLayout w:type="fixed"/>
      </w:tblPr>
      <w:tblGrid>
        <w:gridCol w:w="1099"/>
        <w:gridCol w:w="2165"/>
        <w:gridCol w:w="2227"/>
        <w:gridCol w:w="2117"/>
        <w:gridCol w:w="2203"/>
      </w:tblGrid>
      <w:tr>
        <w:trPr>
          <w:trHeight w:val="58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处理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Pn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/</w:t>
            </w:r>
          </w:p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(jumol • m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-2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 • 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zh-CN" w:eastAsia="zh-CN" w:bidi="zh-CN"/>
              </w:rPr>
              <w:t>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Gs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/</w:t>
            </w:r>
          </w:p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(mmol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-2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Ci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/</w:t>
            </w:r>
          </w:p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#mol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mol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Tr/</w:t>
            </w:r>
          </w:p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mmol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-2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)</w:t>
            </w:r>
          </w:p>
        </w:tc>
      </w:tr>
      <w:tr>
        <w:trPr>
          <w:trHeight w:val="293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8.36±0.0Bc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0.1±0.01Bb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370.02±19.93Ab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1.98±0.10Bb</w:t>
            </w:r>
          </w:p>
        </w:tc>
      </w:tr>
      <w:tr>
        <w:trPr>
          <w:trHeight w:val="30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9.38±0.06Aa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0.0±0.01Bb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364.3±10.64Aab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1.93±0.10Bb</w:t>
            </w:r>
          </w:p>
        </w:tc>
      </w:tr>
      <w:tr>
        <w:trPr>
          <w:trHeight w:val="30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8.76±0.39Bb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0.3±0.01Aa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398.99±18.61Aa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222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 xml:space="preserve">士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025Aa</w:t>
            </w: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6.60±0.13Cd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0.15±0.01Cc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310.12±13.50Bc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1.44±0.11Cc</w:t>
            </w:r>
          </w:p>
        </w:tc>
      </w:tr>
      <w:tr>
        <w:trPr>
          <w:trHeight w:val="30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5.60±0.05De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0.10±0.01Dd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27020±1925BCd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1.01±0.03Dd</w:t>
            </w:r>
          </w:p>
        </w:tc>
      </w:tr>
      <w:tr>
        <w:trPr>
          <w:trHeight w:val="317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T6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4.64±0.1Ef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0.05±0.01Ee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23427±1527Ce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0.89±0.02Dd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07" w:left="982" w:right="987" w:bottom="1174" w:header="0" w:footer="3" w:gutter="0"/>
          <w:cols w:space="720"/>
          <w:noEndnote/>
          <w:rtlGutter w:val="0"/>
          <w:docGrid w:linePitch="360"/>
        </w:sectPr>
      </w:pP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2.5</w:t>
      </w:r>
      <w:r>
        <w:rPr>
          <w:color w:val="000000"/>
          <w:spacing w:val="0"/>
          <w:w w:val="100"/>
          <w:position w:val="0"/>
          <w:shd w:val="clear" w:color="auto" w:fill="auto"/>
        </w:rPr>
        <w:t>枫香幼苗对铅的转移系数和富集系数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由表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可知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随着铅胁迫浓度的增加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植物地上 部分和地下部分的铅含量均出现不同程度的增加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T6</w:t>
      </w:r>
      <w:r>
        <w:rPr>
          <w:color w:val="000000"/>
          <w:spacing w:val="0"/>
          <w:w w:val="100"/>
          <w:position w:val="0"/>
          <w:shd w:val="clear" w:color="auto" w:fill="auto"/>
        </w:rPr>
        <w:t>处理时积累量达到最大，且均表现为地下部分含 铅量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＞</w:t>
      </w:r>
      <w:r>
        <w:rPr>
          <w:color w:val="000000"/>
          <w:spacing w:val="0"/>
          <w:w w:val="100"/>
          <w:position w:val="0"/>
          <w:shd w:val="clear" w:color="auto" w:fill="auto"/>
        </w:rPr>
        <w:t>地上部分含铅量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说明枫香幼苗主要通过根系 富集铅离子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由转移系数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和富集系数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BCF）</w:t>
      </w:r>
      <w:r>
        <w:rPr>
          <w:color w:val="000000"/>
          <w:spacing w:val="0"/>
          <w:w w:val="100"/>
          <w:position w:val="0"/>
          <w:shd w:val="clear" w:color="auto" w:fill="auto"/>
        </w:rPr>
        <w:t>可 以发现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枫香幼苗对铅的转移系数规律不明显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变化 </w:t>
      </w:r>
      <w:r>
        <w:rPr>
          <w:color w:val="000000"/>
          <w:spacing w:val="0"/>
          <w:w w:val="100"/>
          <w:position w:val="0"/>
          <w:shd w:val="clear" w:color="auto" w:fill="auto"/>
        </w:rPr>
        <w:t>范围为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0.17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0.29,</w:t>
      </w:r>
      <w:r>
        <w:rPr>
          <w:color w:val="000000"/>
          <w:spacing w:val="0"/>
          <w:w w:val="100"/>
          <w:position w:val="0"/>
          <w:shd w:val="clear" w:color="auto" w:fill="auto"/>
        </w:rPr>
        <w:t>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1,</w:t>
      </w:r>
      <w:r>
        <w:rPr>
          <w:color w:val="000000"/>
          <w:spacing w:val="0"/>
          <w:w w:val="100"/>
          <w:position w:val="0"/>
          <w:shd w:val="clear" w:color="auto" w:fill="auto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T2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T3</w:t>
      </w:r>
      <w:r>
        <w:rPr>
          <w:color w:val="000000"/>
          <w:spacing w:val="0"/>
          <w:w w:val="100"/>
          <w:position w:val="0"/>
          <w:shd w:val="clear" w:color="auto" w:fill="auto"/>
        </w:rPr>
        <w:t>处理时较大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0.9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0.6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而枫香幼苗对铅的富集系数随 着胁迫浓度的增加整体呈现下降趋势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可能是因为铅 胁迫浓度过大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使得植物体内叶绿素含量和酶活性降 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进而影响植物的富集能力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42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098" w:left="984" w:right="989" w:bottom="1175" w:header="0" w:footer="3" w:gutter="0"/>
          <w:cols w:num="2" w:space="333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根据植物对重金属的吸收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转移和积累机制的不 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植物对重金属的耐受机制有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</w:rPr>
        <w:t>富集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根部囤积 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和规避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28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其中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富集型植物指能够主动吸收和富 集土壤中的重金属元素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并表现出较强的向上转移能 力，例如拟南芥、凤眼莲和龙葵可作为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Zn </w:t>
      </w:r>
      <w:r>
        <w:rPr>
          <w:color w:val="000000"/>
          <w:spacing w:val="0"/>
          <w:w w:val="100"/>
          <w:position w:val="0"/>
          <w:shd w:val="clear" w:color="auto" w:fill="auto"/>
        </w:rPr>
        <w:t>的超富集植物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29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根部囤积型植物被动吸收土壤中 的重金属元素进入体内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但大量的金属元素被囤积在 根部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只有少量的重金属元素被输送到地上部分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以 </w:t>
      </w:r>
      <w:r>
        <w:rPr>
          <w:color w:val="000000"/>
          <w:spacing w:val="0"/>
          <w:w w:val="100"/>
          <w:position w:val="0"/>
          <w:shd w:val="clear" w:color="auto" w:fill="auto"/>
        </w:rPr>
        <w:t>减少对植物生理系统的损害，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—般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&lt;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40"/>
        <w:jc w:val="both"/>
        <w:sectPr>
          <w:headerReference w:type="default" r:id="rId26"/>
          <w:headerReference w:type="even" r:id="rId27"/>
          <w:headerReference w:type="first" r:id="rId28"/>
          <w:footnotePr>
            <w:pos w:val="pageBottom"/>
            <w:numFmt w:val="decimal"/>
            <w:numRestart w:val="continuous"/>
          </w:footnotePr>
          <w:pgSz w:w="11900" w:h="16840"/>
          <w:pgMar w:top="1098" w:left="984" w:right="989" w:bottom="1175" w:header="0" w:footer="3" w:gutter="0"/>
          <w:cols w:num="2" w:space="333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有研究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</w:rPr>
        <w:t>表明，东方香蒲对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的转移系数为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0.37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0.53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属根部囤积型植物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规避型植物虽然生 长在重金属含量非常高的环境中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但它们能够通过某 些机制抵制植物根系对重金属的吸收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只有少量的重 金属被吸收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458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不同浓度铅胁迫对枫香幼苗转移系数和富集系数的影响</w:t>
      </w:r>
    </w:p>
    <w:tbl>
      <w:tblPr>
        <w:tblOverlap w:val="never"/>
        <w:jc w:val="center"/>
        <w:tblLayout w:type="fixed"/>
      </w:tblPr>
      <w:tblGrid>
        <w:gridCol w:w="1099"/>
        <w:gridCol w:w="2218"/>
        <w:gridCol w:w="2203"/>
        <w:gridCol w:w="2050"/>
        <w:gridCol w:w="2242"/>
      </w:tblGrid>
      <w:tr>
        <w:trPr>
          <w:trHeight w:val="58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处理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地下部分铅含量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／</w:t>
            </w:r>
          </w:p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（mg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kg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—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）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地上部分铅含量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／</w:t>
            </w:r>
          </w:p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mg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kg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—1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）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转移</w:t>
            </w:r>
          </w:p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系数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TF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富集系数</w:t>
            </w:r>
          </w:p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BCF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69.88±6.07Dd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12.09±1.31Ee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0.17±0.03Bb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0.074±0.004Aa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280.39±21.00Dd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80.73±7.64Ee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0.29±0.06Aa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0.049±0.003Bb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815.23±32.89Cc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208.84±30.73Dd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0.26±0.03Aa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0.051±0.003Bb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1540.65±144.39Bb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277.32±11.09Cc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0.18±0.02Bb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0.042±0.003Bb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2542.53±147.80Aa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382.03±14.71Bb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0.15±0.01Bb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0.039±0.002Bb</w:t>
            </w:r>
          </w:p>
        </w:tc>
      </w:tr>
      <w:tr>
        <w:trPr>
          <w:trHeight w:val="307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T6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2954.53±77.49Aa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503.61±32.13Aa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0.17±0.01Bb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0.033±0.001Cc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098" w:left="987" w:right="982" w:bottom="1204" w:header="0" w:footer="3" w:gutter="0"/>
          <w:cols w:space="720"/>
          <w:noEndnote/>
          <w:rtlGutter w:val="0"/>
          <w:docGrid w:linePitch="360"/>
        </w:sectPr>
      </w:pP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098" w:left="987" w:right="982" w:bottom="1204" w:header="0" w:footer="3" w:gutter="0"/>
          <w:cols w:num="2" w:space="355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2.6</w:t>
      </w:r>
      <w:r>
        <w:rPr>
          <w:color w:val="000000"/>
          <w:spacing w:val="0"/>
          <w:w w:val="100"/>
          <w:position w:val="0"/>
          <w:shd w:val="clear" w:color="auto" w:fill="auto"/>
        </w:rPr>
        <w:t>铅胁迫下枫香幼苗各指标的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Pearson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相关性分析 采用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Pearson </w:t>
      </w:r>
      <w:r>
        <w:rPr>
          <w:color w:val="000000"/>
          <w:spacing w:val="0"/>
          <w:w w:val="100"/>
          <w:position w:val="0"/>
          <w:shd w:val="clear" w:color="auto" w:fill="auto"/>
        </w:rPr>
        <w:t>法相关性对枫香幼苗的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15 </w:t>
      </w:r>
      <w:r>
        <w:rPr>
          <w:color w:val="000000"/>
          <w:spacing w:val="0"/>
          <w:w w:val="100"/>
          <w:position w:val="0"/>
          <w:shd w:val="clear" w:color="auto" w:fill="auto"/>
        </w:rPr>
        <w:t>项指标 耐性指数进行分析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由表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可知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枫香幼苗根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叶 的含铅量与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MAD</w:t>
      </w:r>
      <w:r>
        <w:rPr>
          <w:color w:val="000000"/>
          <w:spacing w:val="0"/>
          <w:w w:val="100"/>
          <w:position w:val="0"/>
          <w:shd w:val="clear" w:color="auto" w:fill="auto"/>
        </w:rPr>
        <w:t>呈极显著正相关（相关系数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0.8114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），</w:t>
      </w:r>
      <w:r>
        <w:rPr>
          <w:color w:val="000000"/>
          <w:spacing w:val="0"/>
          <w:w w:val="100"/>
          <w:position w:val="0"/>
          <w:shd w:val="clear" w:color="auto" w:fill="auto"/>
        </w:rPr>
        <w:t>与叶绿素和光合指标均呈显著或极显著负 相关（相关系数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= 0.917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2）,</w:t>
      </w:r>
      <w:r>
        <w:rPr>
          <w:color w:val="000000"/>
          <w:spacing w:val="0"/>
          <w:w w:val="100"/>
          <w:position w:val="0"/>
          <w:shd w:val="clear" w:color="auto" w:fill="auto"/>
        </w:rPr>
        <w:t>说明枫香幼苗的根、茎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叶在蓄积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hd w:val="clear" w:color="auto" w:fill="auto"/>
        </w:rPr>
        <w:t>时，这些指标的响应最为显著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由表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可知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各指标之间均存在不同程度的相关 性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表明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15 </w:t>
      </w:r>
      <w:r>
        <w:rPr>
          <w:color w:val="000000"/>
          <w:spacing w:val="0"/>
          <w:w w:val="100"/>
          <w:position w:val="0"/>
          <w:shd w:val="clear" w:color="auto" w:fill="auto"/>
        </w:rPr>
        <w:t>项指标所提供的信息发生了相互重叠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而植 物对重金属的耐性是一种综合性状的表现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所以直接利 用某一单项指标对枫香幼苗的耐铅性进行评价是具有 一定的片面性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无法准确评价供试材料的耐铅能力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31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702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铅胁迫对枫香幼苗生各指标变化的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Pearson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相关性</w:t>
      </w:r>
    </w:p>
    <w:tbl>
      <w:tblPr>
        <w:tblOverlap w:val="never"/>
        <w:jc w:val="center"/>
        <w:tblLayout w:type="fixed"/>
      </w:tblPr>
      <w:tblGrid>
        <w:gridCol w:w="667"/>
        <w:gridCol w:w="643"/>
        <w:gridCol w:w="614"/>
        <w:gridCol w:w="576"/>
        <w:gridCol w:w="643"/>
        <w:gridCol w:w="581"/>
        <w:gridCol w:w="629"/>
        <w:gridCol w:w="600"/>
        <w:gridCol w:w="643"/>
        <w:gridCol w:w="624"/>
        <w:gridCol w:w="614"/>
        <w:gridCol w:w="638"/>
        <w:gridCol w:w="595"/>
        <w:gridCol w:w="538"/>
        <w:gridCol w:w="605"/>
        <w:gridCol w:w="600"/>
      </w:tblGrid>
      <w:tr>
        <w:trPr>
          <w:trHeight w:val="37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指标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Bio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SP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SS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MAD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Pro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POD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SOD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chia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chib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bscript"/>
                <w:lang w:val="en-US" w:eastAsia="en-US" w:bidi="en-US"/>
              </w:rPr>
              <w:t>n</w:t>
            </w: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tabs>
                <w:tab w:pos="590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bscript"/>
                <w:lang w:val="en-US" w:eastAsia="en-US" w:bidi="en-US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ab/>
              <w:t>C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Pb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（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Ag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）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Pb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（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Ug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）</w:t>
            </w:r>
          </w:p>
        </w:tc>
      </w:tr>
      <w:tr>
        <w:trPr>
          <w:trHeight w:val="269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Bio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SP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0.751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SS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0.900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0.942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MAD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—0.725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—0.157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—0.424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Pro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0.962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0.818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0.895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—0.569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POD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0.688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0.824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0.731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—0.317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0.772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SOD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0.473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0.907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0.742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0.086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0.597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0.828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chia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0.715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0.530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0.665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—0.705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0.672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0.565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0.482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chib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0.777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0.294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0.557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—0.968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0.628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0.357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0.068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0.835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bscript"/>
                <w:lang w:val="en-US" w:eastAsia="en-US" w:bidi="en-US"/>
              </w:rPr>
              <w:t>n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0.913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0.471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0.684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—0.927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0.832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0.559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0.223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0.809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0.941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bscript"/>
                <w:lang w:val="en-US" w:eastAsia="en-US" w:bidi="en-US"/>
              </w:rPr>
              <w:t>s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0.906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0.595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0.790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—0.873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0.792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0.609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0.374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0.861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0.937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0.944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0.927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0.624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0.821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—0.853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0.808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0.598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0.370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0.809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0.915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0.933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0.994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bscript"/>
                <w:lang w:val="en-US" w:eastAsia="en-US" w:bidi="en-US"/>
              </w:rPr>
              <w:t>r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0.918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0.575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0.780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—0.879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0.787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0.583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0.304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0.754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0.914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0.935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0.983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0.993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Pb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（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Ag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）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—0.691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—0.220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—0.455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0.955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—0.559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—0.382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—0.068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—0.863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—0.977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—0.908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—0.893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—0.849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—0.847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8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Pb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（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Ug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）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—0.782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—0.316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—0.542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0.973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—0.654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—0.482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—0.126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—0.832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—0.979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—0.954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—0.938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—0.908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—0.916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0.983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</w:tr>
    </w:tbl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0" w:line="277" w:lineRule="exact"/>
        <w:ind w:left="0" w:right="0" w:firstLine="0"/>
        <w:jc w:val="distribute"/>
        <w:rPr>
          <w:sz w:val="13"/>
          <w:szCs w:val="13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098" w:left="987" w:right="982" w:bottom="1204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注：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Bi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为生物量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SP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为可溶性蛋白含量；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SS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为可溶性糖含量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MAD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为丙二醛含量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为游离脯氨酸含量；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POD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POD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活性；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SOD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SOD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活性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chia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为叶绿素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含量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chib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为叶绿素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含量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P”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为净光合速率；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G,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为气扎导度；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C,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为胞间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浓度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i/>
          <w:iCs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丁</w:t>
      </w:r>
      <w:r>
        <w:rPr>
          <w:rFonts w:ascii="SimSun" w:eastAsia="SimSun" w:hAnsi="SimSun" w:cs="SimSun"/>
          <w:b/>
          <w:bCs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为蒸腾速率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AG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）为地上 部分含铅量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Pb（UG）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为地下部分含铅量；相关系数临界值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= 0.05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时，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= 0.811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表示显著相关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&lt;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0.05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）；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= 0.01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时，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= 0.917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**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表示极显著相关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&lt;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0.01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）。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2.7</w:t>
      </w:r>
      <w:r>
        <w:rPr>
          <w:color w:val="000000"/>
          <w:spacing w:val="0"/>
          <w:w w:val="100"/>
          <w:position w:val="0"/>
          <w:shd w:val="clear" w:color="auto" w:fill="auto"/>
        </w:rPr>
        <w:t>铅胁迫下枫香幼苗生理指标的主成分分析 主成分分析是在损失较少信息的前提下将多项 指标转化为较少的综合指标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由表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对枫香幼苗的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12 </w:t>
      </w:r>
      <w:r>
        <w:rPr>
          <w:color w:val="000000"/>
          <w:spacing w:val="0"/>
          <w:w w:val="100"/>
          <w:position w:val="0"/>
          <w:shd w:val="clear" w:color="auto" w:fill="auto"/>
        </w:rPr>
        <w:t>个生理指标进行主成分分析可得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其中前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个主 成分贡献率分别为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72.433%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20.029%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累计贡献率 </w:t>
      </w:r>
      <w:r>
        <w:rPr>
          <w:color w:val="000000"/>
          <w:spacing w:val="0"/>
          <w:w w:val="100"/>
          <w:position w:val="0"/>
          <w:shd w:val="clear" w:color="auto" w:fill="auto"/>
        </w:rPr>
        <w:t>高达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92.462%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能比较完整地代表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12 </w:t>
      </w:r>
      <w:r>
        <w:rPr>
          <w:color w:val="000000"/>
          <w:spacing w:val="0"/>
          <w:w w:val="100"/>
          <w:position w:val="0"/>
          <w:shd w:val="clear" w:color="auto" w:fill="auto"/>
        </w:rPr>
        <w:t>个指标的绝大 部分信息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主成分贡献特征向量较大的有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Pro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”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和 八，特征值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&amp; 692,</w:t>
      </w:r>
      <w:r>
        <w:rPr>
          <w:color w:val="000000"/>
          <w:spacing w:val="0"/>
          <w:w w:val="100"/>
          <w:position w:val="0"/>
          <w:shd w:val="clear" w:color="auto" w:fill="auto"/>
        </w:rPr>
        <w:t>贡献率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72.433%</w:t>
      </w:r>
      <w:r>
        <w:rPr>
          <w:color w:val="000000"/>
          <w:spacing w:val="0"/>
          <w:w w:val="100"/>
          <w:position w:val="0"/>
          <w:shd w:val="clear" w:color="auto" w:fill="auto"/>
        </w:rPr>
        <w:t>，第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主 成分指标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>个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占总指标数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12 </w:t>
      </w:r>
      <w:r>
        <w:rPr>
          <w:color w:val="000000"/>
          <w:spacing w:val="0"/>
          <w:w w:val="100"/>
          <w:position w:val="0"/>
          <w:shd w:val="clear" w:color="auto" w:fill="auto"/>
        </w:rPr>
        <w:t>个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41.67%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由表</w:t>
        <w:br w:type="page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可知这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个指标之 间 均 具有 极显 著 相关性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&lt;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001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)。</w:t>
      </w:r>
      <w:r>
        <w:rPr>
          <w:color w:val="000000"/>
          <w:spacing w:val="0"/>
          <w:w w:val="100"/>
          <w:position w:val="0"/>
          <w:shd w:val="clear" w:color="auto" w:fill="auto"/>
        </w:rPr>
        <w:t>据此说明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主成分主要反映叶片的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项 光合指标与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项生理指标的综合作用特征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随着铅浓 度的变化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枫香幼苗叶片的光合作用发生适应性的变 化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并与部分生理指标形成连锁反应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这些指标很大程 度上反映枫香幼苗对铅胁迫的响应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主成分特征向 量较大的有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SOD,</w:t>
      </w:r>
      <w:r>
        <w:rPr>
          <w:color w:val="000000"/>
          <w:spacing w:val="0"/>
          <w:w w:val="100"/>
          <w:position w:val="0"/>
          <w:shd w:val="clear" w:color="auto" w:fill="auto"/>
        </w:rPr>
        <w:t>特征值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2.403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贡献率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20.029%</w:t>
      </w:r>
      <w:r>
        <w:rPr>
          <w:color w:val="000000"/>
          <w:spacing w:val="0"/>
          <w:w w:val="100"/>
          <w:position w:val="0"/>
          <w:shd w:val="clear" w:color="auto" w:fill="auto"/>
        </w:rPr>
        <w:t>，说 明第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主成分主要由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SOD</w:t>
      </w:r>
      <w:r>
        <w:rPr>
          <w:color w:val="000000"/>
          <w:spacing w:val="0"/>
          <w:w w:val="100"/>
          <w:position w:val="0"/>
          <w:shd w:val="clear" w:color="auto" w:fill="auto"/>
        </w:rPr>
        <w:t>活性指标所决定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由此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可初步作为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个新的相互独立的综合指标对枫香幼 苗耐铅能力进行评价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60" w:line="324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耐铅性因子负荷矩阵和特征向量矩阵</w:t>
      </w:r>
    </w:p>
    <w:p>
      <w:pPr>
        <w:pStyle w:val="Style49"/>
        <w:keepNext w:val="0"/>
        <w:keepLines w:val="0"/>
        <w:widowControl w:val="0"/>
        <w:shd w:val="clear" w:color="auto" w:fill="auto"/>
        <w:tabs>
          <w:tab w:pos="2072" w:val="left"/>
          <w:tab w:pos="3668" w:val="left"/>
        </w:tabs>
        <w:bidi w:val="0"/>
        <w:spacing w:before="0" w:after="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因子负荷</w:t>
        <w:tab/>
        <w:t>特征向量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98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第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主成分 第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主成分 第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主成分 第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主成分</w:t>
      </w:r>
    </w:p>
    <w:tbl>
      <w:tblPr>
        <w:tblOverlap w:val="never"/>
        <w:jc w:val="center"/>
        <w:tblLayout w:type="fixed"/>
      </w:tblPr>
      <w:tblGrid>
        <w:gridCol w:w="1488"/>
        <w:gridCol w:w="744"/>
        <w:gridCol w:w="869"/>
        <w:gridCol w:w="840"/>
        <w:gridCol w:w="802"/>
      </w:tblGrid>
      <w:tr>
        <w:trPr>
          <w:trHeight w:val="278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可溶性蛋白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(SP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0.735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0.658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0.249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0.424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可溶性糖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(SS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0.878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0.379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0.298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0.244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丙二醛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(MDA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-0.780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0.610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-0.265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0.394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游离脯氨酸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(Pro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0.899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0.227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0.305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0.146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POD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0.737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0.517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0.250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0.334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SOD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0.532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0.816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0.180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0.526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叶绿素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a(chla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0.859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-0.093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0.291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-0.060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叶绿素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b(chlb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0.857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-0.504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0.291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-0.325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净光合速率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Pn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0.931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-0.307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0.316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-0.198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气孔导度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,)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0.974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-0.192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0.330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-0.124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胞间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CO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：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浓度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0.971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-0.169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0.329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-0.109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蒸腾速率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Tr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0.951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-0.221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0.323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-0.143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特征值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8.692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2.403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方差贡献率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72.433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20.029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累计贡献率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72.433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92.462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260" w:line="323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PC1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PC2 </w:t>
      </w:r>
      <w:r>
        <w:rPr>
          <w:color w:val="000000"/>
          <w:spacing w:val="0"/>
          <w:w w:val="100"/>
          <w:position w:val="0"/>
          <w:shd w:val="clear" w:color="auto" w:fill="auto"/>
        </w:rPr>
        <w:t>有 关的各因 素荷载系数见图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MAD </w:t>
      </w:r>
      <w:r>
        <w:rPr>
          <w:color w:val="000000"/>
          <w:spacing w:val="0"/>
          <w:w w:val="100"/>
          <w:position w:val="0"/>
          <w:shd w:val="clear" w:color="auto" w:fill="auto"/>
        </w:rPr>
        <w:t>以外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其余指标均较为聚集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说明 各 指标对铅 胁迫的响应各有侧重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从而使得它们所提供的信息发 生重叠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因此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用任何的单一指标评价枫香幼苗的耐 铅性都有片面性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所以直接用这些单一指标对枫香幼 苗的耐铅性的强弱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则不能准确的评价枫香幼苗对重 </w:t>
      </w:r>
      <w:r>
        <w:rPr>
          <w:color w:val="000000"/>
          <w:spacing w:val="0"/>
          <w:w w:val="100"/>
          <w:position w:val="0"/>
          <w:shd w:val="clear" w:color="auto" w:fill="auto"/>
        </w:rPr>
        <w:t>金属铅的适应性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00" w:right="0" w:firstLine="0"/>
        <w:jc w:val="left"/>
      </w:pPr>
      <w:r>
        <mc:AlternateContent>
          <mc:Choice Requires="wps">
            <w:drawing>
              <wp:anchor distT="0" distB="1207135" distL="160020" distR="830580" simplePos="0" relativeHeight="125829378" behindDoc="0" locked="0" layoutInCell="1" allowOverlap="1">
                <wp:simplePos x="0" y="0"/>
                <wp:positionH relativeFrom="page">
                  <wp:posOffset>855980</wp:posOffset>
                </wp:positionH>
                <wp:positionV relativeFrom="margin">
                  <wp:posOffset>6927850</wp:posOffset>
                </wp:positionV>
                <wp:extent cx="161290" cy="140335"/>
                <wp:wrapSquare wrapText="right"/>
                <wp:docPr id="49" name="Shape 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1290" cy="140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1.0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67.400000000000006pt;margin-top:545.5pt;width:12.699999999999999pt;height:11.050000000000001pt;z-index:-125829375;mso-wrap-distance-left:12.6pt;mso-wrap-distance-right:65.400000000000006pt;mso-wrap-distance-bottom:95.049999999999997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1.0</w:t>
                      </w:r>
                    </w:p>
                  </w:txbxContent>
                </v:textbox>
                <w10:wrap type="square" side="right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402590" distB="804545" distL="151130" distR="833120" simplePos="0" relativeHeight="125829380" behindDoc="0" locked="0" layoutInCell="1" allowOverlap="1">
                <wp:simplePos x="0" y="0"/>
                <wp:positionH relativeFrom="page">
                  <wp:posOffset>847090</wp:posOffset>
                </wp:positionH>
                <wp:positionV relativeFrom="margin">
                  <wp:posOffset>7330440</wp:posOffset>
                </wp:positionV>
                <wp:extent cx="167640" cy="140335"/>
                <wp:wrapSquare wrapText="right"/>
                <wp:docPr id="51" name="Shape 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7640" cy="140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0.5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margin-left:66.700000000000003pt;margin-top:577.20000000000005pt;width:13.199999999999999pt;height:11.050000000000001pt;z-index:-125829373;mso-wrap-distance-left:11.9pt;mso-wrap-distance-top:31.699999999999999pt;mso-wrap-distance-right:65.599999999999994pt;mso-wrap-distance-bottom:63.350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0.5</w:t>
                      </w:r>
                    </w:p>
                  </w:txbxContent>
                </v:textbox>
                <w10:wrap type="square" side="right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207135" distB="0" distL="114300" distR="833120" simplePos="0" relativeHeight="125829382" behindDoc="0" locked="0" layoutInCell="1" allowOverlap="1">
                <wp:simplePos x="0" y="0"/>
                <wp:positionH relativeFrom="page">
                  <wp:posOffset>810260</wp:posOffset>
                </wp:positionH>
                <wp:positionV relativeFrom="margin">
                  <wp:posOffset>8134985</wp:posOffset>
                </wp:positionV>
                <wp:extent cx="204470" cy="140335"/>
                <wp:wrapSquare wrapText="right"/>
                <wp:docPr id="53" name="Shape 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4470" cy="140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-0.5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9" type="#_x0000_t202" style="position:absolute;margin-left:63.799999999999997pt;margin-top:640.54999999999995pt;width:16.100000000000001pt;height:11.050000000000001pt;z-index:-125829371;mso-wrap-distance-left:9.pt;mso-wrap-distance-top:95.049999999999997pt;mso-wrap-distance-right:65.599999999999994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-0.5</w:t>
                      </w:r>
                    </w:p>
                  </w:txbxContent>
                </v:textbox>
                <w10:wrap type="square" side="right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34950" distB="948055" distL="784860" distR="114300" simplePos="0" relativeHeight="125829384" behindDoc="0" locked="0" layoutInCell="1" allowOverlap="1">
                <wp:simplePos x="0" y="0"/>
                <wp:positionH relativeFrom="page">
                  <wp:posOffset>1480820</wp:posOffset>
                </wp:positionH>
                <wp:positionV relativeFrom="margin">
                  <wp:posOffset>7162800</wp:posOffset>
                </wp:positionV>
                <wp:extent cx="252730" cy="164465"/>
                <wp:wrapSquare wrapText="right"/>
                <wp:docPr id="55" name="Shape 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2730" cy="1644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MAD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1" type="#_x0000_t202" style="position:absolute;margin-left:116.59999999999999pt;margin-top:564.pt;width:19.899999999999999pt;height:12.949999999999999pt;z-index:-125829369;mso-wrap-distance-left:61.799999999999997pt;mso-wrap-distance-top:18.5pt;mso-wrap-distance-right:9.pt;mso-wrap-distance-bottom:74.650000000000006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MAD</w:t>
                      </w:r>
                    </w:p>
                  </w:txbxContent>
                </v:textbox>
                <w10:wrap type="square" side="right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SOD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154" w:lineRule="exact"/>
        <w:ind w:left="15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°可溶性蛋白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9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POD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06" w:lineRule="exact"/>
        <w:ind w:left="1460" w:right="44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可溶性糖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</w:rPr>
        <w:t>脯氨酸。</w:t>
      </w:r>
    </w:p>
    <w:p>
      <w:pPr>
        <w:pStyle w:val="Style49"/>
        <w:keepNext w:val="0"/>
        <w:keepLines w:val="0"/>
        <w:widowControl w:val="0"/>
        <w:shd w:val="clear" w:color="auto" w:fill="auto"/>
        <w:tabs>
          <w:tab w:pos="2100" w:val="left"/>
        </w:tabs>
        <w:bidi w:val="0"/>
        <w:spacing w:before="0" w:after="0" w:line="137" w:lineRule="exact"/>
        <w:ind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气孔导数 叶绿素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a° </w:t>
      </w:r>
      <w:r>
        <w:rPr>
          <w:color w:val="000000"/>
          <w:spacing w:val="0"/>
          <w:w w:val="100"/>
          <w:position w:val="0"/>
          <w:shd w:val="clear" w:color="auto" w:fill="auto"/>
        </w:rPr>
        <w:t>蒸腾速率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°启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154" w:lineRule="exact"/>
        <w:ind w:left="1200" w:right="46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胞间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CO?</w:t>
      </w:r>
      <w:r>
        <w:rPr>
          <w:color w:val="000000"/>
          <w:spacing w:val="0"/>
          <w:w w:val="100"/>
          <w:position w:val="0"/>
          <w:shd w:val="clear" w:color="auto" w:fill="auto"/>
        </w:rPr>
        <w:t>浓度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</w:rPr>
        <w:t>净光合速率巴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1900" w:right="0" w:firstLine="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叶绿素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320"/>
        <w:jc w:val="left"/>
        <w:rPr>
          <w:sz w:val="16"/>
          <w:szCs w:val="16"/>
        </w:rPr>
      </w:pP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-1.0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955" w:val="left"/>
          <w:tab w:pos="1752" w:val="left"/>
        </w:tabs>
        <w:bidi w:val="0"/>
        <w:spacing w:before="0" w:after="0" w:line="240" w:lineRule="auto"/>
        <w:ind w:left="0" w:right="0" w:firstLine="0"/>
        <w:jc w:val="center"/>
        <w:rPr>
          <w:sz w:val="16"/>
          <w:szCs w:val="16"/>
        </w:rPr>
      </w:pPr>
      <w:r>
        <mc:AlternateContent>
          <mc:Choice Requires="wps">
            <w:drawing>
              <wp:anchor distT="0" distB="0" distL="76200" distR="76200" simplePos="0" relativeHeight="125829386" behindDoc="0" locked="0" layoutInCell="1" allowOverlap="1">
                <wp:simplePos x="0" y="0"/>
                <wp:positionH relativeFrom="page">
                  <wp:posOffset>1102360</wp:posOffset>
                </wp:positionH>
                <wp:positionV relativeFrom="margin">
                  <wp:posOffset>8750935</wp:posOffset>
                </wp:positionV>
                <wp:extent cx="207010" cy="140335"/>
                <wp:wrapSquare wrapText="right"/>
                <wp:docPr id="57" name="Shape 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7010" cy="140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-1.0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3" type="#_x0000_t202" style="position:absolute;margin-left:86.799999999999997pt;margin-top:689.04999999999995pt;width:16.300000000000001pt;height:11.050000000000001pt;z-index:-125829367;mso-wrap-distance-left:6.pt;mso-wrap-distance-right:6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-1.0</w:t>
                      </w:r>
                    </w:p>
                  </w:txbxContent>
                </v:textbox>
                <w10:wrap type="square" side="right" anchorx="page" anchory="margin"/>
              </v:shape>
            </w:pict>
          </mc:Fallback>
        </mc:AlternateContent>
      </w: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-0.5</w:t>
        <w:tab/>
      </w: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0</w:t>
        <w:tab/>
      </w: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0.5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  <w:rPr>
          <w:sz w:val="16"/>
          <w:szCs w:val="16"/>
        </w:rPr>
      </w:pP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PC1(72.43%)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</w:pPr>
      <w:r>
        <mc:AlternateContent>
          <mc:Choice Requires="wps">
            <w:drawing>
              <wp:anchor distT="0" distB="584200" distL="114300" distR="114300" simplePos="0" relativeHeight="125829388" behindDoc="0" locked="0" layoutInCell="1" allowOverlap="1">
                <wp:simplePos x="0" y="0"/>
                <wp:positionH relativeFrom="page">
                  <wp:posOffset>3327400</wp:posOffset>
                </wp:positionH>
                <wp:positionV relativeFrom="margin">
                  <wp:posOffset>8750935</wp:posOffset>
                </wp:positionV>
                <wp:extent cx="161290" cy="140335"/>
                <wp:wrapSquare wrapText="left"/>
                <wp:docPr id="59" name="Shape 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1290" cy="140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1.0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5" type="#_x0000_t202" style="position:absolute;margin-left:262.pt;margin-top:689.04999999999995pt;width:12.699999999999999pt;height:11.050000000000001pt;z-index:-125829365;mso-wrap-distance-left:9.pt;mso-wrap-distance-right:9.pt;mso-wrap-distance-bottom:46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1.0</w:t>
                      </w: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PC1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PC2</w:t>
      </w:r>
      <w:r>
        <w:rPr>
          <w:color w:val="000000"/>
          <w:spacing w:val="0"/>
          <w:w w:val="100"/>
          <w:position w:val="0"/>
          <w:shd w:val="clear" w:color="auto" w:fill="auto"/>
        </w:rPr>
        <w:t>有关的各因素载荷系数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2.8</w:t>
      </w:r>
      <w:r>
        <w:rPr>
          <w:color w:val="000000"/>
          <w:spacing w:val="0"/>
          <w:w w:val="100"/>
          <w:position w:val="0"/>
          <w:shd w:val="clear" w:color="auto" w:fill="auto"/>
        </w:rPr>
        <w:t>枫香幼苗耐铅性综合评价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根据各综合指标的标准化特征向量值及各单项 指标的标准化值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可得到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个主成分与原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12 </w:t>
      </w:r>
      <w:r>
        <w:rPr>
          <w:color w:val="000000"/>
          <w:spacing w:val="0"/>
          <w:w w:val="100"/>
          <w:position w:val="0"/>
          <w:shd w:val="clear" w:color="auto" w:fill="auto"/>
        </w:rPr>
        <w:t>项指标 的线性组合方程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主成分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</w:p>
    <w:p>
      <w:pPr>
        <w:pStyle w:val="Style30"/>
        <w:keepNext w:val="0"/>
        <w:keepLines w:val="0"/>
        <w:widowControl w:val="0"/>
        <w:shd w:val="clear" w:color="auto" w:fill="auto"/>
        <w:tabs>
          <w:tab w:leader="hyphen" w:pos="3540" w:val="left"/>
        </w:tabs>
        <w:bidi w:val="0"/>
        <w:spacing w:before="0" w:after="0" w:line="325" w:lineRule="exact"/>
        <w:ind w:left="0" w:right="0" w:firstLine="0"/>
        <w:jc w:val="left"/>
      </w:pP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丫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(1)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 0.249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+0.298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0.265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+</w:t>
        <w:tab/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0.323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12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主成分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</w:p>
    <w:p>
      <w:pPr>
        <w:pStyle w:val="Style30"/>
        <w:keepNext w:val="0"/>
        <w:keepLines w:val="0"/>
        <w:widowControl w:val="0"/>
        <w:shd w:val="clear" w:color="auto" w:fill="auto"/>
        <w:tabs>
          <w:tab w:leader="hyphen" w:pos="3540" w:val="left"/>
        </w:tabs>
        <w:bidi w:val="0"/>
        <w:spacing w:before="0" w:after="0" w:line="325" w:lineRule="exact"/>
        <w:ind w:left="0" w:right="0" w:firstLine="0"/>
        <w:jc w:val="left"/>
      </w:pP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丫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 0.424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+0.244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+0.394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0.143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12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80" w:line="32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利用各指标标准化后的值带入方程得出表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</w:rPr>
        <w:t>的 主成分得分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各处理的得分值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T1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T6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由此可得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在枫香幼苗各指标的综合值在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T3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(Pb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=300 mg/kg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处理时最大，也可说明枫 香幼苗具有一定的耐铅性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7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806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枫香幼苗耐铅性的主成分得分值</w:t>
      </w:r>
    </w:p>
    <w:tbl>
      <w:tblPr>
        <w:tblOverlap w:val="never"/>
        <w:jc w:val="center"/>
        <w:tblLayout w:type="fixed"/>
      </w:tblPr>
      <w:tblGrid>
        <w:gridCol w:w="845"/>
        <w:gridCol w:w="811"/>
        <w:gridCol w:w="1171"/>
        <w:gridCol w:w="1200"/>
        <w:gridCol w:w="638"/>
      </w:tblGrid>
      <w:tr>
        <w:trPr>
          <w:trHeight w:val="278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处理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排序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综合得分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成分得分</w:t>
            </w:r>
          </w:p>
        </w:tc>
      </w:tr>
      <w:tr>
        <w:trPr>
          <w:trHeight w:val="269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zh-CN" w:eastAsia="zh-CN" w:bidi="zh-CN"/>
              </w:rPr>
              <w:t>I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n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-1.127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tabs>
                <w:tab w:pos="1022" w:val="left"/>
              </w:tabs>
              <w:bidi w:val="0"/>
              <w:spacing w:before="0" w:after="0" w:line="240" w:lineRule="auto"/>
              <w:ind w:left="0" w:right="0" w:firstLine="22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1.204</w:t>
              <w:tab/>
              <w:t>-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2.331</w:t>
            </w:r>
          </w:p>
        </w:tc>
      </w:tr>
      <w:tr>
        <w:trPr>
          <w:trHeight w:val="30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0.791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tabs>
                <w:tab w:pos="1022" w:val="left"/>
              </w:tabs>
              <w:bidi w:val="0"/>
              <w:spacing w:before="0" w:after="0" w:line="240" w:lineRule="auto"/>
              <w:ind w:left="0" w:right="0" w:firstLine="22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1.831</w:t>
              <w:tab/>
              <w:t>-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1.040</w:t>
            </w: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4.623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3.484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1.139</w:t>
            </w:r>
          </w:p>
        </w:tc>
      </w:tr>
      <w:tr>
        <w:trPr>
          <w:trHeight w:val="30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2.068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0.248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1.820</w:t>
            </w:r>
          </w:p>
        </w:tc>
      </w:tr>
      <w:tr>
        <w:trPr>
          <w:trHeight w:val="30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-1.209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-2.053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0.844</w:t>
            </w:r>
          </w:p>
        </w:tc>
      </w:tr>
      <w:tr>
        <w:trPr>
          <w:trHeight w:val="307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T6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-5.146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tabs>
                <w:tab w:pos="989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-4.715</w:t>
              <w:tab/>
              <w:t>-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0.431</w:t>
            </w:r>
          </w:p>
        </w:tc>
      </w:tr>
    </w:tbl>
    <w:p>
      <w:pPr>
        <w:widowControl w:val="0"/>
        <w:spacing w:after="499" w:line="1" w:lineRule="exact"/>
      </w:pPr>
    </w:p>
    <w:p>
      <w:pPr>
        <w:pStyle w:val="Style5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36" w:val="left"/>
        </w:tabs>
        <w:bidi w:val="0"/>
        <w:spacing w:before="0" w:after="0" w:line="327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植物抗污染能力涉及体内 多种代谢过程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用 单一指标评价难免存在片面性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本试验通过主成分 分析法将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13 </w:t>
      </w:r>
      <w:r>
        <w:rPr>
          <w:color w:val="000000"/>
          <w:spacing w:val="0"/>
          <w:w w:val="100"/>
          <w:position w:val="0"/>
          <w:shd w:val="clear" w:color="auto" w:fill="auto"/>
        </w:rPr>
        <w:t>个单项生理指标综合成新的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相互独立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个综合指标，可得出枫香的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Pro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、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</w:rPr>
        <w:t>个生理指标可作为评价耐铅性的主要指标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； </w:t>
      </w:r>
      <w:r>
        <w:rPr>
          <w:color w:val="000000"/>
          <w:spacing w:val="0"/>
          <w:w w:val="100"/>
          <w:position w:val="0"/>
          <w:shd w:val="clear" w:color="auto" w:fill="auto"/>
        </w:rPr>
        <w:t>最后根据主 成分得分值排序可 得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枫香幼 苗 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T3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T4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T2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下各指标均比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CK </w:t>
      </w:r>
      <w:r>
        <w:rPr>
          <w:color w:val="000000"/>
          <w:spacing w:val="0"/>
          <w:w w:val="100"/>
          <w:position w:val="0"/>
          <w:shd w:val="clear" w:color="auto" w:fill="auto"/>
        </w:rPr>
        <w:t>较好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说明枫香在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浓 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</w:rPr>
        <w:t>的土壤下仍然可以良好生长，其 具有一定的耐铅性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5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26" w:val="left"/>
        </w:tabs>
        <w:bidi w:val="0"/>
        <w:spacing w:before="0" w:after="0" w:line="327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枫香幼苗吸收的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主要蓄积于根部，且最 大的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TF </w:t>
      </w:r>
      <w:r>
        <w:rPr>
          <w:color w:val="000000"/>
          <w:spacing w:val="0"/>
          <w:w w:val="100"/>
          <w:position w:val="0"/>
          <w:shd w:val="clear" w:color="auto" w:fill="auto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029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表现出 一 定的转移能力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可见其属 于根部囤积性植物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5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26" w:val="left"/>
        </w:tabs>
        <w:bidi w:val="0"/>
        <w:spacing w:before="0" w:after="160" w:line="327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综上所述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枫香对于修复土壤铅污染具有一 定的应用潜力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可考虑将其用作修复铅污染地区的植 物之一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参考文献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：</w:t>
      </w:r>
    </w:p>
    <w:p>
      <w:pPr>
        <w:pStyle w:val="Style2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37" w:val="left"/>
        </w:tabs>
        <w:bidi w:val="0"/>
        <w:spacing w:before="0" w:after="0" w:line="310" w:lineRule="exact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C B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Jin Z X. The distribution and phy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softHyphen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toavailability of heavy metal fractions in rhizosphere soilsofpaulowniufortunei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seem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hemsnearaPb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Zn smelterin Guangdong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 China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.Geoderma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)：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299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306.</w:t>
      </w:r>
    </w:p>
    <w:p>
      <w:pPr>
        <w:pStyle w:val="Style2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81" w:val="left"/>
        </w:tabs>
        <w:bidi w:val="0"/>
        <w:spacing w:before="0" w:after="0" w:line="306" w:lineRule="exact"/>
        <w:ind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Pourrut B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Shahid 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Dumat C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Lead uptake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toxicity, and detoxification in plants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[J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]. Reviews of En</w:t>
        <w:softHyphen/>
        <w:t xml:space="preserve">vironmental Contamination and Toxicology, 2011,213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113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136.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81" w:val="left"/>
        </w:tabs>
        <w:bidi w:val="0"/>
        <w:spacing w:before="0" w:after="0" w:line="322" w:lineRule="exact"/>
        <w:ind w:left="460" w:right="0" w:hanging="46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秦惠生.铅的环境毒理学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环境科学研究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1979(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增刊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)：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86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100.</w:t>
      </w:r>
    </w:p>
    <w:p>
      <w:pPr>
        <w:pStyle w:val="Style21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0" w:line="298" w:lineRule="exact"/>
        <w:ind w:right="0" w:hanging="46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Hanumanth K 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Pramoda K J. Heavy metal lead in fl- uativetoxicityanditsassessmentin phytoremediating plants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review]J].Springer International Publishing, 2015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226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324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334.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81" w:val="left"/>
        </w:tabs>
        <w:bidi w:val="0"/>
        <w:spacing w:before="0" w:after="0" w:line="298" w:lineRule="exact"/>
        <w:ind w:left="460" w:right="0" w:hanging="46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徐剑锋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王雷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熊瑛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土壤重金属污染强化植物修复技术 研究进展环境工程技术学报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,2017,7(3):366-373.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81" w:val="left"/>
        </w:tabs>
        <w:bidi w:val="0"/>
        <w:spacing w:before="0" w:after="0" w:line="298" w:lineRule="exact"/>
        <w:ind w:left="460" w:right="0" w:hanging="46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胡国涛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杨兴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陈小米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速生树种竹柳对重金属胁迫的生 理响应环境科学学报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,2016,36(10)=387(^3875.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81" w:val="left"/>
        </w:tabs>
        <w:bidi w:val="0"/>
        <w:spacing w:before="0" w:after="0" w:line="298" w:lineRule="exact"/>
        <w:ind w:left="460" w:right="0" w:hanging="46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何庆海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杨少宗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李因刚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枫香树种群种子与果实表型性 状变异分析植物生态学报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,2018,42(7):752-763.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81" w:val="left"/>
        </w:tabs>
        <w:bidi w:val="0"/>
        <w:spacing w:before="0" w:after="0" w:line="298" w:lineRule="exact"/>
        <w:ind w:left="460" w:right="0" w:hanging="46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胡文杰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庞宏东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胡兴宜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9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年生枫香种源变异及优良种 源选择中南林业科技大学学报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,2019,39(3)4046.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460" w:right="0" w:hanging="460"/>
        <w:jc w:val="both"/>
        <w:rPr>
          <w:sz w:val="17"/>
          <w:szCs w:val="17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[]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施季森，成铁龙，王洪云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中国枫香育种研究现状林 业科技开发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2002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19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81" w:val="left"/>
        </w:tabs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章芹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薛建辉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刘成刚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CTAB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复合污染对枫香 幼苗生长与生理生化特征的影响生态学报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2011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5824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5831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81" w:val="left"/>
        </w:tabs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陈顺钰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韩航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薛凌云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和酸胁迫对枫香种子 萌发、幼苗生长及体内抗氧化酶活性的影响农业 环境科学学报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2018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37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647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655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81" w:val="left"/>
        </w:tabs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施翔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王冬雪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王树凤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等 枫香幼苗对铅胁迫的生理生化 响应与元素分布林业科学研究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,2019,32(4):88-95.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杨敏文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快速测定植物叶片叶绿素含量方法的探讨 光谱实验室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2002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)：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478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481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陈建勋，王晓峰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植物生理学实验指导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广州：华南 理工大学出版社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2006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68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69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89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90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蔡永萍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植物生理学实验指导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北京：中国农业大学 出版社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114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116</w:t>
      </w: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81" w:val="left"/>
        </w:tabs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郑绍鑫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蒋林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滕维超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等 刨花润楠对硝酸铅胁迫的生长 和生理响应机制林业科技开发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,2015,29(3):25-30.</w:t>
      </w: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81" w:val="left"/>
        </w:tabs>
        <w:bidi w:val="0"/>
        <w:spacing w:before="0" w:after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杨艺宁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李琬婷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黄晓霞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等 铅胁迫对洋常春藤生长及生 理特性的影响西部林业科学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,2020,49(3):126-131.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94" w:lineRule="exact"/>
        <w:ind w:right="0"/>
        <w:jc w:val="both"/>
        <w:rPr>
          <w:sz w:val="17"/>
          <w:szCs w:val="17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许大全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光质对植物生长发育的影响植物生理学 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201551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1217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1234</w:t>
      </w:r>
    </w:p>
    <w:p>
      <w:pPr>
        <w:pStyle w:val="Style21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35" w:val="left"/>
        </w:tabs>
        <w:bidi w:val="0"/>
        <w:spacing w:before="0" w:after="0" w:line="294" w:lineRule="exact"/>
        <w:ind w:left="540" w:right="0" w:hanging="5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AriagadaC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Herrera M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OcampoJA Contribu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softHyphen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tion of arbuscularmycorrhizal and saprobe fungi to the tolerance of Eucalyplus globulus to Pb [J]. Water Air andSoilPo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ution 2005 166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31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47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35" w:val="left"/>
        </w:tabs>
        <w:bidi w:val="0"/>
        <w:spacing w:before="0" w:after="0" w:line="294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杨丹慧 重金属离子对高等植物光合膜结构与功能的 影响植物学通报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1991,8(3):26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29.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35" w:val="left"/>
        </w:tabs>
        <w:bidi w:val="0"/>
        <w:spacing w:before="0" w:after="0" w:line="294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李永洁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李进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徐萍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等 黑果枸杞幼苗对干旱胁迫的生 理响应干旱区研究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31(4):756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762.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35" w:val="left"/>
        </w:tabs>
        <w:bidi w:val="0"/>
        <w:spacing w:before="0" w:after="0" w:line="294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韦献东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陶志华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王艺锦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等 郁闭度对金花茶和山茶的 生理特性影响及主成分分析福建农业学报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2019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905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911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35" w:val="left"/>
        </w:tabs>
        <w:bidi w:val="0"/>
        <w:spacing w:before="0" w:after="0" w:line="294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谢亚兵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林铃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毕学琴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Pb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单一胁迫对芳樟小苗 叶片生理指标的影响安徽农学通报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2018,24(6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)：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94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96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103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35" w:val="left"/>
        </w:tabs>
        <w:bidi w:val="0"/>
        <w:spacing w:before="0" w:after="0" w:line="294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郭晖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王妞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张家洋 土壤重金属胁迫 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种 观赏植 物 生理抗性西北林学院学报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2017,32(3):62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66,70.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35" w:val="left"/>
        </w:tabs>
        <w:bidi w:val="0"/>
        <w:spacing w:before="0" w:after="0" w:line="29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王学华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戴力 作物根系镉滞留作用及其生理生化机制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94" w:lineRule="exact"/>
        <w:ind w:left="0" w:right="0" w:firstLine="54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]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中国农业科学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4323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4341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35" w:val="left"/>
        </w:tabs>
        <w:bidi w:val="0"/>
        <w:spacing w:before="0" w:after="0" w:line="294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高冠龙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冯起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张小由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等 植物叶片光合作用的气孔与 非气孔限制研究综述干旱区研究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2018,35 (4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929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937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35" w:val="left"/>
        </w:tabs>
        <w:bidi w:val="0"/>
        <w:spacing w:before="0" w:after="0" w:line="294" w:lineRule="exact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周朝彬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胡庭兴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胥晓刚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等 铅胁迫对草木樨叶中叶绿 素含量和几种光合特性的影响四川农业大学学 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2005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432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435</w:t>
      </w:r>
    </w:p>
    <w:p>
      <w:pPr>
        <w:pStyle w:val="Style21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35" w:val="left"/>
        </w:tabs>
        <w:bidi w:val="0"/>
        <w:spacing w:before="0" w:after="0" w:line="294" w:lineRule="exact"/>
        <w:ind w:left="540" w:right="0" w:hanging="5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Baker AJ M Accumulatorsandexcluders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strategies intheresponseofplantstoheavy metals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Journalof Plant Nutrition,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1981,3(1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643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654.</w:t>
      </w:r>
    </w:p>
    <w:p>
      <w:pPr>
        <w:pStyle w:val="Style21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35" w:val="left"/>
        </w:tabs>
        <w:bidi w:val="0"/>
        <w:spacing w:before="0" w:after="0"/>
        <w:ind w:left="540" w:right="0" w:hanging="5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McGrathSP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LombiE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GrayC W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 Field evaluation of Cd and Zn phytoextraction potential by the hyperaccu- mulatorsThlaspicaerulescensand Arabidopsisha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EnvironmentalPo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115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125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right="0"/>
        <w:jc w:val="both"/>
        <w:rPr>
          <w:sz w:val="17"/>
          <w:szCs w:val="17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李永丽，李欣，李硕，等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东方香蒲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Typha orientalis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Presl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对铅的富集特征及其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EDTA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效应分析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[]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生态 环境学报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2005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555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558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right="0"/>
        <w:jc w:val="both"/>
        <w:rPr>
          <w:sz w:val="17"/>
          <w:szCs w:val="17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088" w:left="954" w:right="914" w:bottom="1213" w:header="0" w:footer="3" w:gutter="0"/>
          <w:cols w:num="2" w:space="240"/>
          <w:noEndnote/>
          <w:rtlGutter w:val="0"/>
          <w:docGrid w:linePitch="360"/>
        </w:sect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]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田小霞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李丽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毛培春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等 马蔺苗期耐镉性分析及鉴定 指标筛选核农学报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2018,32(3):591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599.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088" w:left="954" w:right="914" w:bottom="1213" w:header="0" w:footer="3" w:gutter="0"/>
      <w:cols w:num="2" w:space="24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2782570</wp:posOffset>
              </wp:positionH>
              <wp:positionV relativeFrom="page">
                <wp:posOffset>488315</wp:posOffset>
              </wp:positionV>
              <wp:extent cx="1886585" cy="22860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86585" cy="2286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水土保持学报</w:t>
                          </w:r>
                        </w:p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Journal of Soil and Water Conservation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9.09999999999999pt;margin-top:38.450000000000003pt;width:148.55000000000001pt;height:18.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水土保持学报</w:t>
                    </w:r>
                  </w:p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Journal of Soil and Water Conservation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636270</wp:posOffset>
              </wp:positionH>
              <wp:positionV relativeFrom="page">
                <wp:posOffset>506730</wp:posOffset>
              </wp:positionV>
              <wp:extent cx="719455" cy="21018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19455" cy="2101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35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</w:r>
                        </w:p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2021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4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50.100000000000001pt;margin-top:39.899999999999999pt;width:56.649999999999999pt;height:16.55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35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</w:r>
                  </w:p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2021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年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4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6290310</wp:posOffset>
              </wp:positionH>
              <wp:positionV relativeFrom="page">
                <wp:posOffset>513080</wp:posOffset>
              </wp:positionV>
              <wp:extent cx="579120" cy="21336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79120" cy="2133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Vol.35 No.2</w:t>
                          </w:r>
                        </w:p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Apr., 2021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495.30000000000001pt;margin-top:40.399999999999999pt;width:45.600000000000001pt;height:16.800000000000001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Vol.35 No.2</w:t>
                    </w:r>
                  </w:p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Apr.,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627380</wp:posOffset>
              </wp:positionH>
              <wp:positionV relativeFrom="page">
                <wp:posOffset>739775</wp:posOffset>
              </wp:positionV>
              <wp:extent cx="6248400" cy="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4840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49.399999999999999pt;margin-top:58.25pt;width:492.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2782570</wp:posOffset>
              </wp:positionH>
              <wp:positionV relativeFrom="page">
                <wp:posOffset>488315</wp:posOffset>
              </wp:positionV>
              <wp:extent cx="1886585" cy="22860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86585" cy="2286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水土保持学报</w:t>
                          </w:r>
                        </w:p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Journal of Soil and Water Conservation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219.09999999999999pt;margin-top:38.450000000000003pt;width:148.55000000000001pt;height:18.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水土保持学报</w:t>
                    </w:r>
                  </w:p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Journal of Soil and Water Conservation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636270</wp:posOffset>
              </wp:positionH>
              <wp:positionV relativeFrom="page">
                <wp:posOffset>506730</wp:posOffset>
              </wp:positionV>
              <wp:extent cx="719455" cy="210185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19455" cy="2101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35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</w:r>
                        </w:p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2021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4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6" type="#_x0000_t202" style="position:absolute;margin-left:50.100000000000001pt;margin-top:39.899999999999999pt;width:56.649999999999999pt;height:16.550000000000001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35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</w:r>
                  </w:p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2021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年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4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6290310</wp:posOffset>
              </wp:positionH>
              <wp:positionV relativeFrom="page">
                <wp:posOffset>513080</wp:posOffset>
              </wp:positionV>
              <wp:extent cx="579120" cy="213360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79120" cy="2133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Vol.35 No.2</w:t>
                          </w:r>
                        </w:p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Apr., 2021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position:absolute;margin-left:495.30000000000001pt;margin-top:40.399999999999999pt;width:45.600000000000001pt;height:16.800000000000001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Vol.35 No.2</w:t>
                    </w:r>
                  </w:p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Apr.,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627380</wp:posOffset>
              </wp:positionH>
              <wp:positionV relativeFrom="page">
                <wp:posOffset>739775</wp:posOffset>
              </wp:positionV>
              <wp:extent cx="6248400" cy="0"/>
              <wp:wrapNone/>
              <wp:docPr id="14" name="Shape 1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4840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49.399999999999999pt;margin-top:58.25pt;width:492.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657225</wp:posOffset>
              </wp:positionH>
              <wp:positionV relativeFrom="page">
                <wp:posOffset>434975</wp:posOffset>
              </wp:positionV>
              <wp:extent cx="6144895" cy="133985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4489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464" w:val="right"/>
                              <w:tab w:pos="967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  <w:tab/>
                            <w:t>蒋严波等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：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基于主成分分析法的枫香耐铅性及土壤修复潜力研究</w:t>
                            <w:tab/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51.75pt;margin-top:34.25pt;width:483.85000000000002pt;height:10.550000000000001pt;z-index:-1887440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464" w:val="right"/>
                        <w:tab w:pos="967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  <w:tab/>
                      <w:t>蒋严波等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：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基于主成分分析法的枫香耐铅性及土壤修复潜力研究</w:t>
                      <w:tab/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645160</wp:posOffset>
              </wp:positionH>
              <wp:positionV relativeFrom="page">
                <wp:posOffset>628015</wp:posOffset>
              </wp:positionV>
              <wp:extent cx="6257290" cy="0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572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0.799999999999997pt;margin-top:49.450000000000003pt;width:492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739140</wp:posOffset>
              </wp:positionH>
              <wp:positionV relativeFrom="page">
                <wp:posOffset>443865</wp:posOffset>
              </wp:positionV>
              <wp:extent cx="6156960" cy="128270"/>
              <wp:wrapNone/>
              <wp:docPr id="18" name="Shape 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56960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256" w:val="right"/>
                              <w:tab w:pos="969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水土保持学报</w:t>
                            <w:tab/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35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4" type="#_x0000_t202" style="position:absolute;margin-left:58.200000000000003pt;margin-top:34.950000000000003pt;width:484.80000000000001pt;height:10.1pt;z-index:-18874404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256" w:val="right"/>
                        <w:tab w:pos="969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水土保持学报</w:t>
                      <w:tab/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35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647700</wp:posOffset>
              </wp:positionH>
              <wp:positionV relativeFrom="page">
                <wp:posOffset>637540</wp:posOffset>
              </wp:positionV>
              <wp:extent cx="6257290" cy="0"/>
              <wp:wrapNone/>
              <wp:docPr id="20" name="Shape 20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572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1.pt;margin-top:50.200000000000003pt;width:492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763270</wp:posOffset>
              </wp:positionH>
              <wp:positionV relativeFrom="page">
                <wp:posOffset>524510</wp:posOffset>
              </wp:positionV>
              <wp:extent cx="6156960" cy="115570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56960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256" w:val="right"/>
                              <w:tab w:pos="969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水土保持学报</w:t>
                            <w:tab/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35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7" type="#_x0000_t202" style="position:absolute;margin-left:60.100000000000001pt;margin-top:41.299999999999997pt;width:484.80000000000001pt;height:9.0999999999999996pt;z-index:-18874404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256" w:val="right"/>
                        <w:tab w:pos="969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水土保持学报</w:t>
                      <w:tab/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35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671830</wp:posOffset>
              </wp:positionH>
              <wp:positionV relativeFrom="page">
                <wp:posOffset>717550</wp:posOffset>
              </wp:positionV>
              <wp:extent cx="6257290" cy="0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572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2.899999999999999pt;margin-top:56.5pt;width:492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6" behindDoc="1" locked="0" layoutInCell="1" allowOverlap="1">
              <wp:simplePos x="0" y="0"/>
              <wp:positionH relativeFrom="page">
                <wp:posOffset>657225</wp:posOffset>
              </wp:positionH>
              <wp:positionV relativeFrom="page">
                <wp:posOffset>434975</wp:posOffset>
              </wp:positionV>
              <wp:extent cx="6144895" cy="133985"/>
              <wp:wrapNone/>
              <wp:docPr id="40" name="Shape 4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4489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464" w:val="right"/>
                              <w:tab w:pos="967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  <w:tab/>
                            <w:t>蒋严波等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：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基于主成分分析法的枫香耐铅性及土壤修复潜力研究</w:t>
                            <w:tab/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6" type="#_x0000_t202" style="position:absolute;margin-left:51.75pt;margin-top:34.25pt;width:483.85000000000002pt;height:10.550000000000001pt;z-index:-18874403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464" w:val="right"/>
                        <w:tab w:pos="967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  <w:tab/>
                      <w:t>蒋严波等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：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基于主成分分析法的枫香耐铅性及土壤修复潜力研究</w:t>
                      <w:tab/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645160</wp:posOffset>
              </wp:positionH>
              <wp:positionV relativeFrom="page">
                <wp:posOffset>628015</wp:posOffset>
              </wp:positionV>
              <wp:extent cx="6257290" cy="0"/>
              <wp:wrapNone/>
              <wp:docPr id="42" name="Shape 42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572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0.799999999999997pt;margin-top:49.450000000000003pt;width:492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8" behindDoc="1" locked="0" layoutInCell="1" allowOverlap="1">
              <wp:simplePos x="0" y="0"/>
              <wp:positionH relativeFrom="page">
                <wp:posOffset>747395</wp:posOffset>
              </wp:positionH>
              <wp:positionV relativeFrom="page">
                <wp:posOffset>455930</wp:posOffset>
              </wp:positionV>
              <wp:extent cx="6160135" cy="115570"/>
              <wp:wrapNone/>
              <wp:docPr id="43" name="Shape 4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60135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256" w:val="right"/>
                              <w:tab w:pos="9701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水土保持学报</w:t>
                            <w:tab/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35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9" type="#_x0000_t202" style="position:absolute;margin-left:58.850000000000001pt;margin-top:35.899999999999999pt;width:485.05000000000001pt;height:9.0999999999999996pt;z-index:-18874403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256" w:val="right"/>
                        <w:tab w:pos="9701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水土保持学报</w:t>
                      <w:tab/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35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655955</wp:posOffset>
              </wp:positionH>
              <wp:positionV relativeFrom="page">
                <wp:posOffset>649605</wp:posOffset>
              </wp:positionV>
              <wp:extent cx="6257290" cy="0"/>
              <wp:wrapNone/>
              <wp:docPr id="45" name="Shape 4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572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1.649999999999999pt;margin-top:51.149999999999999pt;width:492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0" behindDoc="1" locked="0" layoutInCell="1" allowOverlap="1">
              <wp:simplePos x="0" y="0"/>
              <wp:positionH relativeFrom="page">
                <wp:posOffset>741045</wp:posOffset>
              </wp:positionH>
              <wp:positionV relativeFrom="page">
                <wp:posOffset>443865</wp:posOffset>
              </wp:positionV>
              <wp:extent cx="6160135" cy="133985"/>
              <wp:wrapNone/>
              <wp:docPr id="46" name="Shape 4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6013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256" w:val="right"/>
                              <w:tab w:pos="9701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水土保持学报</w:t>
                            <w:tab/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35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2" type="#_x0000_t202" style="position:absolute;margin-left:58.350000000000001pt;margin-top:34.950000000000003pt;width:485.05000000000001pt;height:10.550000000000001pt;z-index:-18874403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256" w:val="right"/>
                        <w:tab w:pos="9701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水土保持学报</w:t>
                      <w:tab/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35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649605</wp:posOffset>
              </wp:positionH>
              <wp:positionV relativeFrom="page">
                <wp:posOffset>637540</wp:posOffset>
              </wp:positionV>
              <wp:extent cx="6257290" cy="0"/>
              <wp:wrapNone/>
              <wp:docPr id="48" name="Shape 48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572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1.149999999999999pt;margin-top:50.200000000000003pt;width:492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1.3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decimal"/>
      <w:lvlText w:val="(%1)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abstractNum w:abstractNumId="4">
    <w:multiLevelType w:val="multilevel"/>
    <w:lvl w:ilvl="0">
      <w:start w:val="1"/>
      <w:numFmt w:val="decimal"/>
      <w:lvlText w:val="[%1]"/>
      <w:rPr>
        <w:rFonts w:ascii="Gulim" w:eastAsia="Gulim" w:hAnsi="Gulim" w:cs="Gulim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shd w:val="clear" w:color="auto" w:fill="auto"/>
        <w:lang w:val="zh-CN" w:eastAsia="zh-CN" w:bidi="zh-CN"/>
      </w:rPr>
    </w:lvl>
  </w:abstractNum>
  <w:abstractNum w:abstractNumId="6">
    <w:multiLevelType w:val="multilevel"/>
    <w:lvl w:ilvl="0">
      <w:start w:val="10"/>
      <w:numFmt w:val="decimal"/>
      <w:lvlText w:val="[%1]"/>
      <w:rPr>
        <w:rFonts w:ascii="Gulim" w:eastAsia="Gulim" w:hAnsi="Gulim" w:cs="Gulim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shd w:val="clear" w:color="auto" w:fill="auto"/>
        <w:lang w:val="zh-CN" w:eastAsia="zh-CN" w:bidi="zh-CN"/>
      </w:rPr>
    </w:lvl>
  </w:abstractNum>
  <w:abstractNum w:abstractNumId="8">
    <w:multiLevelType w:val="multilevel"/>
    <w:lvl w:ilvl="0">
      <w:start w:val="3"/>
      <w:numFmt w:val="decimal"/>
      <w:lvlText w:val="[%1]"/>
      <w:rPr>
        <w:rFonts w:ascii="Gulim" w:eastAsia="Gulim" w:hAnsi="Gulim" w:cs="Gulim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6"/>
      <w:numFmt w:val="decimal"/>
      <w:lvlText w:val="[%1]"/>
      <w:rPr>
        <w:rFonts w:ascii="Gulim" w:eastAsia="Gulim" w:hAnsi="Gulim" w:cs="Gulim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shd w:val="clear" w:color="auto" w:fill="auto"/>
        <w:lang w:val="zh-CN" w:eastAsia="zh-CN" w:bidi="zh-CN"/>
      </w:rPr>
    </w:lvl>
  </w:abstractNum>
  <w:abstractNum w:abstractNumId="12">
    <w:multiLevelType w:val="multilevel"/>
    <w:lvl w:ilvl="0">
      <w:start w:val="19"/>
      <w:numFmt w:val="decimal"/>
      <w:lvlText w:val="[%1]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vertAlign w:val="superscript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 (3)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character" w:customStyle="1" w:styleId="CharStyle13">
    <w:name w:val="页眉或页脚 (2)_"/>
    <w:basedOn w:val="DefaultParagraphFont"/>
    <w:link w:val="Style1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22">
    <w:name w:val="正文文本 (4)_"/>
    <w:basedOn w:val="DefaultParagraphFont"/>
    <w:link w:val="Style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28">
    <w:name w:val="标题 #1_"/>
    <w:basedOn w:val="DefaultParagraphFont"/>
    <w:link w:val="Style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31">
    <w:name w:val="正文文本 (2)_"/>
    <w:basedOn w:val="DefaultParagraphFont"/>
    <w:link w:val="Style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46">
    <w:name w:val="正文文本 (6)_"/>
    <w:basedOn w:val="DefaultParagraphFont"/>
    <w:link w:val="Style4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character" w:customStyle="1" w:styleId="CharStyle50">
    <w:name w:val="正文文本 (5)_"/>
    <w:basedOn w:val="DefaultParagraphFont"/>
    <w:link w:val="Style49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character" w:customStyle="1" w:styleId="CharStyle58">
    <w:name w:val="正文文本_"/>
    <w:basedOn w:val="DefaultParagraphFont"/>
    <w:link w:val="Style57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character" w:customStyle="1" w:styleId="CharStyle66">
    <w:name w:val="标题 #2_"/>
    <w:basedOn w:val="DefaultParagraphFont"/>
    <w:link w:val="Style65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6"/>
      <w:szCs w:val="26"/>
      <w:u w:val="none"/>
      <w:lang w:val="zh-CN" w:eastAsia="zh-CN" w:bidi="zh-CN"/>
    </w:rPr>
  </w:style>
  <w:style w:type="character" w:customStyle="1" w:styleId="CharStyle80">
    <w:name w:val="表格标题_"/>
    <w:basedOn w:val="DefaultParagraphFont"/>
    <w:link w:val="Style79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character" w:customStyle="1" w:styleId="CharStyle88">
    <w:name w:val="其他_"/>
    <w:basedOn w:val="DefaultParagraphFont"/>
    <w:link w:val="Style87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93">
    <w:name w:val="图片标题_"/>
    <w:basedOn w:val="DefaultParagraphFont"/>
    <w:link w:val="Style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96">
    <w:name w:val="图片标题 (2)_"/>
    <w:basedOn w:val="DefaultParagraphFont"/>
    <w:link w:val="Style95"/>
    <w:rPr>
      <w:rFonts w:ascii="MingLiU" w:eastAsia="MingLiU" w:hAnsi="MingLiU" w:cs="MingLiU"/>
      <w:b/>
      <w:bCs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paragraph" w:customStyle="1" w:styleId="Style2">
    <w:name w:val="正文文本 (3)"/>
    <w:basedOn w:val="Normal"/>
    <w:link w:val="CharStyle3"/>
    <w:pPr>
      <w:widowControl w:val="0"/>
      <w:shd w:val="clear" w:color="auto" w:fill="FFFFFF"/>
      <w:spacing w:line="298" w:lineRule="exact"/>
      <w:ind w:left="540" w:hanging="54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paragraph" w:customStyle="1" w:styleId="Style12">
    <w:name w:val="页眉或页脚 (2)"/>
    <w:basedOn w:val="Normal"/>
    <w:link w:val="CharStyle13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21">
    <w:name w:val="正文文本 (4)"/>
    <w:basedOn w:val="Normal"/>
    <w:link w:val="CharStyle22"/>
    <w:pPr>
      <w:widowControl w:val="0"/>
      <w:shd w:val="clear" w:color="auto" w:fill="FFFFFF"/>
      <w:spacing w:line="298" w:lineRule="exact"/>
      <w:ind w:left="460" w:hanging="44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27">
    <w:name w:val="标题 #1"/>
    <w:basedOn w:val="Normal"/>
    <w:link w:val="CharStyle28"/>
    <w:pPr>
      <w:widowControl w:val="0"/>
      <w:shd w:val="clear" w:color="auto" w:fill="FFFFFF"/>
      <w:spacing w:line="310" w:lineRule="auto"/>
      <w:jc w:val="center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Style30">
    <w:name w:val="正文文本 (2)"/>
    <w:basedOn w:val="Normal"/>
    <w:link w:val="CharStyle31"/>
    <w:pPr>
      <w:widowControl w:val="0"/>
      <w:shd w:val="clear" w:color="auto" w:fill="FFFFFF"/>
      <w:spacing w:line="317" w:lineRule="exact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45">
    <w:name w:val="正文文本 (6)"/>
    <w:basedOn w:val="Normal"/>
    <w:link w:val="CharStyle46"/>
    <w:pPr>
      <w:widowControl w:val="0"/>
      <w:shd w:val="clear" w:color="auto" w:fill="FFFFFF"/>
      <w:spacing w:after="140" w:line="197" w:lineRule="exact"/>
      <w:ind w:left="340" w:firstLine="17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paragraph" w:customStyle="1" w:styleId="Style49">
    <w:name w:val="正文文本 (5)"/>
    <w:basedOn w:val="Normal"/>
    <w:link w:val="CharStyle50"/>
    <w:pPr>
      <w:widowControl w:val="0"/>
      <w:shd w:val="clear" w:color="auto" w:fill="FFFFFF"/>
      <w:spacing w:line="161" w:lineRule="exact"/>
      <w:ind w:left="124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paragraph" w:customStyle="1" w:styleId="Style57">
    <w:name w:val="正文文本"/>
    <w:basedOn w:val="Normal"/>
    <w:link w:val="CharStyle58"/>
    <w:pPr>
      <w:widowControl w:val="0"/>
      <w:shd w:val="clear" w:color="auto" w:fill="FFFFFF"/>
      <w:spacing w:line="334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paragraph" w:customStyle="1" w:styleId="Style65">
    <w:name w:val="标题 #2"/>
    <w:basedOn w:val="Normal"/>
    <w:link w:val="CharStyle66"/>
    <w:pPr>
      <w:widowControl w:val="0"/>
      <w:shd w:val="clear" w:color="auto" w:fill="FFFFFF"/>
      <w:outlineLvl w:val="1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6"/>
      <w:szCs w:val="26"/>
      <w:u w:val="none"/>
      <w:lang w:val="zh-CN" w:eastAsia="zh-CN" w:bidi="zh-CN"/>
    </w:rPr>
  </w:style>
  <w:style w:type="paragraph" w:customStyle="1" w:styleId="Style79">
    <w:name w:val="表格标题"/>
    <w:basedOn w:val="Normal"/>
    <w:link w:val="CharStyle80"/>
    <w:pPr>
      <w:widowControl w:val="0"/>
      <w:shd w:val="clear" w:color="auto" w:fill="FFFFFF"/>
      <w:spacing w:line="288" w:lineRule="auto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paragraph" w:customStyle="1" w:styleId="Style87">
    <w:name w:val="其他"/>
    <w:basedOn w:val="Normal"/>
    <w:link w:val="CharStyle88"/>
    <w:pPr>
      <w:widowControl w:val="0"/>
      <w:shd w:val="clear" w:color="auto" w:fill="FFFFFF"/>
      <w:spacing w:line="334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92">
    <w:name w:val="图片标题"/>
    <w:basedOn w:val="Normal"/>
    <w:link w:val="CharStyle93"/>
    <w:pPr>
      <w:widowControl w:val="0"/>
      <w:shd w:val="clear" w:color="auto" w:fill="FFFFFF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paragraph" w:customStyle="1" w:styleId="Style95">
    <w:name w:val="图片标题 (2)"/>
    <w:basedOn w:val="Normal"/>
    <w:link w:val="CharStyle96"/>
    <w:pPr>
      <w:widowControl w:val="0"/>
      <w:shd w:val="clear" w:color="auto" w:fill="FFFFFF"/>
    </w:pPr>
    <w:rPr>
      <w:rFonts w:ascii="MingLiU" w:eastAsia="MingLiU" w:hAnsi="MingLiU" w:cs="MingLiU"/>
      <w:b/>
      <w:bCs/>
      <w:i w:val="0"/>
      <w:iCs w:val="0"/>
      <w:smallCaps w:val="0"/>
      <w:strike w:val="0"/>
      <w:sz w:val="15"/>
      <w:szCs w:val="15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image" Target="media/image1.png"/><Relationship Id="rId11" Type="http://schemas.openxmlformats.org/officeDocument/2006/relationships/image" Target="media/image1.png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2.png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3.png" TargetMode="External"/><Relationship Id="rId16" Type="http://schemas.openxmlformats.org/officeDocument/2006/relationships/image" Target="media/image4.png"/><Relationship Id="rId17" Type="http://schemas.openxmlformats.org/officeDocument/2006/relationships/image" Target="media/image4.png" TargetMode="External"/><Relationship Id="rId18" Type="http://schemas.openxmlformats.org/officeDocument/2006/relationships/image" Target="media/image5.png"/><Relationship Id="rId19" Type="http://schemas.openxmlformats.org/officeDocument/2006/relationships/image" Target="media/image5.png" TargetMode="External"/><Relationship Id="rId20" Type="http://schemas.openxmlformats.org/officeDocument/2006/relationships/image" Target="media/image6.png"/><Relationship Id="rId21" Type="http://schemas.openxmlformats.org/officeDocument/2006/relationships/image" Target="media/image6.png" TargetMode="External"/><Relationship Id="rId22" Type="http://schemas.openxmlformats.org/officeDocument/2006/relationships/image" Target="media/image7.png"/><Relationship Id="rId23" Type="http://schemas.openxmlformats.org/officeDocument/2006/relationships/image" Target="media/image7.png" TargetMode="External"/><Relationship Id="rId24" Type="http://schemas.openxmlformats.org/officeDocument/2006/relationships/image" Target="media/image8.png"/><Relationship Id="rId25" Type="http://schemas.openxmlformats.org/officeDocument/2006/relationships/image" Target="media/image8.png" TargetMode="External"/><Relationship Id="rId26" Type="http://schemas.openxmlformats.org/officeDocument/2006/relationships/header" Target="header6.xml"/><Relationship Id="rId27" Type="http://schemas.openxmlformats.org/officeDocument/2006/relationships/header" Target="header7.xml"/><Relationship Id="rId28" Type="http://schemas.openxmlformats.org/officeDocument/2006/relationships/header" Target="header8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