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应用化工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Chemical Industry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氧化钙活化过硫酸钠对六六六污染</w:t>
        <w:br/>
        <w:t>土壤修复的研究</w:t>
      </w:r>
      <w:bookmarkEnd w:id="0"/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潘小莲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，梁银春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，廖长君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，黎秋君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，薛天利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，林宏飞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，张超兰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 xml:space="preserve">2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广西博世科环保科技股份有限公司，广西 南宁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530007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广西大学资源环境与材料学院，广西 南宁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530004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摘 要: </w:t>
      </w:r>
      <w:r>
        <w:rPr>
          <w:color w:val="000000"/>
          <w:spacing w:val="0"/>
          <w:w w:val="100"/>
          <w:position w:val="0"/>
          <w:shd w:val="clear" w:color="auto" w:fill="auto"/>
        </w:rPr>
        <w:t>用氧化钙活化过硫酸钠修复六六六污染土壤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研究了氧化钙与过硫酸钠添加配比对六六六的两种异构体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a-BHC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降解效率的影响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结果表明，当添加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>时，使用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2.5%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a~BHC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的降解效果最 佳，降解率达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91.76%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</w:rPr>
        <w:t>最佳的降解效果是在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添加量下，降解率达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54.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六六六浓度影响 过硫酸钠的降解效率，对于六六六污染较轻的土壤(浓度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‘Na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的添加量在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2.5%</w:t>
      </w:r>
      <w:r>
        <w:rPr>
          <w:color w:val="000000"/>
          <w:spacing w:val="0"/>
          <w:w w:val="100"/>
          <w:position w:val="0"/>
          <w:shd w:val="clear" w:color="auto" w:fill="auto"/>
        </w:rPr>
        <w:t>时对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a~BHC</w:t>
      </w:r>
      <w:r>
        <w:rPr>
          <w:color w:val="000000"/>
          <w:spacing w:val="0"/>
          <w:w w:val="100"/>
          <w:position w:val="0"/>
          <w:shd w:val="clear" w:color="auto" w:fill="auto"/>
        </w:rPr>
        <w:t>具有 最佳降解效率，降解率达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90.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31% </w:t>
      </w:r>
      <w:r>
        <w:rPr>
          <w:color w:val="000000"/>
          <w:spacing w:val="0"/>
          <w:w w:val="100"/>
          <w:position w:val="0"/>
          <w:shd w:val="clear" w:color="auto" w:fill="auto"/>
        </w:rPr>
        <w:t>;对于六六六中度污染的土壤(浓度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25.51 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的添加量在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</w:rPr>
        <w:t>具有最佳降解效率，降解率达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50.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>的用量下，随着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sz w:val="58"/>
          <w:szCs w:val="58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</w:rPr>
        <w:t>用量的增加反应体系的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变 化不明显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氧化钙活化过硫酸钠对修复后六六六污染土壤的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影响不大，且修复效果显著，是一种经济 有效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快速环保的处理方法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color w:val="000000"/>
          <w:spacing w:val="0"/>
          <w:w w:val="100"/>
          <w:position w:val="0"/>
          <w:shd w:val="clear" w:color="auto" w:fill="auto"/>
        </w:rPr>
        <w:t>：活化过硫酸钠;氧化钙;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a-BHC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453" w:val="left"/>
          <w:tab w:pos="3936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TQ 031.7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文献标识码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1671 -3206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09 -1854 -04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DOI:10.16581/j.cnki.issn1671-3206.20180709.034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of BHC -contaminated soils by calcium</w:t>
        <w:br/>
        <w:t>oxide activated persulfate</w:t>
      </w:r>
      <w:bookmarkEnd w:id="2"/>
      <w:bookmarkEnd w:id="3"/>
    </w:p>
    <w:p>
      <w:pPr>
        <w:pStyle w:val="Style3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4"/>
          <w:szCs w:val="14"/>
        </w:rPr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PAN Xiao-lian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LIANG Yin-chun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LIAO Chang-jun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Qiu-jun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XUE Tian-li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LIN Hong-fei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ZHANG Chao-lan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1 2</w:t>
      </w:r>
      <w:bookmarkEnd w:id="4"/>
      <w:bookmarkEnd w:id="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14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 . Guangxi Bossco Environmental Protection Technology Co.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Ltd.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Nanning 530007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100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2. College of Resources, Environment and Materials, Guangxi University,Nanning 530004,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Abstract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feasibility of long-term BHC-conta minated soils remediation using calcium oxide activated persulfate was conducted in laboratory batch-scale experiments in terms of different dosage of sodium per</w:t>
        <w:softHyphen/>
        <w:t xml:space="preserve">sulfate with 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calcium oxide on the degradation efficiency of BHC isomers a-BHC and 0-BHC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respectively. Results showed that the optimal degradation efficiency of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-BHC at 91 . 76 % was obtained using 2.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sodium persulfate and that of 0-BHC at 54.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54%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obtained with 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sodium persul</w:t>
        <w:softHyphen/>
        <w:t xml:space="preserve">fate. The degradation capability of persulfate was affected by the initial concentration of BHC. The optimal degradation efficiency of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-BHC at 90. 31% in lightly BHC-contaminated soil with an BHC concentration of 4. 12 mg/kg was observed with 2. 5% sodium persulfate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while in the moderately BHC-contaminated soil with an BHC concentration of 25. 51 mg/kg,the optimal degradation efficiency of 0-BHC at 50.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observed using 4. 0% sodium persulfate . Increasing the dosage of persulfate with 4% calcium oxide did not affect the soil pH significantly. The persulfate activated by 4% calcium oxide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therefore was a cost</w:t>
        <w:softHyphen/>
        <w:t>effective and environment-friendly method to remediate the BHC-contaminated soil and had no significant effect on soil pH.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0"/>
        <w:jc w:val="left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activated sodium persulfate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calcium oxide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a-BHC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0-BHC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remediation</w:t>
      </w:r>
    </w:p>
    <w:p>
      <w:pPr>
        <w:pStyle w:val="Style37"/>
        <w:keepNext w:val="0"/>
        <w:keepLines w:val="0"/>
        <w:widowControl w:val="0"/>
        <w:shd w:val="clear" w:color="auto" w:fill="auto"/>
        <w:tabs>
          <w:tab w:pos="4560" w:val="left"/>
        </w:tabs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六六六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BHC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作为一种有机氯农药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OCPs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，具有</w:t>
        <w:tab/>
        <w:t>高毒、持久、难降解以及生物蓄积等危害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〔T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目前针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收稿日期: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2018-01-22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修改稿日期: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2018-02-23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基金项目:</w:t>
      </w:r>
      <w:r>
        <w:rPr>
          <w:color w:val="000000"/>
          <w:spacing w:val="0"/>
          <w:w w:val="100"/>
          <w:position w:val="0"/>
          <w:shd w:val="clear" w:color="auto" w:fill="auto"/>
        </w:rPr>
        <w:t>国家自然科学基金资助项目(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41461091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;广西重点研发计划项目(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AB16380307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作者简介: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潘小莲(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1991 -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)，女，广西北海人，工程师，硕士，主要从事有机污染封修复技术领域研究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电话：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0771 -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3299118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panxiaolian_soils@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163.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通讯联系人:</w:t>
      </w:r>
      <w:r>
        <w:rPr>
          <w:color w:val="000000"/>
          <w:spacing w:val="0"/>
          <w:w w:val="100"/>
          <w:position w:val="0"/>
          <w:shd w:val="clear" w:color="auto" w:fill="auto"/>
        </w:rPr>
        <w:t>张超兰(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1971 -</w:t>
      </w:r>
      <w:r>
        <w:rPr>
          <w:color w:val="000000"/>
          <w:spacing w:val="0"/>
          <w:w w:val="100"/>
          <w:position w:val="0"/>
          <w:shd w:val="clear" w:color="auto" w:fill="auto"/>
        </w:rPr>
        <w:t>)，广西藤县人，广西大学教授，博士生导师，主要从事土壤环境污染控制与修复研究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8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533" w:left="1448" w:right="1093" w:bottom="426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zhangcl@ gxu. edu. cn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OCPs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污染土壤的修复有多种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3-7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，其中化学氧化法 具有修复周期短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见效快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适用广泛等优势，适合城市 土地的再开发利用，具有较好的发展前景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8-11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过硫酸盐活化技术是一类新型的化学氧化技术， 但目前国内对于实际有机氯农药污染场地修复的研究 报道相对较少，尤其活化过硫酸钠氧化处理土壤中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BHC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的研究更是鲜有报道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本文以广西某化工厂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OCPs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污染场地两种六六 六异构体（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）污染土壤为研究对象， 考察了氧化钙活化过硫酸钠对六六六污染土壤的降 解效率，为有机氯农药污染土壤化学氧化修复技术 的实际应用提供切实的技术储备和科学依据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实验部分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原料与仪器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过硫酸钠（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丙酮等均为分析 纯;石油醚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正己烷均为色谱纯;供试土壤，取自广西 某企业搬迁旧址（ 土样经自然风干，研磨，过筛，充 分混合后储存备用） ，土壤有机质平均含量为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11.4 mg/kg,pH</w:t>
      </w:r>
      <w:r>
        <w:rPr>
          <w:color w:val="000000"/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hd w:val="clear" w:color="auto" w:fill="auto"/>
        </w:rPr>
        <w:t>，阳离子交换量平均含量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174.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cmol/kg</w:t>
      </w:r>
      <w:r>
        <w:rPr>
          <w:color w:val="000000"/>
          <w:spacing w:val="0"/>
          <w:w w:val="100"/>
          <w:position w:val="0"/>
          <w:shd w:val="clear" w:color="auto" w:fill="auto"/>
        </w:rPr>
        <w:t>，低浓度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平均含量为</w:t>
      </w:r>
    </w:p>
    <w:p>
      <w:pPr>
        <w:pStyle w:val="Style2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7" w:val="left"/>
        </w:tabs>
        <w:bidi w:val="0"/>
        <w:spacing w:before="0" w:after="0" w:line="321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39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平均含量为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62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，高浓 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平均含量为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62. 42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平均含 量为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30. 87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Agilent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7693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气相色谱仪；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KQ250DE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数控超声 波清洗器;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LG10-2.4A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台式高速离心机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6" w:val="left"/>
        </w:tabs>
        <w:bidi w:val="0"/>
        <w:spacing w:before="0" w:after="0" w:line="32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实验方法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氧化钙在土壤环境中与水发生放热反应，生成 具有强碱性的氢氧化钙，过硫酸钠在热和碱性条件 下活化分解出硫酸根自由基（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）和羟基自由 基（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，与有机物发生作用破坏其结构,反应途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径如下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12-13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: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280" w:val="lef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CaO + 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280" w:val="lef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一 </w:t>
      </w:r>
      <w:r>
        <w:rPr>
          <w:rFonts w:ascii="MingLiU" w:eastAsia="MingLiU" w:hAnsi="MingLiU" w:cs="MingLiU"/>
          <w:strike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加热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&gt;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一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280" w:val="lef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-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3SO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+4H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+O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280" w:val="left"/>
        </w:tabs>
        <w:bidi w:val="0"/>
        <w:spacing w:before="0" w:after="0" w:line="240" w:lineRule="auto"/>
        <w:ind w:left="0" w:right="0" w:firstLine="54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+OH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一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+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  <w:r>
        <w:fldChar w:fldCharType="end"/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准确称取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BHC</w:t>
      </w:r>
      <w:r>
        <w:rPr>
          <w:color w:val="000000"/>
          <w:spacing w:val="0"/>
          <w:w w:val="100"/>
          <w:position w:val="0"/>
          <w:shd w:val="clear" w:color="auto" w:fill="auto"/>
        </w:rPr>
        <w:t>平均总浓度为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烧杯中，添加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和过 硫酸钠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2.5%</w:t>
      </w:r>
      <w:r>
        <w:rPr>
          <w:color w:val="000000"/>
          <w:spacing w:val="0"/>
          <w:w w:val="100"/>
          <w:position w:val="0"/>
          <w:shd w:val="clear" w:color="auto" w:fill="auto"/>
        </w:rPr>
        <w:t>，搅拌混匀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的土水比分批加 入一定量的水，同时搅拌混匀，覆膜养护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土样 经过风干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研磨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过筛后，进行污染物六六六的浓度 和过硫酸钠残留量的测定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反应均在室温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兀</w:t>
      </w:r>
      <w:r>
        <w:rPr>
          <w:color w:val="000000"/>
          <w:spacing w:val="0"/>
          <w:w w:val="100"/>
          <w:position w:val="0"/>
          <w:shd w:val="clear" w:color="auto" w:fill="auto"/>
        </w:rPr>
        <w:t>下 进行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次，取均值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分析方法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1.3.1</w:t>
      </w:r>
      <w:r>
        <w:rPr>
          <w:color w:val="000000"/>
          <w:spacing w:val="0"/>
          <w:w w:val="100"/>
          <w:position w:val="0"/>
          <w:shd w:val="clear" w:color="auto" w:fill="auto"/>
        </w:rPr>
        <w:t>样品的提取与净化 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待测土样，加入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石油醚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丙酮（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1</w:t>
      </w:r>
      <w:r>
        <w:rPr>
          <w:color w:val="000000"/>
          <w:spacing w:val="0"/>
          <w:w w:val="100"/>
          <w:position w:val="0"/>
          <w:shd w:val="clear" w:color="auto" w:fill="auto"/>
        </w:rPr>
        <w:t>），涡旋，超声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离心，上清液倒入圆底烧瓶，重复上述步骤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置 于旋转蒸发仪蒸至约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浓缩液，用石油醚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乙酸 乙酯（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=95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）淋洗于佛罗里硅土柱，收集滤 液，旋蒸至浓缩液近干，用正己烷定容至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mL,</w:t>
      </w:r>
      <w:r>
        <w:rPr>
          <w:color w:val="000000"/>
          <w:spacing w:val="0"/>
          <w:w w:val="100"/>
          <w:position w:val="0"/>
          <w:shd w:val="clear" w:color="auto" w:fill="auto"/>
        </w:rPr>
        <w:t>取</w:t>
      </w:r>
    </w:p>
    <w:p>
      <w:pPr>
        <w:pStyle w:val="Style3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98" w:val="left"/>
        </w:tabs>
        <w:bidi w:val="0"/>
        <w:spacing w:before="0" w:after="0" w:line="34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有机相进行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1.3.2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气相色谱条件 色谱柱为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HP-5MS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石英毛 细管柱（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mx0.25 mm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X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0.25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，载气为高纯氮 气（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＞ 99.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99%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），用外标法定量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进样口温度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250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兀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，检测器温度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兀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升温程序：初始温度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150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，保持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以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°C /min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升至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240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°C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保持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，以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升至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290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保持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柱流量 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1.0mL/min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进样器分流比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，进样量为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应用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Origin9. 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软件进行数据的统计分析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3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2" w:val="left"/>
        </w:tabs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结果与讨论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80" w:line="31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2.1 </w:t>
      </w:r>
      <w:r>
        <w:rPr>
          <w:color w:val="000000"/>
          <w:spacing w:val="0"/>
          <w:w w:val="100"/>
          <w:position w:val="0"/>
          <w:shd w:val="clear" w:color="auto" w:fill="auto"/>
        </w:rPr>
        <w:t>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>用量活化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对两种六六六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异构体降解的影响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041650" cy="2304415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041650" cy="2304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34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异构体降解的影响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activated sodium persulfate on removing</w:t>
        <w:br/>
        <w:t>a-BHC and B-BHC by different dosage of calcium oxide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80" w:line="32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可知，随着氧化钙用量的增加，两种异构 体的降解率呈现先增后减的趋势，其中降解效果最 佳的是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>用量处理,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 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91.76%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14.95%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>用量继续增加 时，两种异构体的降解率明显下降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,CaO</w:t>
      </w:r>
      <w:r>
        <w:rPr>
          <w:color w:val="000000"/>
          <w:spacing w:val="0"/>
          <w:w w:val="100"/>
          <w:position w:val="0"/>
          <w:shd w:val="clear" w:color="auto" w:fill="auto"/>
        </w:rPr>
        <w:t>用量为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6% </w:t>
      </w:r>
      <w:r>
        <w:rPr>
          <w:color w:val="000000"/>
          <w:spacing w:val="0"/>
          <w:w w:val="100"/>
          <w:position w:val="0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 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81.26%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13.68%</w:t>
      </w:r>
      <w:r>
        <w:rPr>
          <w:color w:val="000000"/>
          <w:spacing w:val="0"/>
          <w:w w:val="100"/>
          <w:position w:val="0"/>
          <w:shd w:val="clear" w:color="auto" w:fill="auto"/>
        </w:rPr>
        <w:t>，变化较小，但是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值和 温度增加较为明显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值从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51</w:t>
      </w:r>
      <w:r>
        <w:rPr>
          <w:color w:val="000000"/>
          <w:spacing w:val="0"/>
          <w:w w:val="100"/>
          <w:position w:val="0"/>
          <w:shd w:val="clear" w:color="auto" w:fill="auto"/>
        </w:rPr>
        <w:t>增加至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，温 度从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升至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，这表明增加的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并未能参 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的活化对六六六的降解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氧化钙在水中 生成氢氧化钙同时产生大量的热，有研究表明，热活 化过硫酸钠在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时,主要以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</w:rPr>
        <w:t>存在,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之间，则以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</w:rPr>
        <w:t>共同存 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也有研究表明，在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vertAlign w:val="superscript"/>
        </w:rPr>
        <w:t>40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活化出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降解有机污染物效率最高，但温度升高 时,大量的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相互间会产生猝灭现象，降低降 解 效 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量 增 加 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时，温 度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°C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8.87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降解率最大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与前人血 的研究结果相似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因此，选取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>用量作为最 佳活化剂用量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26080" cy="2511425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926080" cy="2511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840" w:right="0" w:hanging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Dosage of activated sodium persulfate effect on removing a-BHC and p-BHC by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calcium oxide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由 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 知，过硫酸钠用量由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1. 5% </w:t>
      </w:r>
      <w:r>
        <w:rPr>
          <w:color w:val="000000"/>
          <w:spacing w:val="0"/>
          <w:w w:val="100"/>
          <w:position w:val="0"/>
          <w:shd w:val="clear" w:color="auto" w:fill="auto"/>
        </w:rPr>
        <w:t>增 加至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1" w:val="left"/>
        </w:tabs>
        <w:bidi w:val="0"/>
        <w:spacing w:before="0" w:after="0" w:line="30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59. 17%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提高至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91. 76%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继续增 加至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降解率反而下降从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增至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降解率变化不明显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由此表 明，一定范围内提高过硫酸钠用量有利于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提 高降解率，当超过一定用量时，降解率没有显著提 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这可能是过硫酸钠浓度过高时导致生成的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之间发生猝灭反应，影响了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 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vertAlign w:val="subscript"/>
        </w:rPr>
        <w:t>效果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随着过硫酸钠用量的增加，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降解率有明 显变化，这可能是与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的反应活性和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氧 化选择性有关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的所有氯原子全部位于分 子的平伏键上，具有极强的结构对称性，分子活化性 能较低，在土壤中最难降解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有研究表明，在一 定的过硫酸钠用量下，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</w:rPr>
        <w:t>的氧化性强且具有一 定 的 选 择 性，顺式异构比反式异构更容易被降 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本文中过硫酸钠用量由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1. 5% </w:t>
      </w:r>
      <w:r>
        <w:rPr>
          <w:color w:val="000000"/>
          <w:spacing w:val="0"/>
          <w:w w:val="100"/>
          <w:position w:val="0"/>
          <w:shd w:val="clear" w:color="auto" w:fill="auto"/>
        </w:rPr>
        <w:t>增 加 至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1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，产生的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竞争，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 率下降，当过硫酸钠用量增加至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 解达到最大，为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54. 54%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，之后过硫酸钠用量增加， 产生大量的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相互猝灭和优先降解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过硫酸钠残留率随过硫酸钠用量 的增加呈增加趋势，但在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color w:val="000000"/>
          <w:spacing w:val="0"/>
          <w:w w:val="100"/>
          <w:position w:val="0"/>
          <w:shd w:val="clear" w:color="auto" w:fill="auto"/>
        </w:rPr>
        <w:t>时 有所下降,可能是由于过硫酸钠产生的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 六六六更多的是与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发生反应，促进了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在实际工程应用中，可以适当地提高过硫 酸钠的用量，以提高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的降解率，所以选择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+4.0%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较为合适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增加过硫酸钠的用量，土壤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值变化不显著，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77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范围内，符合地表水环境质量标准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3838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，说明氧化钙用量为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color w:val="000000"/>
          <w:spacing w:val="0"/>
          <w:w w:val="100"/>
          <w:position w:val="0"/>
          <w:shd w:val="clear" w:color="auto" w:fill="auto"/>
        </w:rPr>
        <w:t>条件 下活化过硫酸钠修复技术具有环保可行性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降解率升高时土壤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反而下降，这主要由 于化学反应式(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)中，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在反应过程中消耗了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，生成的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</w:rPr>
        <w:t>优先降解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a-BHC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560" w:right="0" w:hanging="56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2． 3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活化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对不同六六六浓度降解 的影响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的条件下，氧化钙活化过硫酸 钠对不同六六六浓度的降解效果，见图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32050" cy="1901825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432050" cy="1901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46" w:right="0" w:firstLine="0"/>
        <w:jc w:val="left"/>
        <w:rPr>
          <w:sz w:val="14"/>
          <w:szCs w:val="14"/>
        </w:rPr>
      </w:pPr>
      <w:r>
        <w:rPr>
          <w:color w:val="20202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4.0% </w:t>
      </w:r>
      <w:r>
        <w:rPr>
          <w:color w:val="20202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Na^Og</w:t>
      </w:r>
    </w:p>
    <w:p>
      <w:pPr>
        <w:widowControl w:val="0"/>
        <w:spacing w:after="7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28930" cy="89027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328930" cy="890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292350" cy="438785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292350" cy="438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28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3 4%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CaO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活化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对不同浓度六六六 两种异构体的降解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Effects of activated sodium persulfate on removing different concentrations of a-BHC and R-BHC by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calcium oxide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  <w:sectPr>
          <w:headerReference w:type="default" r:id="rId17"/>
          <w:headerReference w:type="even" r:id="rId18"/>
          <w:headerReference w:type="first" r:id="rId19"/>
          <w:footnotePr>
            <w:pos w:val="pageBottom"/>
            <w:numFmt w:val="decimal"/>
            <w:numRestart w:val="continuous"/>
          </w:footnotePr>
          <w:pgSz w:w="11900" w:h="16840"/>
          <w:pgMar w:top="1108" w:left="1051" w:right="1053" w:bottom="1103" w:header="0" w:footer="3" w:gutter="0"/>
          <w:cols w:num="2" w:space="231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3a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a~BHC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降解率在低浓度六六六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中最佳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处理下低浓 度的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 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90. 30%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，分别高于中浓度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25. 51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33. 30%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和高浓 度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93. 29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29. 40% 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降解率随六 六六浓度的增加而降低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这主要是因为当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</w:rPr>
        <w:t>用量不充分时产生的少量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不能满足浓度增 高的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的降解，虽然增加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</w:rPr>
        <w:t>的浓度有利 于产生更多的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促进污染物的降解，但六六六 浓度增高时,充足的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氧化产生的中间产物增 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多，而很多产物又比较容易被氧化，与 六 六 六 展开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</w:rPr>
        <w:t>的争夺，导致六六六降解效率下降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也有可 能是高浓度的有机污染物之间形成有机凝聚体，减 少了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接触面积，从而降低了降解效率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结果 表明在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处理条件下，六六六浓度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是降解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a-BHC</w:t>
      </w:r>
      <w:r>
        <w:rPr>
          <w:color w:val="000000"/>
          <w:spacing w:val="0"/>
          <w:w w:val="100"/>
          <w:position w:val="0"/>
          <w:shd w:val="clear" w:color="auto" w:fill="auto"/>
        </w:rPr>
        <w:t>的最佳初始浓度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8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处理下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a-BHC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竞争了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</w:rPr>
        <w:t>，故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降解没有明显变化，且降解率较 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处理下随着六六六浓度增加，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降解率也在增大，且在中浓度六六六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25.51 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B-BHC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降解率最高为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继续增大六六六浓度，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降解率反而下降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 可能原因是:当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浓度没有达到该体系的最佳 氧化能力时，随着六六六的浓度的提高，该体系降解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>的能力会得到提高，而当六六六浓度超过该 体系的最佳氧化能力时，在反应时间相同条件下，氧 化底物初始浓度越高，其剩余绝对浓度也高于初始 浓度低的反应体系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，使得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表明选择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时，六六六浓度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25.51 mg/kg</w:t>
      </w:r>
      <w:r>
        <w:rPr>
          <w:color w:val="000000"/>
          <w:spacing w:val="0"/>
          <w:w w:val="100"/>
          <w:position w:val="0"/>
          <w:shd w:val="clear" w:color="auto" w:fill="auto"/>
        </w:rPr>
        <w:t>是降解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color w:val="000000"/>
          <w:spacing w:val="0"/>
          <w:w w:val="100"/>
          <w:position w:val="0"/>
          <w:shd w:val="clear" w:color="auto" w:fill="auto"/>
        </w:rPr>
        <w:t>的最佳初始浓度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bookmarkEnd w:id="6"/>
      <w:bookmarkEnd w:id="7"/>
    </w:p>
    <w:p>
      <w:pPr>
        <w:pStyle w:val="Style37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氧化钙活化过硫酸钠修复六六六污染土壤 具有一定的效果，尤其对低浓度六六六效果最佳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4%CaO </w:t>
      </w:r>
      <w:r>
        <w:rPr>
          <w:color w:val="000000"/>
          <w:spacing w:val="0"/>
          <w:w w:val="100"/>
          <w:position w:val="0"/>
          <w:shd w:val="clear" w:color="auto" w:fill="auto"/>
        </w:rPr>
        <w:t>用量活化过硫酸钠对土壤中两种六 六六异构体的氧化去除效果最佳，并随着增加过硫酸 钠的用量，土壤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值变化在环保标准范围内，故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hd w:val="clear" w:color="auto" w:fill="auto"/>
        </w:rPr>
        <w:t>用量可作为过硫酸钠氧化的最佳活化用量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4%CaO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活化处理下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,2.5%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-BHC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的降解效果最佳，达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91. 76%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4. 0%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B-BHC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的最佳降解效果可达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54.54%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，选 择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4%CaO+4.0% Na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降解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0-BHC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较为合适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过硫酸钠降解效率受六六六浓度的影响，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处理条件下，六六六浓度为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>是降解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a-BHC</w:t>
      </w:r>
      <w:r>
        <w:rPr>
          <w:color w:val="000000"/>
          <w:spacing w:val="0"/>
          <w:w w:val="100"/>
          <w:position w:val="0"/>
          <w:shd w:val="clear" w:color="auto" w:fill="auto"/>
        </w:rPr>
        <w:t>的最佳初始浓度，而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4.0%</w:t>
      </w:r>
      <w:r>
        <w:rPr>
          <w:color w:val="000000"/>
          <w:spacing w:val="0"/>
          <w:w w:val="100"/>
          <w:position w:val="0"/>
          <w:shd w:val="clear" w:color="auto" w:fill="auto"/>
        </w:rPr>
        <w:t>时，六六六浓度为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25.51 mg/kg</w:t>
      </w:r>
      <w:r>
        <w:rPr>
          <w:color w:val="000000"/>
          <w:spacing w:val="0"/>
          <w:w w:val="100"/>
          <w:position w:val="0"/>
          <w:shd w:val="clear" w:color="auto" w:fill="auto"/>
        </w:rPr>
        <w:t>是降解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B-BHC </w:t>
      </w:r>
      <w:r>
        <w:rPr>
          <w:color w:val="000000"/>
          <w:spacing w:val="0"/>
          <w:w w:val="100"/>
          <w:position w:val="0"/>
          <w:shd w:val="clear" w:color="auto" w:fill="auto"/>
        </w:rPr>
        <w:t>的最佳初始浓度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)氧化钙活化过硫酸钠能有效地降低污染物 浓度，是一种合适的处理低浓度六六六污染土壤的 预处理方法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在实际应用中可根据六六六含量，进 行药剂的配比，降低成本，提高修复效率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参考文献: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10" w:val="left"/>
        </w:tabs>
        <w:bidi w:val="0"/>
        <w:spacing w:before="0" w:after="60" w:line="288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陈垚，张凤娥，董良飞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活化过硫酸钠氧化修复有机氯农 药污染土壤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,2017,11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5715-5721.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8" w:val="left"/>
        </w:tabs>
        <w:bidi w:val="0"/>
        <w:spacing w:before="0" w:after="0" w:line="377" w:lineRule="auto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Willett K L, Ulrich E M, Hites R A. Differential toxicity and environmental fates of hexachlorocylohexane isomers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2197-2207.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Mao Ye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Mingming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Feng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Remediation of organochlorine pesticides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OCPs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 minated site by successive methyl-B-cyclodextrin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sunflower oil enhanced soil washing-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Portulaca oleracea 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cultivation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119-125.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叶茂，杨兴伦，魏海江，等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持久性有机污染场地土壤淋洗 法修复研究进展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[J].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土壤学报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,2012,49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803-814.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Qin Chuanyu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Yongsheng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 Wei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Study on influencing factors on removal of chlorobenzene from un</w:t>
        <w:softHyphen/>
        <w:t xml:space="preserve">saturated zone by soil vapor extraction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294-299.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陈婷，杨新萍，刘玉娇，等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农药浓度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共代谢底物和接 种量对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SpHingobium indicum B90A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降解六六六效率的 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,2012,31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345-350.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魏树和，周启星,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Pavel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Koval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有机污染环境植物 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生态学杂志,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716-721.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王继鹏，虞敏达，蔡小波，等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活化过硫酸钠原位 修复氯苯污染地下水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,2016,10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1276-1280.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曹梦华，王琳玲，陈静，等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有机氯农药污染土壤的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氧化修复研究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[J]-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127-130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148.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苗竹，魏丽，吕正勇，等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原位化学氧化技术在有机污 染场地的应用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//2015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年中国环境科学学会年会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深圳: 中国环境科学学会，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4288-4296.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周孜迈，邓文娜，杨艺琳，等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零价铁活化过硫酸钠去 除废水中的砷(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2017,38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4623-4631.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Aikaterini Tsitonaki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Petri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Crimi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In situ chem</w:t>
        <w:softHyphen/>
        <w:t>ical oxidation of contaminated soil and groundwater using persulfate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review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Critical Reviews in Environmen</w:t>
        <w:softHyphen/>
        <w:t>tal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55-91.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Furman O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Teel A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J. Mechanism of base ac</w:t>
        <w:softHyphen/>
        <w:t>tivation of persulfate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Sci Technol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6423-6428.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吴昊，孙丽娜，王辉，等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活化过硫酸钠原位修复石油类污 染土壤研究进展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环境化学,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2085-095.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Zhen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Deng Dayi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Liling. Degradation of dime</w:t>
        <w:softHyphen/>
        <w:t>thyl phthalate in solutions and soil slurries by persulfate at ambient temperature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202-209.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Peng Libin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Deng Dayi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Guan Mengyun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Remediation HCHs POPs-contaminated soil by activated persulfate technologies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Feasibility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impact of activation methods and mechanistic implications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Separation and Purification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215-222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陈垚，董良飞，张凤娥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超声波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热联合活化过硫酸盐氧 化修复有机氯农药污染土壤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常州大学学报：自然 科学版，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35-40.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 下转第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1861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页) </w:t>
      </w:r>
      <w:r>
        <w:rPr>
          <w:rStyle w:val="CharStyle26"/>
        </w:rPr>
        <w:t>Al</w:t>
      </w:r>
      <w:r>
        <w:rPr>
          <w:rStyle w:val="CharStyle26"/>
          <w:vertAlign w:val="subscript"/>
        </w:rPr>
        <w:t>2</w:t>
      </w:r>
      <w:r>
        <w:rPr>
          <w:rStyle w:val="CharStyle26"/>
        </w:rPr>
        <w:t>O</w:t>
      </w:r>
      <w:r>
        <w:rPr>
          <w:rStyle w:val="CharStyle26"/>
          <w:vertAlign w:val="subscript"/>
        </w:rPr>
        <w:t>3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两种催化剂分别在</w:t>
      </w:r>
      <w:r>
        <w:rPr>
          <w:rStyle w:val="CharStyle26"/>
        </w:rPr>
        <w:t xml:space="preserve">943. </w:t>
      </w:r>
      <w:r>
        <w:rPr>
          <w:rStyle w:val="CharStyle26"/>
          <w:lang w:val="zh-CN" w:eastAsia="zh-CN" w:bidi="zh-CN"/>
        </w:rPr>
        <w:t xml:space="preserve">06 </w:t>
      </w:r>
      <w:r>
        <w:rPr>
          <w:rStyle w:val="CharStyle26"/>
        </w:rPr>
        <w:t>eV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和</w:t>
      </w:r>
      <w:r>
        <w:rPr>
          <w:rStyle w:val="CharStyle26"/>
        </w:rPr>
        <w:t xml:space="preserve">943. </w:t>
      </w:r>
      <w:r>
        <w:rPr>
          <w:rStyle w:val="CharStyle26"/>
          <w:lang w:val="zh-CN" w:eastAsia="zh-CN" w:bidi="zh-CN"/>
        </w:rPr>
        <w:t xml:space="preserve">18 </w:t>
      </w:r>
      <w:r>
        <w:rPr>
          <w:rStyle w:val="CharStyle26"/>
        </w:rPr>
        <w:t xml:space="preserve">eV 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有一卫星峰,结合图</w:t>
      </w:r>
      <w:r>
        <w:rPr>
          <w:rStyle w:val="CharStyle26"/>
          <w:lang w:val="zh-CN" w:eastAsia="zh-CN" w:bidi="zh-CN"/>
        </w:rPr>
        <w:t>6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的</w:t>
      </w:r>
      <w:r>
        <w:rPr>
          <w:rStyle w:val="CharStyle26"/>
        </w:rPr>
        <w:t>Cu LMM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谱图(</w:t>
      </w:r>
      <w:r>
        <w:rPr>
          <w:rStyle w:val="CharStyle26"/>
          <w:lang w:val="zh-CN" w:eastAsia="zh-CN" w:bidi="zh-CN"/>
        </w:rPr>
        <w:t xml:space="preserve">7% </w:t>
      </w:r>
      <w:r>
        <w:rPr>
          <w:rStyle w:val="CharStyle26"/>
          <w:smallCaps/>
          <w:sz w:val="19"/>
          <w:szCs w:val="19"/>
        </w:rPr>
        <w:t>CuO/</w:t>
      </w:r>
      <w:r>
        <w:rPr>
          <w:rStyle w:val="CharStyle26"/>
          <w:rFonts w:ascii="Arial" w:eastAsia="Arial" w:hAnsi="Arial" w:cs="Arial"/>
          <w:smallCaps/>
          <w:sz w:val="16"/>
          <w:szCs w:val="16"/>
        </w:rPr>
        <w:t>y</w:t>
      </w:r>
      <w:r>
        <w:rPr>
          <w:rStyle w:val="CharStyle26"/>
          <w:smallCaps/>
          <w:sz w:val="19"/>
          <w:szCs w:val="19"/>
        </w:rPr>
        <w:t xml:space="preserve">- </w:t>
      </w:r>
      <w:r>
        <w:rPr>
          <w:rStyle w:val="CharStyle26"/>
        </w:rPr>
        <w:t>Al</w:t>
      </w:r>
      <w:r>
        <w:rPr>
          <w:rStyle w:val="CharStyle26"/>
          <w:vertAlign w:val="subscript"/>
        </w:rPr>
        <w:t>2</w:t>
      </w:r>
      <w:r>
        <w:rPr>
          <w:rStyle w:val="CharStyle26"/>
        </w:rPr>
        <w:t>O</w:t>
      </w:r>
      <w:r>
        <w:rPr>
          <w:rStyle w:val="CharStyle26"/>
          <w:vertAlign w:val="subscript"/>
        </w:rPr>
        <w:t>3</w:t>
      </w:r>
      <w:r>
        <w:rPr>
          <w:rStyle w:val="CharStyle26"/>
        </w:rPr>
        <w:t xml:space="preserve"> 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 xml:space="preserve">和 </w:t>
      </w:r>
      <w:r>
        <w:rPr>
          <w:rStyle w:val="CharStyle26"/>
          <w:lang w:val="zh-CN" w:eastAsia="zh-CN" w:bidi="zh-CN"/>
        </w:rPr>
        <w:t xml:space="preserve">10% </w:t>
      </w:r>
      <w:r>
        <w:rPr>
          <w:rStyle w:val="CharStyle26"/>
        </w:rPr>
        <w:t>CuO/</w:t>
      </w:r>
      <w:r>
        <w:rPr>
          <w:rStyle w:val="CharStyle26"/>
          <w:rFonts w:ascii="Arial" w:eastAsia="Arial" w:hAnsi="Arial" w:cs="Arial"/>
          <w:smallCaps/>
          <w:sz w:val="16"/>
          <w:szCs w:val="16"/>
        </w:rPr>
        <w:t>y</w:t>
      </w:r>
      <w:r>
        <w:rPr>
          <w:rStyle w:val="CharStyle26"/>
          <w:smallCaps/>
          <w:sz w:val="19"/>
          <w:szCs w:val="19"/>
        </w:rPr>
        <w:t>-a1</w:t>
      </w:r>
      <w:r>
        <w:rPr>
          <w:rStyle w:val="CharStyle26"/>
          <w:smallCaps/>
          <w:sz w:val="19"/>
          <w:szCs w:val="19"/>
          <w:vertAlign w:val="subscript"/>
        </w:rPr>
        <w:t>2</w:t>
      </w:r>
      <w:r>
        <w:rPr>
          <w:rStyle w:val="CharStyle26"/>
          <w:smallCaps/>
          <w:sz w:val="19"/>
          <w:szCs w:val="19"/>
        </w:rPr>
        <w:t>O</w:t>
      </w:r>
      <w:r>
        <w:rPr>
          <w:rStyle w:val="CharStyle26"/>
          <w:smallCaps/>
          <w:sz w:val="19"/>
          <w:szCs w:val="19"/>
          <w:vertAlign w:val="subscript"/>
        </w:rPr>
        <w:t>3</w:t>
      </w:r>
      <w:r>
        <w:rPr>
          <w:rStyle w:val="CharStyle26"/>
          <w:rFonts w:ascii="MingLiU" w:eastAsia="MingLiU" w:hAnsi="MingLiU" w:cs="MingLiU"/>
          <w:sz w:val="20"/>
          <w:szCs w:val="20"/>
        </w:rPr>
        <w:t xml:space="preserve"> 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 xml:space="preserve">的 </w:t>
      </w:r>
      <w:r>
        <w:rPr>
          <w:rStyle w:val="CharStyle26"/>
        </w:rPr>
        <w:t xml:space="preserve">Cu LMM 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结合能分别 位于</w:t>
      </w:r>
      <w:r>
        <w:rPr>
          <w:rStyle w:val="CharStyle26"/>
        </w:rPr>
        <w:t>569.1 eV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和</w:t>
      </w:r>
      <w:r>
        <w:rPr>
          <w:rStyle w:val="CharStyle26"/>
        </w:rPr>
        <w:t>569.3 eV</w:t>
      </w:r>
      <w:r>
        <w:rPr>
          <w:rStyle w:val="CharStyle26"/>
          <w:rFonts w:ascii="MingLiU" w:eastAsia="MingLiU" w:hAnsi="MingLiU" w:cs="MingLiU"/>
          <w:sz w:val="20"/>
          <w:szCs w:val="20"/>
        </w:rPr>
        <w:t>)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,分析两种催化剂中的 铜均处于</w:t>
      </w:r>
      <w:r>
        <w:rPr>
          <w:rStyle w:val="CharStyle26"/>
        </w:rPr>
        <w:t>Cu</w:t>
      </w:r>
      <w:r>
        <w:rPr>
          <w:rStyle w:val="CharStyle26"/>
          <w:sz w:val="12"/>
          <w:szCs w:val="12"/>
          <w:vertAlign w:val="superscript"/>
        </w:rPr>
        <w:t>2+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氧化态</w:t>
      </w:r>
      <w:r>
        <w:rPr>
          <w:rStyle w:val="CharStyle26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bookmarkEnd w:id="8"/>
      <w:bookmarkEnd w:id="9"/>
    </w:p>
    <w:p>
      <w:pPr>
        <w:pStyle w:val="Style3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836" w:val="left"/>
        </w:tabs>
        <w:bidi w:val="0"/>
        <w:spacing w:before="0" w:after="0" w:line="314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当催化剂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负载量低于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>时，随着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负 载量的增加甲烷转化率逐渐升高，但当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负载量 继续增加至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时，甲烷转化率反而降低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催化剂 催化低浓度甲烷燃烧的表观活化能分析也表明，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</w:rPr>
        <w:t>负载量超过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>时催化剂表观活化能升高，甲烷催 化燃烧反应变得相对困难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831" w:val="left"/>
        </w:tabs>
        <w:bidi w:val="0"/>
        <w:spacing w:before="0" w:after="0" w:line="314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催化剂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SEM</w:t>
      </w:r>
      <w:r>
        <w:rPr>
          <w:color w:val="000000"/>
          <w:spacing w:val="0"/>
          <w:w w:val="100"/>
          <w:position w:val="0"/>
          <w:shd w:val="clear" w:color="auto" w:fill="auto"/>
        </w:rPr>
        <w:t>表征表明，当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负载量达到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时，由于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</w:t>
      </w:r>
      <w:r>
        <w:rPr>
          <w:color w:val="000000"/>
          <w:spacing w:val="0"/>
          <w:w w:val="100"/>
          <w:position w:val="0"/>
          <w:shd w:val="clear" w:color="auto" w:fill="auto"/>
        </w:rPr>
        <w:t>结晶而生成的较大晶体颗粒，导 致其在催化剂表面的分散性变差，从而影响了催化 剂的催化性能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831" w:val="left"/>
        </w:tabs>
        <w:bidi w:val="0"/>
        <w:spacing w:before="0" w:after="40"/>
        <w:ind w:left="0" w:right="0" w:firstLine="52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催化剂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XPS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表征表明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-AI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催 化剂的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 2p3/2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2p1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/2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的结合能高于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-Al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的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2p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区域结合能，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CuO/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2p3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/2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2p1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/2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的结合能峰面积也 较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的大，表明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周围电子云密度较低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催化剂表层元素分析结 果显示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,7%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y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-a1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催化剂表面活性组分的分 散性好于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CuO/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-AI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催化剂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4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参考文献: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0" w:val="left"/>
        </w:tabs>
        <w:bidi w:val="0"/>
        <w:spacing w:before="0" w:after="0" w:line="28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高鹏飞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乏风瓦斯提浓利用技术现状及展望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矿业 安全与环保，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95-99.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0" w:val="left"/>
        </w:tabs>
        <w:bidi w:val="0"/>
        <w:spacing w:before="0" w:after="0" w:line="28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高增丽，刘永启，高振强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煤矿乏风瓦斯流入特性对填 充床内置换热器取热的影响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煤炭学报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,2017,42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912" w:val="left"/>
        </w:tabs>
        <w:bidi w:val="0"/>
        <w:spacing w:before="0" w:after="40" w:line="282" w:lineRule="exact"/>
        <w:ind w:left="0" w:right="0" w:firstLine="4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665-670.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0" w:val="left"/>
        </w:tabs>
        <w:bidi w:val="0"/>
        <w:spacing w:before="0" w:after="0" w:line="282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wzgen Karacan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Felicia A Ruiz. Coal mine methane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review of capture and utilization practices with benefits to mining safety and to greenhouse gas reduction greenhouse gas reduction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Journal of Coal Geology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121-156.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0" w:val="left"/>
        </w:tabs>
        <w:bidi w:val="0"/>
        <w:spacing w:before="0" w:after="0" w:line="28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王鹏飞，冯涛，陈丽娟，等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进气预热温度对煤矿乏风 热逆流氧化的影响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煤炭学报，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1070-1075.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陈艳容，李浩杰，杨仲卿，等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超声改性的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Cu/Al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 MgO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催化剂结构及其超低浓度甲烷催化燃烧性能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燃料化学学报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,2015,43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122-128.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史兵兵，江志东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低浓度甲烷催化燃烧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0.8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0.2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FeO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蜂窝催化剂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天然气化工(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化学与化工),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12-17.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陈玉娟，刘晓阳，刘生玉，等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矿井乏风低浓度甲烷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CuO/Al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催化燃烧性能研究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中国煤炭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,2014,40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126-130.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朱丽华，徐锋，崔宝君，等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低温等离子体改性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CuO/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right="0" w:firstLine="2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ZrO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催化剂上乏风瓦斯催化燃烧性能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煤炭学报，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391-397.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张力，张俊广，杨仲卿，等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超低浓度甲烷在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Cu/Y-Al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催化颗粒流化床中的燃烧特性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燃料化学学报，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886-891.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[10]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朱丽华，徐锋，高宏亮，等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等离子体改性对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CuO/ZrO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催化乏风瓦斯燃烧的影响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黑龙江科技大学学报，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443-447.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王越，张佳瑾，李敏，等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铜锰负载型堇青石整体催化 剂表面低浓度甲烷催化燃烧本征动力学研究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北 京化工大学学报，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1-4.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Iamarino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Chirone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Lisi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Cu /Y-A1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catalyst for the combustion of methane in a fluidized bed reactor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Catalysis Today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1/2/3/4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317-324.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Iamarino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Chirone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Pirone R. Catalytic combustion of methane in a fluidized bed reactor under fuel-lean condi- tions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Combustion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174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11/12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361-375.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吴举茂，苏庆泉，武永健，等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基于过渡金属氧化物载 氧体的煤矿通风瓦斯处理性能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工程科学学报，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823-829.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Belessi V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Ladavos A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Pomonis P J. Methane combus</w:t>
        <w:softHyphen/>
        <w:t>tion on La-Sr-Ce-Fe-O mixed oxides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Bifunctional syner</w:t>
        <w:softHyphen/>
        <w:t>gistic action of SrFeO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CeO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phases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 Catal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183-187.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Abbasi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Wanke S E. Kinetics of methane com</w:t>
        <w:softHyphen/>
        <w:t>bustion over Pt and Pt-Pd catalysts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 Eng Res Des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1930-1942.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4" w:val="left"/>
        </w:tabs>
        <w:bidi w:val="0"/>
        <w:spacing w:before="0" w:after="0" w:line="283" w:lineRule="exact"/>
        <w:ind w:right="0"/>
        <w:jc w:val="both"/>
        <w:rPr>
          <w:sz w:val="16"/>
          <w:szCs w:val="16"/>
        </w:rPr>
        <w:sectPr>
          <w:headerReference w:type="default" r:id="rId20"/>
          <w:headerReference w:type="even" r:id="rId21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8" w:left="1051" w:right="1053" w:bottom="1103" w:header="0" w:footer="3" w:gutter="0"/>
          <w:cols w:num="2" w:space="2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张佳瑾，李建伟，朱吉钦，等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助剂对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Cu-Mn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复合氧化 物整体式催化剂催化低浓度甲烷燃烧反应性能的影 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催化学报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,2011,32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1380J386.</w:t>
      </w: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1" w:left="0" w:right="0" w:bottom="11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(上接第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1857</w:t>
      </w:r>
      <w:r>
        <w:rPr>
          <w:color w:val="000000"/>
          <w:spacing w:val="0"/>
          <w:w w:val="100"/>
          <w:position w:val="0"/>
          <w:shd w:val="clear" w:color="auto" w:fill="auto"/>
        </w:rPr>
        <w:t>页)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48" w:val="left"/>
        </w:tabs>
        <w:bidi w:val="0"/>
        <w:spacing w:before="0" w:after="0" w:line="286" w:lineRule="exact"/>
        <w:ind w:left="480" w:right="0" w:hanging="48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潘峰，王利利，赵浩，等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某林丹生产企业搬迁遗留场 地土壤中六六六的残留特征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,2013,34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4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705-711.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48" w:val="left"/>
        </w:tabs>
        <w:bidi w:val="0"/>
        <w:spacing w:before="0" w:after="0" w:line="286" w:lineRule="exact"/>
        <w:ind w:left="480" w:right="0" w:hanging="4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Waldemer R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Tratnyek P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Johnson R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Oxida</w:t>
        <w:softHyphen/>
        <w:t>tion of chlorinated ethenes by heat-activated persulfate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</w:t>
        <w:softHyphen/>
        <w:t>netics and products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 and Tech-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1010-1015.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] 国家环保总局，国家质量监督检验检疫总局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right="0" w:firstLine="2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GB3838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地表水环境质量标准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北京：中国 标准出版社，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right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[21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徐清艳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零价铁活化过硫酸钠降解苯酚的研究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化 学工程与装备，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32-35.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31" w:left="1102" w:right="1102" w:bottom="1131" w:header="0" w:footer="3" w:gutter="0"/>
      <w:cols w:num="2" w:space="391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276225</wp:posOffset>
              </wp:positionV>
              <wp:extent cx="734695" cy="3321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321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549999999999997pt;margin-top:21.75pt;width:57.850000000000001pt;height:26.1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289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Sep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1.19999999999999pt;margin-top:22.5pt;width:46.799999999999997pt;height:25.8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Sep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276225</wp:posOffset>
              </wp:positionV>
              <wp:extent cx="734695" cy="33210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321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6.549999999999997pt;margin-top:21.75pt;width:57.850000000000001pt;height:26.1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289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Sep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91.19999999999999pt;margin-top:22.5pt;width:46.799999999999997pt;height:25.8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Sep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771525</wp:posOffset>
              </wp:positionH>
              <wp:positionV relativeFrom="page">
                <wp:posOffset>452120</wp:posOffset>
              </wp:positionV>
              <wp:extent cx="6062345" cy="14922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1856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60.75pt;margin-top:35.600000000000001pt;width:477.35000000000002pt;height:11.75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1856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631825</wp:posOffset>
              </wp:positionV>
              <wp:extent cx="6123305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100000000000001pt;margin-top:49.7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771525</wp:posOffset>
              </wp:positionH>
              <wp:positionV relativeFrom="page">
                <wp:posOffset>452120</wp:posOffset>
              </wp:positionV>
              <wp:extent cx="6062345" cy="14922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1856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0.75pt;margin-top:35.600000000000001pt;width:477.35000000000002pt;height:11.7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1856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631825</wp:posOffset>
              </wp:positionV>
              <wp:extent cx="6123305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100000000000001pt;margin-top:49.7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457200</wp:posOffset>
              </wp:positionV>
              <wp:extent cx="6004560" cy="15113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1511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18" w:val="right"/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潘小莲等: 氧化钙活化过硫酸钠对六六六污染土壤修复的研究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1855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60.600000000000001pt;margin-top:36.pt;width:472.80000000000001pt;height:11.9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18" w:val="right"/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潘小莲等: 氧化钙活化过硫酸钠对六六六污染土壤修复的研究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1855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636270</wp:posOffset>
              </wp:positionV>
              <wp:extent cx="6123305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899999999999999pt;margin-top:50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775335</wp:posOffset>
              </wp:positionH>
              <wp:positionV relativeFrom="page">
                <wp:posOffset>473710</wp:posOffset>
              </wp:positionV>
              <wp:extent cx="5992495" cy="12827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7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徐锋等: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Cu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负载量对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CuO/Y-Al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vertAlign w:val="subscript"/>
                              <w:lang w:val="en-US" w:eastAsia="en-US" w:bidi="en-US"/>
                            </w:rPr>
                            <w:t>2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O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vertAlign w:val="subscript"/>
                              <w:lang w:val="en-US" w:eastAsia="en-US" w:bidi="en-US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催化低浓度甲烷燃烧性能的影响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1861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61.049999999999997pt;margin-top:37.299999999999997pt;width:471.85000000000002pt;height:10.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7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徐锋等: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Cu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负载量对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CuO/Y-Al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vertAlign w:val="subscript"/>
                        <w:lang w:val="en-US" w:eastAsia="en-US" w:bidi="en-US"/>
                      </w:rPr>
                      <w:t>2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O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vertAlign w:val="subscript"/>
                        <w:lang w:val="en-US" w:eastAsia="en-US" w:bidi="en-US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催化低浓度甲烷燃烧性能的影响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1861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648970</wp:posOffset>
              </wp:positionV>
              <wp:extent cx="6123305" cy="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pt;margin-top:51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778510</wp:posOffset>
              </wp:positionH>
              <wp:positionV relativeFrom="page">
                <wp:posOffset>455295</wp:posOffset>
              </wp:positionV>
              <wp:extent cx="6007735" cy="14922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18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潘小莲等： 氧化钙活化过硫酸钠对六六六污染土壤修复的研究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1857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61.299999999999997pt;margin-top:35.850000000000001pt;width:473.05000000000001pt;height:11.7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18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潘小莲等： 氧化钙活化过硫酸钠对六六六污染土壤修复的研究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1857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633730</wp:posOffset>
              </wp:positionV>
              <wp:extent cx="6123305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5pt;margin-top:49.899999999999999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3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8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6">
    <w:multiLevelType w:val="multilevel"/>
    <w:lvl w:ilvl="0">
      <w:start w:val="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18">
    <w:multiLevelType w:val="multilevel"/>
    <w:lvl w:ilvl="0">
      <w:start w:val="3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20">
    <w:multiLevelType w:val="multilevel"/>
    <w:lvl w:ilvl="0">
      <w:start w:val="5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22">
    <w:multiLevelType w:val="multilevel"/>
    <w:lvl w:ilvl="0">
      <w:start w:val="11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24">
    <w:multiLevelType w:val="multilevel"/>
    <w:lvl w:ilvl="0">
      <w:start w:val="18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 (2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2">
    <w:name w:val="标题 #1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26">
    <w:name w:val="正文文本 (4)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9">
    <w:name w:val="标题 #2_"/>
    <w:basedOn w:val="DefaultParagraphFont"/>
    <w:link w:val="Style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31">
    <w:name w:val="标题 #3_"/>
    <w:basedOn w:val="DefaultParagraphFont"/>
    <w:link w:val="Style3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38">
    <w:name w:val="正文文本_"/>
    <w:basedOn w:val="DefaultParagraphFont"/>
    <w:link w:val="Style3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0">
    <w:name w:val="正文文本 (5)_"/>
    <w:basedOn w:val="DefaultParagraphFont"/>
    <w:link w:val="Style4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4">
    <w:name w:val="目录_"/>
    <w:basedOn w:val="DefaultParagraphFont"/>
    <w:link w:val="Style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69">
    <w:name w:val="图片标题_"/>
    <w:basedOn w:val="DefaultParagraphFont"/>
    <w:link w:val="Style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1">
    <w:name w:val="标题 #4_"/>
    <w:basedOn w:val="DefaultParagraphFont"/>
    <w:link w:val="Style8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84" w:lineRule="exact"/>
      <w:ind w:left="420" w:hanging="4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 (2)"/>
    <w:basedOn w:val="Normal"/>
    <w:link w:val="CharStyle10"/>
    <w:pPr>
      <w:widowControl w:val="0"/>
      <w:shd w:val="clear" w:color="auto" w:fill="FFFFFF"/>
      <w:spacing w:line="284" w:lineRule="exact"/>
      <w:ind w:left="420" w:hanging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160" w:line="509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25">
    <w:name w:val="正文文本 (4)"/>
    <w:basedOn w:val="Normal"/>
    <w:link w:val="CharStyle26"/>
    <w:pPr>
      <w:widowControl w:val="0"/>
      <w:shd w:val="clear" w:color="auto" w:fill="FFFFFF"/>
      <w:spacing w:line="314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8">
    <w:name w:val="标题 #2"/>
    <w:basedOn w:val="Normal"/>
    <w:link w:val="CharStyle29"/>
    <w:pPr>
      <w:widowControl w:val="0"/>
      <w:shd w:val="clear" w:color="auto" w:fill="FFFFFF"/>
      <w:spacing w:after="100" w:line="314" w:lineRule="auto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30">
    <w:name w:val="标题 #3"/>
    <w:basedOn w:val="Normal"/>
    <w:link w:val="CharStyle31"/>
    <w:pPr>
      <w:widowControl w:val="0"/>
      <w:shd w:val="clear" w:color="auto" w:fill="FFFFFF"/>
      <w:spacing w:line="331" w:lineRule="exact"/>
      <w:jc w:val="center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37">
    <w:name w:val="正文文本"/>
    <w:basedOn w:val="Normal"/>
    <w:link w:val="CharStyle38"/>
    <w:pPr>
      <w:widowControl w:val="0"/>
      <w:shd w:val="clear" w:color="auto" w:fill="FFFFFF"/>
      <w:spacing w:line="319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9">
    <w:name w:val="正文文本 (5)"/>
    <w:basedOn w:val="Normal"/>
    <w:link w:val="CharStyle50"/>
    <w:pPr>
      <w:widowControl w:val="0"/>
      <w:shd w:val="clear" w:color="auto" w:fill="FFFFFF"/>
      <w:spacing w:after="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53">
    <w:name w:val="目录"/>
    <w:basedOn w:val="Normal"/>
    <w:link w:val="CharStyle54"/>
    <w:pPr>
      <w:widowControl w:val="0"/>
      <w:shd w:val="clear" w:color="auto" w:fill="FFFFFF"/>
      <w:spacing w:after="80"/>
      <w:ind w:firstLine="4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8">
    <w:name w:val="图片标题"/>
    <w:basedOn w:val="Normal"/>
    <w:link w:val="CharStyle69"/>
    <w:pPr>
      <w:widowControl w:val="0"/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80">
    <w:name w:val="标题 #4"/>
    <w:basedOn w:val="Normal"/>
    <w:link w:val="CharStyle81"/>
    <w:pPr>
      <w:widowControl w:val="0"/>
      <w:shd w:val="clear" w:color="auto" w:fill="FFFFFF"/>
      <w:spacing w:line="257" w:lineRule="auto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header" Target="header7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