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污染场地土壤修复技术及其产业经营模式分析</w:t>
      </w:r>
      <w:bookmarkEnd w:id="0"/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李社锋 李先旺 朱文渊 覃 慧 刘更生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80" w:line="298" w:lineRule="exact"/>
        <w:ind w:left="0" w:right="0" w:firstLine="0"/>
        <w:jc w:val="center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武汉都市环保工程技术股份有限公司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武汉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430071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480" w:right="0" w:firstLine="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基于我国土壤污染形势及污染场地土壤修复市场现状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介绍了几种典型的污染场地土壤修复技术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结合各种污 染场地土壤修复项目特点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系统地分析了现阶段国内染污场地土壤修复产业的经营模式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48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土壤污染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重金属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土壤修复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产业经营模式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13205 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jhjgc201306024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ANALYSIS OF REMEDIATION TECHNOLOGIES AND INDUSTRY BUSINESS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MODEL OF CONTAMINATED SOIL SITES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Shefeng Li Xianwang Zhu Wenyuan Qin Hui Liu Gengsheng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Wuhan City Environment Protection Engineering Limited Company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Wuhan 430071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account of the grim situation of soil pollution and the huge market potential of contaminated soil remediation demand in China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typical contaminated soil remediation technologies are introduced in this paper． According to the characteristics of contaminated soil remediation projects in contaminated site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several feasible industry business models of contaminated soil remediation are discussed systematically．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899" w:left="920" w:right="872" w:bottom="1568" w:header="0" w:footer="3" w:gutter="0"/>
          <w:pgNumType w:start="96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Keywords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pollution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heavy metal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remediation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industry business model</w: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7" w:left="0" w:right="0" w:bottom="1576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 w:after="0" w:line="3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产业背景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1. 1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土壤污染形势严峻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随着我国工业化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城市化进程的加快和环保要求 的提高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部分工矿企业的搬迁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停产或倒闭遗留了大 量的污染场地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农药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杀虫剂和化肥的大量使用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工业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三废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的不断增加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使土壤污染问题日趋严重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土壤污染涉及化工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采矿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冶金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炼油等行 业的点源污染或面源污染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主要污染物包括重金属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Heavy Metals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挥发性有机物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VOCs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半挥发性有 机物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SVOCs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多氯联苯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PCBs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石油烃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TPHs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农药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Pesticides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对人体健康具有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极大威胁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324" w:lineRule="exact"/>
        <w:ind w:left="0" w:right="0" w:firstLine="50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目前,我国受污染的耕地面积已达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2 000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每年产出受重金属污染的粮食约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1 200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尤其是 近年来频繁发生的土壤污染事件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年北京地 铁毒地事件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农药污染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2007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年苏州古城区毒地事 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化工污染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2008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年云南阳宗海砷污染事件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国家火炬计划项目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2013GH061656,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国科发计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2013］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571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号)；中国中 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三五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重大科技专项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( 0012012010,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中冶科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［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］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号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。 </w:t>
      </w:r>
      <w:r>
        <w:rPr>
          <w:rStyle w:val="CharStyle31"/>
        </w:rPr>
        <w:t>年南京乐居雅毒地事件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 xml:space="preserve">( </w:t>
      </w:r>
      <w:r>
        <w:rPr>
          <w:rStyle w:val="CharStyle31"/>
        </w:rPr>
        <w:t>化工污染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 xml:space="preserve">) </w:t>
      </w:r>
      <w:r>
        <w:rPr>
          <w:rStyle w:val="CharStyle31"/>
          <w:sz w:val="20"/>
          <w:szCs w:val="20"/>
        </w:rPr>
        <w:t>、</w:t>
      </w:r>
      <w:r>
        <w:rPr>
          <w:rStyle w:val="CharStyle31"/>
          <w:rFonts w:ascii="Times New Roman" w:eastAsia="Times New Roman" w:hAnsi="Times New Roman" w:cs="Times New Roman"/>
          <w:sz w:val="19"/>
          <w:szCs w:val="19"/>
        </w:rPr>
        <w:t xml:space="preserve">2010 </w:t>
      </w:r>
      <w:r>
        <w:rPr>
          <w:rStyle w:val="CharStyle31"/>
        </w:rPr>
        <w:t>年安庆儿 童血铅超标事件</w:t>
      </w:r>
      <w:r>
        <w:rPr>
          <w:rStyle w:val="CharStyle31"/>
          <w:sz w:val="20"/>
          <w:szCs w:val="20"/>
        </w:rPr>
        <w:t>、</w:t>
      </w:r>
      <w:r>
        <w:rPr>
          <w:rStyle w:val="CharStyle31"/>
          <w:rFonts w:ascii="Times New Roman" w:eastAsia="Times New Roman" w:hAnsi="Times New Roman" w:cs="Times New Roman"/>
          <w:sz w:val="19"/>
          <w:szCs w:val="19"/>
        </w:rPr>
        <w:t xml:space="preserve">2011 </w:t>
      </w:r>
      <w:r>
        <w:rPr>
          <w:rStyle w:val="CharStyle31"/>
        </w:rPr>
        <w:t>年云南曲靖铬渣污染事件等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 xml:space="preserve">, </w:t>
      </w:r>
      <w:r>
        <w:rPr>
          <w:rStyle w:val="CharStyle31"/>
        </w:rPr>
        <w:t>直接和间接经济损失巨大</w:t>
      </w:r>
      <w:r>
        <w:rPr>
          <w:rStyle w:val="CharStyle31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31"/>
          <w:rFonts w:ascii="Times New Roman" w:eastAsia="Times New Roman" w:hAnsi="Times New Roman" w:cs="Times New Roman"/>
          <w:sz w:val="12"/>
          <w:szCs w:val="12"/>
          <w:vertAlign w:val="superscript"/>
        </w:rPr>
        <w:t>2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  <w:vertAlign w:val="superscript"/>
        </w:rPr>
        <w:t>］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 xml:space="preserve">, </w:t>
      </w:r>
      <w:r>
        <w:rPr>
          <w:rStyle w:val="CharStyle31"/>
        </w:rPr>
        <w:t>土壤污染问题成为社 会各界广泛关注的焦点</w:t>
      </w:r>
      <w:r>
        <w:rPr>
          <w:rStyle w:val="CharStyle31"/>
          <w:sz w:val="20"/>
          <w:szCs w:val="2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hd w:val="clear" w:color="auto" w:fill="auto"/>
        </w:rPr>
        <w:t>各级政府日益重视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针对逐渐突显的土壤污染问题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各级政府日益重 视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相关政策陆续出台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国家环境保护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十二五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规划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中已将加强土壤 环境保护纳入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十二五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期间需要切实解决的突出环 境问题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要求强化土壤环境监管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加强重点行业和区 域重金属污染防治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开展污染场地再利用的环境风险 评估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将场地环境风险评估纳入建设项目环境影响评 价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禁止未经评估和无害化治理的污染场地进行土地 流转和开发利用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国务院批复的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重金属污染综合防治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十二五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color w:val="000000"/>
          <w:spacing w:val="0"/>
          <w:w w:val="100"/>
          <w:position w:val="0"/>
          <w:shd w:val="clear" w:color="auto" w:fill="auto"/>
        </w:rPr>
        <w:t>规划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个省区的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4 452 </w:t>
      </w:r>
      <w:r>
        <w:rPr>
          <w:color w:val="000000"/>
          <w:spacing w:val="0"/>
          <w:w w:val="100"/>
          <w:position w:val="0"/>
          <w:shd w:val="clear" w:color="auto" w:fill="auto"/>
        </w:rPr>
        <w:t>家企业被纳入重点监控 名单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138 </w:t>
      </w:r>
      <w:r>
        <w:rPr>
          <w:color w:val="000000"/>
          <w:spacing w:val="0"/>
          <w:w w:val="100"/>
          <w:position w:val="0"/>
          <w:shd w:val="clear" w:color="auto" w:fill="auto"/>
        </w:rPr>
        <w:t>个区域被列为重点治理区域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内蒙古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江 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浙江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江西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河南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湖北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湖南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广东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广西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四川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云 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陕西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甘肃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青海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</w:rPr>
        <w:t>个省区被列为重点治理省区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同时要求到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2015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重点区域的重点重金属污染排 放量要比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2007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年减少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15%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非重点区域的重点重金 属污染排放量不超过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2007 </w:t>
      </w:r>
      <w:r>
        <w:rPr>
          <w:color w:val="000000"/>
          <w:spacing w:val="0"/>
          <w:w w:val="100"/>
          <w:position w:val="0"/>
          <w:shd w:val="clear" w:color="auto" w:fill="auto"/>
        </w:rPr>
        <w:t>年的水平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这是第一次将 重金属排放作为约束性指标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同时限定总量排放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各级地方政府有关重金属污染综合防治的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十 二五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规划也纷纷出台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治理项目多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投入资金量大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湖北省重金属污染综合防治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十二五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规划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中涉 重金属企业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332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其中纳入国家规划内项目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166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个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投资额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31. 71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亿元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属于湖北省内规划项目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164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个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投资额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110. 71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亿元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总投资额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142. 42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亿元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相关法规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标准体系有待健全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美国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英国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荷兰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加拿大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澳大利亚和新西 兰等发达国家基于多种污染土壤修复技术及其大规模 商业化应用经验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已经形成相对完善的法规和标准体 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包括土壤环境质量标准和污染土壤修复标准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我国对于有关土壤污染防治及污染土壤治理相 关技术的研究起步较晚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法律法规尚待建立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 污染防治法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草案和编制说明至今仍未被全国人大 审议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土壤质量标准和污染土壤修复技术标准体 系尚有待健全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15618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土壤环境质量 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中指标偏少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不能满足土壤污染控制和农产品 质量安全要求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HJ/T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1999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工业企业土壤环境质 量风险评价基准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适用于工业企业选址阶段及生产 活动发生后界区内土壤的环境质量风险评价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而居住 类项目选址阶段则没有土壤环境质量风险评价基准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居住用地土壤安全存在隐患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污染场地环境监测技 术导则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》、《</w:t>
      </w:r>
      <w:r>
        <w:rPr>
          <w:color w:val="000000"/>
          <w:spacing w:val="0"/>
          <w:w w:val="100"/>
          <w:position w:val="0"/>
          <w:shd w:val="clear" w:color="auto" w:fill="auto"/>
        </w:rPr>
        <w:t>场地环境调查技术规范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》、《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污染场地风险 评价导则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》、《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污染场地土壤修复技术导则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>等技术标 准仍在征求意见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尚未发布实施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 w:after="0" w:line="3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污染土壤修复技术研究进展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污染场地修复可采用原位修复和异位修复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 包括物理修复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生物修复及联合修复等典 型技术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物理修复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物理修复是常用的污染土壤修复技术之一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 包括热驱脱附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隔离封存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净土置换等典型 工艺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热驱脱附技术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主要针对含有热敏性污染物污染 的土 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采用加热升温方法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将挥发性污染物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VOCs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SVOCs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Se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从 土 壤 中 驱 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配 套 气 体净化控制二次污染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实现污染土壤治理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该方法可 以实施原位修复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具有修复速度快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周期短等优点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 </w:t>
      </w:r>
      <w:r>
        <w:rPr>
          <w:color w:val="000000"/>
          <w:spacing w:val="0"/>
          <w:w w:val="100"/>
          <w:position w:val="0"/>
          <w:shd w:val="clear" w:color="auto" w:fill="auto"/>
        </w:rPr>
        <w:t>同时存在能耗大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易使土壤有机质和结构水遭到破坏 等问题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隔离封存技术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主要针对高浓度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难降解的重度 惰性污染土壤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采用物理措施将污染土壤与环境隔离 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防止污染扩散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如安全填埋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该技术多用于异位 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主要特点是工艺相对简单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处理速度快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施工周 期短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但是封存厂址选址要求苛刻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且审批周期长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电动修复技术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主要针对低渗透性土壤中的铅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铜等污染土壤修复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是在电场作用下通过电迁 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电渗流或电泳的方式将土壤中的污染物带到电极 两端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经工程化的收集系统收集起来集中处理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电动修复具有能耗低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修复彻底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经济效益好等优点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但受限于电场建立及影响控制能力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在大规模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大体 量污染土壤修复应用中有一定的局限性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化学修复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化学修复是通过向土壤中加入固化剂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化学试剂、天然矿物等，改变土壤的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Eh</w:t>
      </w:r>
      <w:r>
        <w:rPr>
          <w:color w:val="000000"/>
          <w:spacing w:val="0"/>
          <w:w w:val="100"/>
          <w:position w:val="0"/>
          <w:shd w:val="clear" w:color="auto" w:fill="auto"/>
        </w:rPr>
        <w:t>等理 化性质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经氧化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还原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抑制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络合或螯合 等作用来降低污染物的生物有效性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主要包括药剂淋 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稳定固化和有机质改良等典型工艺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药剂淋洗技术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是通过具有提高重金属可溶性的 药剂溶液来淋洗污染土壤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使吸附或固定在土壤颗粒 上的重金属形成溶解性的离子或金属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药剂络合物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或螯合物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把土壤中的重金属转移到溶液中去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配 合重金属废液净化处理工艺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实现污染土壤修复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常 用的淋洗药剂包括有机或无机酸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盐和 螯 合 剂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如应用较多的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EDTA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对土壤中多种重金属有 较高的螯合作用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其金属螯合物在环境中稳定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且对 生物的毒性较小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稳定固化技术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是在污染土壤中加入化学药剂来 改变土壤的理化性质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通过重金属的吸附或矿化作用 改变其在土壤中的存在形态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降低其生物有效性和迁 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稳定固化普遍应用于原位修复和异位修复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具 有修复效果好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速度快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周期短等特点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与隔离封存工 艺配套使用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尤其适用于重金属重度污染的污染土壤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治理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2. 3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生物修复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生物修复是指利用土壤中的植物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动物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 以及植物与微生物的综合体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吸收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富集或转化土壤 中的污染物质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最终达到清除土壤中污染物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包括植 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动物修复和微生物修复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植物修复主要利用 植物对污染物的吸收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转化和挥发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修复机理包括生物吸附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细胞代谢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表面生物大分子 吸收转运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生物吞饮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沉淀和氧化还原等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同物理化 学方法相比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生物修复具有可基本保持土壤的理化特 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污染物降解完全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处理成本低等优点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但也存在修 复时间长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受环境因素的影响大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一般情况下超累积 植物对污染物的选择性强等问题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2. 4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联合修复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联合修复是组合利用多种修复技术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或者以一种 修复技术为主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辅以其他方法将土壤中的污染物去 除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具有较高的污染土壤修复效率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效益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多数污染土壤中的污染物不是单一和孤立存在 的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针对有机物和重金属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重金属和重金属等多种污 染物并存形成的复合污染土壤特性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结合物理修复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化学修复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生物修复技术的不同修复机理所具有的工 艺特点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联合修复不仅具有单一修复方式往往不能达 到的修复效果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而且处理效率更高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技术经济效益更 好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实际工程应用中也较多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 w:after="0" w:line="34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工程特点分析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3. 1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工程特点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3.1.1 </w:t>
      </w:r>
      <w:r>
        <w:rPr>
          <w:color w:val="000000"/>
          <w:spacing w:val="0"/>
          <w:w w:val="100"/>
          <w:position w:val="0"/>
          <w:shd w:val="clear" w:color="auto" w:fill="auto"/>
        </w:rPr>
        <w:t>针对性强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一地一策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污染场地土壤修复技术涉及多种污染因子治理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不同污染场地特点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不同土地开发要求等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没有一种 通用的修复工艺技术流程能满足各种类型的污染土 壤评价与修复项目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每一个污染场地的污染成因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特 征污染物组成及其分布特点都直接影响或决定着污 染土壤治理的工艺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成本和效果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因此污染场地土壤 修复技术必须具有极强针对性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3. 1. 2 </w:t>
      </w:r>
      <w:r>
        <w:rPr>
          <w:color w:val="000000"/>
          <w:spacing w:val="0"/>
          <w:w w:val="100"/>
          <w:position w:val="0"/>
          <w:shd w:val="clear" w:color="auto" w:fill="auto"/>
        </w:rPr>
        <w:t>时效性强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一时一策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理论上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只要时间足够长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污染土壤均能通过自 有修复能力实现功能再造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但实际治理项目涉及开 发利用周期要求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场区地质地形限制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行政管理权限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技术经济效益等复杂影响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而且不同时段的修复标准 也有差异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不论采取原位修复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异地修复或者多种处 理技术联合修复等修复方案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都有极强的时效性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3.1.3 </w:t>
      </w:r>
      <w:r>
        <w:rPr>
          <w:color w:val="000000"/>
          <w:spacing w:val="0"/>
          <w:w w:val="100"/>
          <w:position w:val="0"/>
          <w:shd w:val="clear" w:color="auto" w:fill="auto"/>
        </w:rPr>
        <w:t>二次污染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严格控制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污染土壤修复的同时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必须严格控制修复过程中 存在或潜在的二次污染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生态修复或工程治理不仅 要保障恢复土壤功能的目标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而且要保障污染物的有 效消解或安全转移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避免水体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地表水和地下水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气 体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大气环境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和修复区域周边的土壤受到直接或间 接污染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工艺必须保证所用药 剂的使用安全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必须周密考虑尾气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尾水的有组织控 </w:t>
      </w:r>
      <w:r>
        <w:rPr>
          <w:color w:val="000000"/>
          <w:spacing w:val="0"/>
          <w:w w:val="100"/>
          <w:position w:val="0"/>
          <w:shd w:val="clear" w:color="auto" w:fill="auto"/>
        </w:rPr>
        <w:t>制和安全处理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3. 2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典型案例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某市城区改造工程中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拟利用铅冶炼厂搬迁遗留 厂址建设学校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属于重金属污染场地开发利用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 物理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化学联合修复技术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3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通过现场检测发现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厂区墙体不同标高处重金属 含量不同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且有一定的规律性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给出了该 铅厂某厂房外墙不同标高处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和各种重金属的浓度 分布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可见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厂房外墙外表面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+0.5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1 574. 45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+1.0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>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97.11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 kg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5m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77. 21 mg/kg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+ 0. 5 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+1.0 m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随着标高的增加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浓度迅速降低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+ 1. 0 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+1. 5 m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浓度逐渐降低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但降低趋势变缓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这是 因为厂房外墙外表面的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污染源主要是漂浮在空气 中的铅尘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含铅废水等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靠近地面处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污染源源强 较强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导致靠近地面处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污染比较严重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随着墙体标 高的增加含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污染物的源强逐渐减弱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污染物浓 度随之逐渐降低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其他重金属污染物随墙面标高的分 布与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大体相似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明晰这些规律对场地重金属污染 修复治理方案的制定有重要指导意义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44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1800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44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1600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44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石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1000 5 800 £ 600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80" w:line="377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0"/>
        <w:jc w:val="center"/>
      </w:pPr>
      <w:r>
        <w:drawing>
          <wp:anchor distT="0" distB="293370" distL="694690" distR="277495" simplePos="0" relativeHeight="125829378" behindDoc="0" locked="0" layoutInCell="1" allowOverlap="1">
            <wp:simplePos x="0" y="0"/>
            <wp:positionH relativeFrom="page">
              <wp:posOffset>4580890</wp:posOffset>
            </wp:positionH>
            <wp:positionV relativeFrom="margin">
              <wp:posOffset>4438015</wp:posOffset>
            </wp:positionV>
            <wp:extent cx="2103120" cy="1402080"/>
            <wp:wrapTopAndBottom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103120" cy="14020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margin">
                  <wp:posOffset>5843270</wp:posOffset>
                </wp:positionV>
                <wp:extent cx="3072130" cy="26543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7213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39" w:val="left"/>
                                <w:tab w:pos="3734" w:val="left"/>
                              </w:tabs>
                              <w:bidi w:val="0"/>
                              <w:spacing w:before="0" w:after="0" w:line="377" w:lineRule="auto"/>
                              <w:ind w:left="1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0.5</w:t>
                              <w:tab/>
                              <w:t>1.0</w:t>
                              <w:tab/>
                              <w:t>1.5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厂房外墙标高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/m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06.pt;margin-top:460.10000000000002pt;width:241.90000000000001pt;height:20.89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39" w:val="left"/>
                          <w:tab w:pos="3734" w:val="left"/>
                        </w:tabs>
                        <w:bidi w:val="0"/>
                        <w:spacing w:before="0" w:after="0" w:line="377" w:lineRule="auto"/>
                        <w:ind w:left="1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0.5</w:t>
                        <w:tab/>
                        <w:t>1.0</w:t>
                        <w:tab/>
                        <w:t>1.5</w:t>
                      </w:r>
                    </w:p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厂房外墙标高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/m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厂房外墙不同标高处的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浓度分布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38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The distribution of Pb concentration at different</w:t>
        <w:br/>
        <w:t>elevations on workshop exterior wall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由于该污染场地拟用于建设学校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因此应选用比 较严格的标准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350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展览会用地土壤环 境评价标准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暂行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>级标准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根据污染土壤的空 间分布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结合勘测网格点位坐标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标高参数定位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利用 专业软件分析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计算出该场地超过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HJ 350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2007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>级标准限值的污染土壤的三维分布如图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0" w:line="32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根据污染场地后续用途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基于污染场地的土壤污 染特点和外部条件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结合工艺实施要求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本项目决定 采用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净土置换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污染土壤固化稳定后异地封存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修</w:t>
      </w:r>
    </w:p>
    <w:p>
      <w:pPr>
        <w:framePr w:w="3686" w:h="2842" w:hSpace="254" w:vSpace="226" w:wrap="notBeside" w:vAnchor="text" w:hAnchor="text" w:x="767" w:y="1"/>
        <w:widowControl w:val="0"/>
        <w:rPr>
          <w:sz w:val="2"/>
          <w:szCs w:val="2"/>
        </w:rPr>
      </w:pPr>
      <w:r>
        <w:drawing>
          <wp:inline>
            <wp:extent cx="2340610" cy="180467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340610" cy="180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325120" distR="627380" simplePos="0" relativeHeight="125829379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1807210</wp:posOffset>
                </wp:positionV>
                <wp:extent cx="2200910" cy="14033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091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exact"/>
                              <w:ind w:left="108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■ Pb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4F4F4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As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Ba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6.850000000000001pt;margin-top:142.30000000000001pt;width:173.30000000000001pt;height:11.050000000000001pt;z-index:-125829374;mso-wrap-distance-left:25.600000000000001pt;mso-wrap-distance-right:49.399999999999999pt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exact"/>
                        <w:ind w:left="108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■ Pb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4F4F4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As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325120" distR="2715260" simplePos="0" relativeHeight="125829381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426720</wp:posOffset>
                </wp:positionV>
                <wp:extent cx="113030" cy="81978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8197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(一，空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MUI)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color w:val="2020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袒與端刪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5.600000000000001pt;margin-top:33.600000000000001pt;width:8.9000000000000004pt;height:64.549999999999997pt;z-index:-125829372;mso-wrap-distance-left:25.600000000000001pt;mso-wrap-distance-right:213.80000000000001pt" filled="f" stroked="f">
                <v:textbox style="layout-flow:vertical-ideographic" inset="0,0,0,0">
                  <w:txbxContent>
                    <w:p>
                      <w:pPr>
                        <w:pStyle w:val="Style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(一，空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MUI)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color w:val="20202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袒與端刪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厂房外墙不同标高处的重金属浓度分布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The distribution of heavy metals concentration at different elevations on workshop exterior wall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523490" cy="1828800"/>
            <wp:docPr id="25" name="Picut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252349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274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超过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HJ 350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级标准限值的污染物空间分布三维图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-D diagram of spatial distrbution of pollutants exceeded class-A standard limit in HJ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350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</w:t>
      </w:r>
    </w:p>
    <w:p>
      <w:pPr>
        <w:widowControl w:val="0"/>
        <w:spacing w:after="79" w:line="1" w:lineRule="exact"/>
      </w:pP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复治理方案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 w:after="0" w:line="32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产业经营模式分析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污染场地土壤修复涉及污染场地普查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环境影响 评价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修复工程建设和土地二次开发等环节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包括创 新技术研究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关键工艺开发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装备和材料制造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工程项 目设计和施工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过程监督控制和后评估等构建的产业 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在我国具有巨大的市场潜力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但尚处于市场培育 阶段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属于新兴产业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但限于污染场地土壤修复的工程特点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如污染物 在土壤中的滞留时间长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具有难降解性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隐蔽性和不 可逆性等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导致污染场地多存在历史遗留问题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致使 修复工程必须面对修复工艺复杂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成本较高等技术难 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同时必须面对责任主体追溯难度大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修复治理工 程资金筹措困难等管理难题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]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污染场地修复产业 经营模式属于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摸着石头过河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机遇与风险并存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参考国外发达国家的土壤修复技术研究和产业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发展经验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结合我国国情及现阶段有限的修复治理工 程经验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我国污染场地治理的产业经营模式包括但不 限于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谁污染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谁治理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模式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对于污染责任主体明 确的污染场地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可采用此模式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此模式由污染责任主 体筹措或主要承担污染场地土壤修复工程费用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 具有相应资质的专业工程公司实施修复治理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政府相 关职能部门监督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验收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谁使用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谁治理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模式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对于污染责任主体不 明确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具有一定的高值化潜力的污染场地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可采用此 模式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此模式由污染场地的开发使用者筹措或主要 承担污染场地土壤修复工程费用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通过具有相应资质 的专业工程公司实施修复治理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政府相关职能部门监 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验收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政府出资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模式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对于污染责任主体不明确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修复后作为公益用途的污染场地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可采用此模式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 模式由所在地区的政府负责筹措或主要承担污染场 地土壤修复工程费用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通过具有相应资质的专业工程 公司实施修复治理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政府相关职能部门监督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验收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9" w:val="left"/>
        </w:tabs>
        <w:bidi w:val="0"/>
        <w:spacing w:before="0" w:after="0" w:line="32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RT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Remedy-Transfer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模式：即垫资修复模 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由污染场地所有者授权具有相应资质的专业工 程公司实施修复治理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政府相关职能部门监督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验收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修复治理费用由专业工程公司先行垫付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达到污染场 地所有者规定的土地使用质量要求后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污染场地所有 者按修复合同约定价格及支付条件履约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44" w:val="left"/>
        </w:tabs>
        <w:bidi w:val="0"/>
        <w:spacing w:before="0" w:after="0" w:line="326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ROT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Remedy-Operate-Transfer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修 复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开发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移交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9" w:val="left"/>
        </w:tabs>
        <w:bidi w:val="0"/>
        <w:spacing w:before="0" w:after="0" w:line="326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ROO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Remedy-Operate-Own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修复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开发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拥有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9" w:val="left"/>
        </w:tabs>
        <w:bidi w:val="0"/>
        <w:spacing w:before="0" w:after="60" w:line="326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TRT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Transfer-Remedy-Transfer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 式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受 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修复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转让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0" w:line="269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8" w:val="left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徐良将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张明礼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杨浩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土壤重金属污染修复方法的研究进展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5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安徽农业科学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39( 6) : 3419-3422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8" w:val="left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白彦真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谢英荷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张小红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重金属污染土壤植物修复技术研究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56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山西农业科学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2012, 40(6)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695-697.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8" w:val="left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马娜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叶露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国外土壤污染防治进展及对我国土壤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5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保护的启示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环境监测管理与技术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2006, 18(5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51-53.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69" w:lineRule="exact"/>
        <w:ind w:left="560" w:right="0" w:hanging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徐应明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污染土壤修复、诊断与标准体系建立的探讨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color w:val="000000"/>
          <w:spacing w:val="0"/>
          <w:w w:val="100"/>
          <w:position w:val="0"/>
          <w:shd w:val="clear" w:color="auto" w:fill="auto"/>
        </w:rPr>
        <w:t>农 业环境科学学报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2007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26(2):413-418.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5" w:val="left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崔芳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袁博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污染土壤修复标准及修复效果评定方法的探讨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26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中国农学通报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26(21): 341-345.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7" w:left="910" w:right="881" w:bottom="1576" w:header="0" w:footer="3" w:gutter="0"/>
          <w:cols w:num="2" w:space="176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下转第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页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)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Style w:val="CharStyle31"/>
        </w:rPr>
        <w:t>与垃圾组分主成分进行拟合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 xml:space="preserve">, </w:t>
      </w:r>
      <w:r>
        <w:rPr>
          <w:rStyle w:val="CharStyle31"/>
        </w:rPr>
        <w:t>其回归方程为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>: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4349" w:val="left"/>
        </w:tabs>
        <w:bidi w:val="0"/>
        <w:spacing w:before="0" w:after="0" w:line="326" w:lineRule="exact"/>
        <w:ind w:left="0" w:right="0"/>
        <w:jc w:val="both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灰 分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=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1.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495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089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+ 0.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044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+ 0.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692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+59. 742</w:t>
        <w:tab/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8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该方程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704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&lt;2.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96 =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°.9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回归效果不显 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是通过模型计算出的理论值与实际值的比 较情况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理论值与实际值存在一定 偏差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偏差范围在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以内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说明该模型在一定程度 上反映了垃圾灰分比例的变化情况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但仍需进一步修 改完善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98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灰分比例计算值与实际值比较</w:t>
      </w:r>
    </w:p>
    <w:p>
      <w:pPr>
        <w:pStyle w:val="Style6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Comparison of the calculated value of ash</w:t>
        <w:br/>
        <w:t>proportion with the actual one</w:t>
      </w:r>
    </w:p>
    <w:tbl>
      <w:tblPr>
        <w:tblOverlap w:val="never"/>
        <w:jc w:val="center"/>
        <w:tblLayout w:type="fixed"/>
      </w:tblPr>
      <w:tblGrid>
        <w:gridCol w:w="821"/>
        <w:gridCol w:w="1114"/>
        <w:gridCol w:w="1042"/>
        <w:gridCol w:w="883"/>
        <w:gridCol w:w="922"/>
      </w:tblGrid>
      <w:tr>
        <w:trPr>
          <w:trHeight w:val="56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月份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灰分实</w:t>
            </w:r>
          </w:p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际值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/%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灰分计</w:t>
            </w:r>
          </w:p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算值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/%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偏差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相对偏差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/%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57. 53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62. 93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9. 39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61.10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63. 11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3. 29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55. 15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53. 76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-1.39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- 2. 52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55. 13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55. 41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0. 51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55. 60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58. 66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5. 50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58. 01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56. 80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- 1. 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- 2. 09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55. 62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58. 21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2. 59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4. 66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59. 68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- 1. 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- 2. 50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60. 62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58. 75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-1.87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- 3. 08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70. 37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64. 01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- 6. 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- 9. 04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64. 85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61.58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- 3. 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- 5. 04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58. 20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60. 46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2. 26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3. 88</w:t>
            </w:r>
          </w:p>
        </w:tc>
      </w:tr>
    </w:tbl>
    <w:p>
      <w:pPr>
        <w:widowControl w:val="0"/>
        <w:spacing w:after="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3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52" w:val="left"/>
        </w:tabs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本研究运用主成分分析法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有效地提取生活 垃圾组分的信息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个主成分代替原有的众多指 标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消除指标间的相关影响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实现了高维变量的降维 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52" w:val="left"/>
        </w:tabs>
        <w:bidi w:val="0"/>
        <w:spacing w:before="0" w:after="8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通过生活垃圾含水率模型计算出的理论值与 实际值拟合情况良好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该模型对生活垃圾含水率的预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1354" w:val="left"/>
          <w:tab w:pos="1771" w:val="left"/>
          <w:tab w:pos="2189" w:val="left"/>
          <w:tab w:pos="2606" w:val="left"/>
          <w:tab w:pos="3024" w:val="left"/>
          <w:tab w:pos="3418" w:val="left"/>
        </w:tabs>
        <w:bidi w:val="0"/>
        <w:spacing w:before="0" w:after="0" w:line="38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&gt;«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»O«</w:t>
        <w:tab/>
        <w:t>»O«</w:t>
        <w:tab/>
        <w:t>»O«</w:t>
        <w:tab/>
        <w:t>»O«</w:t>
        <w:tab/>
        <w:t>»O«</w:t>
        <w:tab/>
        <w:t>»O« »O« »O« »O« »O« »O« 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上接第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99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页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4" w:val="left"/>
        </w:tabs>
        <w:bidi w:val="0"/>
        <w:spacing w:before="0" w:after="0" w:line="27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王义，黄先飞，胡继伟，等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重金属污染与修复研究进展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JJ].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5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河南农业科学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,2012,41(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4) : 1-6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597" w:val="left"/>
        </w:tabs>
        <w:bidi w:val="0"/>
        <w:spacing w:before="0" w:after="80" w:line="276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7 ]</w:t>
        <w:tab/>
        <w:t>Dermont G,Bergeron M,Mercier G,et al. Soil washing for metal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5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removal: A review of physical / chemical technologies and field applications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] . Journal of Hazardous Materials,2008,152: 1-31.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4" w:lineRule="auto"/>
        <w:ind w:left="540" w:right="0" w:hanging="5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[8 ] Wu L H, Luo Y M, Xing X R, et al. EDTA-enhanced phytoremediation of heavy metal contaminated soil with Indian mustard and associated potential leaching risk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J ] . Agriculture, Ecosystems and Environment, 2004, 102: 307-318.</w:t>
        <w:br w:type="column"/>
      </w:r>
      <w:r>
        <w:rPr>
          <w:rStyle w:val="CharStyle31"/>
        </w:rPr>
        <w:t>测和估计具有一定推广价值和实用价值</w:t>
      </w:r>
      <w:r>
        <w:rPr>
          <w:rStyle w:val="CharStyle31"/>
          <w:rFonts w:ascii="Arial" w:eastAsia="Arial" w:hAnsi="Arial" w:cs="Arial"/>
          <w:b/>
          <w:bCs/>
          <w:sz w:val="17"/>
          <w:szCs w:val="17"/>
        </w:rPr>
        <w:t>,</w:t>
      </w:r>
      <w:r>
        <w:rPr>
          <w:rStyle w:val="CharStyle31"/>
        </w:rPr>
        <w:t>也为今后研 究渗滤液产量与垃圾组分</w:t>
      </w:r>
      <w:r>
        <w:rPr>
          <w:rStyle w:val="CharStyle31"/>
          <w:sz w:val="20"/>
          <w:szCs w:val="20"/>
        </w:rPr>
        <w:t>、</w:t>
      </w:r>
      <w:r>
        <w:rPr>
          <w:rStyle w:val="CharStyle31"/>
        </w:rPr>
        <w:t>垃圾含水率之间的关系提 供一定的理论依据</w:t>
      </w:r>
      <w:r>
        <w:rPr>
          <w:rStyle w:val="CharStyle31"/>
          <w:sz w:val="20"/>
          <w:szCs w:val="20"/>
        </w:rPr>
        <w:t>。</w:t>
      </w:r>
    </w:p>
    <w:p>
      <w:pPr>
        <w:pStyle w:val="Style3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76" w:val="left"/>
        </w:tabs>
        <w:bidi w:val="0"/>
        <w:spacing w:before="0" w:after="8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通过生活垃圾灰分比例模型计算出的理论值 与实际值有一定的偏差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计算结果具有一定的参考价 值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但模型尚需进一步修改完善以提高拟合准确性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该模型对今后垃圾焚烧厂炉渣产量预测有一定借鉴 意义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[1 ]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李睿，李帆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城市生活垃圾成分分析的重要性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环境卫生工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,2009,17(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S1):108-109.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8" w:val="left"/>
        </w:tabs>
        <w:bidi w:val="0"/>
        <w:spacing w:before="0" w:after="0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江丁酉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喻晓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武汉市城市生活垃圾组分变化的主成 分分析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环境卫生工程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,2001,9(4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173-174.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荣波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卫潘明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李彦富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北京市生活垃圾成分分析及对应处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理方式对策研究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污染控制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,2004( 10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30-31.</w:t>
      </w:r>
    </w:p>
    <w:p>
      <w:pPr>
        <w:pStyle w:val="Style3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8" w:val="left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CJ/T 3039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城市生活垃圾采样和物理分析方法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S].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林海明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张文霖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主成分分析与因子分析的异同和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SPSS </w:t>
      </w:r>
      <w:r>
        <w:rPr>
          <w:color w:val="000000"/>
          <w:spacing w:val="0"/>
          <w:w w:val="100"/>
          <w:position w:val="0"/>
          <w:shd w:val="clear" w:color="auto" w:fill="auto"/>
        </w:rPr>
        <w:t>软件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统计研究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,2005(3):65-69.</w:t>
      </w:r>
    </w:p>
    <w:p>
      <w:pPr>
        <w:pStyle w:val="Style3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8" w:val="left"/>
        </w:tabs>
        <w:bidi w:val="0"/>
        <w:spacing w:before="0" w:after="0" w:line="274" w:lineRule="exact"/>
        <w:ind w:left="520" w:right="0" w:hanging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徐雅静，汪远征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主成分分析应用方法的改进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数学的实践 与认识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,2006,36( 6) :68-75.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8" w:val="left"/>
        </w:tabs>
        <w:bidi w:val="0"/>
        <w:spacing w:before="0" w:after="0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范通达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基于主成分分析的生活垃圾产生量模型研究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color w:val="000000"/>
          <w:spacing w:val="0"/>
          <w:w w:val="100"/>
          <w:position w:val="0"/>
          <w:shd w:val="clear" w:color="auto" w:fill="auto"/>
        </w:rPr>
        <w:t>环 境卫生工程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,2009,17(2):41-42.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98" w:val="left"/>
        </w:tabs>
        <w:bidi w:val="0"/>
        <w:spacing w:before="0" w:after="0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唐家富，李国建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城市垃圾填埋场渗滤液处理工艺比较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环 境卫生工程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,1995(2):15-19.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[9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李海红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巩雪松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同帜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多元线性回归预测模型在农村生活垃圾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274" w:lineRule="exact"/>
        <w:ind w:left="52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产量预测中的应用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西南农业学报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2010,23 (4) : 1325- 1328.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作者通信处 陈朱蕾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430074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湖北省武汉市华中科技大学环境科 学与工程学院环境楼南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209 </w:t>
      </w: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电话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( 027) 87792151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E-mail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czlgroup@ yeah. net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780" w:line="382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2012-12-15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收稿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before="0" w:after="0" w:line="38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[10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Pulford I D, Watson C. Phytoremediation of heavy metal-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5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land by trees-a review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 International,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2003, 29: 529-540.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[11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蒙莉娜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郑新奇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王淑晴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发达国家污染场地再开发实践经验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274" w:lineRule="exact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对北京市的启示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资源与产业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2007, 9(5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91-96.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作者通信处 李社锋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430071 </w:t>
      </w:r>
      <w:r>
        <w:rPr>
          <w:color w:val="000000"/>
          <w:spacing w:val="0"/>
          <w:w w:val="100"/>
          <w:position w:val="0"/>
          <w:shd w:val="clear" w:color="auto" w:fill="auto"/>
        </w:rPr>
        <w:t>武汉武昌区中北路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号东沙大厦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</w:rPr>
        <w:t>楼武汉都市环保工程技术股份有限公司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both"/>
        <w:sectPr>
          <w:headerReference w:type="default" r:id="rId14"/>
          <w:headerReference w:type="even" r:id="rId15"/>
          <w:footnotePr>
            <w:pos w:val="pageBottom"/>
            <w:numFmt w:val="decimal"/>
            <w:numRestart w:val="continuous"/>
          </w:footnotePr>
          <w:pgSz w:w="11900" w:h="16840"/>
          <w:pgMar w:top="1487" w:left="910" w:right="881" w:bottom="1576" w:header="0" w:footer="1148" w:gutter="0"/>
          <w:pgNumType w:start="103"/>
          <w:cols w:num="2" w:space="176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E-mail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lishefeng@ ccepc. com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83" behindDoc="0" locked="0" layoutInCell="1" allowOverlap="1">
                <wp:simplePos x="0" y="0"/>
                <wp:positionH relativeFrom="page">
                  <wp:posOffset>6070600</wp:posOffset>
                </wp:positionH>
                <wp:positionV relativeFrom="paragraph">
                  <wp:posOffset>106680</wp:posOffset>
                </wp:positionV>
                <wp:extent cx="856615" cy="140335"/>
                <wp:wrapSquare wrapText="bothSides"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661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2013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-05 -01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收稿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78.pt;margin-top:8.4000000000000004pt;width:67.450000000000003pt;height:11.050000000000001pt;z-index:-125829370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2013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-05 -01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收稿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郝汉舟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陈同斌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靳孟贵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固化修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复技术研究进展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应用生态学报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2011, 22(3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816-824.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496" w:left="958" w:right="2355" w:bottom="14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3139440</wp:posOffset>
              </wp:positionH>
              <wp:positionV relativeFrom="page">
                <wp:posOffset>557530</wp:posOffset>
              </wp:positionV>
              <wp:extent cx="1228090" cy="2622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809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2013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12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7.19999999999999pt;margin-top:43.899999999999999pt;width:96.700000000000003pt;height:20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2013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12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6718300</wp:posOffset>
              </wp:positionH>
              <wp:positionV relativeFrom="page">
                <wp:posOffset>694690</wp:posOffset>
              </wp:positionV>
              <wp:extent cx="113030" cy="1155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03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29.pt;margin-top:54.700000000000003pt;width:8.9000000000000004pt;height:9.0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624840</wp:posOffset>
              </wp:positionH>
              <wp:positionV relativeFrom="page">
                <wp:posOffset>869315</wp:posOffset>
              </wp:positionV>
              <wp:extent cx="626681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200000000000003pt;margin-top:68.45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3169920</wp:posOffset>
              </wp:positionH>
              <wp:positionV relativeFrom="page">
                <wp:posOffset>566420</wp:posOffset>
              </wp:positionV>
              <wp:extent cx="1225550" cy="23495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5550" cy="234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2013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49.59999999999999pt;margin-top:44.600000000000001pt;width:96.5pt;height:18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2013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710565</wp:posOffset>
              </wp:positionH>
              <wp:positionV relativeFrom="page">
                <wp:posOffset>703580</wp:posOffset>
              </wp:positionV>
              <wp:extent cx="113030" cy="11557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03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5.950000000000003pt;margin-top:55.399999999999999pt;width:8.9000000000000004pt;height:9.09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652780</wp:posOffset>
              </wp:positionH>
              <wp:positionV relativeFrom="page">
                <wp:posOffset>878840</wp:posOffset>
              </wp:positionV>
              <wp:extent cx="626681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399999999999999pt;margin-top:69.20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3159760</wp:posOffset>
              </wp:positionH>
              <wp:positionV relativeFrom="page">
                <wp:posOffset>562610</wp:posOffset>
              </wp:positionV>
              <wp:extent cx="1228090" cy="26225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809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2013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12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48.80000000000001pt;margin-top:44.299999999999997pt;width:96.700000000000003pt;height:20.64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2013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12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702945</wp:posOffset>
              </wp:positionH>
              <wp:positionV relativeFrom="page">
                <wp:posOffset>699770</wp:posOffset>
              </wp:positionV>
              <wp:extent cx="113030" cy="11557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03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5.350000000000001pt;margin-top:55.100000000000001pt;width:8.9000000000000004pt;height:9.0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99999999999997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569595</wp:posOffset>
              </wp:positionV>
              <wp:extent cx="1225550" cy="23495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5550" cy="234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2013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249.75pt;margin-top:44.850000000000001pt;width:96.5pt;height:18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2013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6689090</wp:posOffset>
              </wp:positionH>
              <wp:positionV relativeFrom="page">
                <wp:posOffset>706755</wp:posOffset>
              </wp:positionV>
              <wp:extent cx="170815" cy="11303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526.70000000000005pt;margin-top:55.649999999999999pt;width:13.449999999999999pt;height:8.9000000000000004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882015</wp:posOffset>
              </wp:positionV>
              <wp:extent cx="6266815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5pt;margin-top:69.45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569595</wp:posOffset>
              </wp:positionV>
              <wp:extent cx="1225550" cy="23495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5550" cy="234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环境工程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2013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49.75pt;margin-top:44.850000000000001pt;width:96.5pt;height:18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环境工程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2013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6689090</wp:posOffset>
              </wp:positionH>
              <wp:positionV relativeFrom="page">
                <wp:posOffset>706755</wp:posOffset>
              </wp:positionV>
              <wp:extent cx="170815" cy="11303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526.70000000000005pt;margin-top:55.649999999999999pt;width:13.449999999999999pt;height:8.9000000000000004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882015</wp:posOffset>
              </wp:positionV>
              <wp:extent cx="6266815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5pt;margin-top:69.45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 (6)_"/>
    <w:basedOn w:val="DefaultParagraphFont"/>
    <w:link w:val="Style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2">
    <w:name w:val="正文文本 (3)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19">
    <w:name w:val="正文文本 (5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3">
    <w:name w:val="正文文本 (4)_"/>
    <w:basedOn w:val="DefaultParagraphFont"/>
    <w:link w:val="Style22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7">
    <w:name w:val="图片标题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31">
    <w:name w:val="正文文本_"/>
    <w:basedOn w:val="DefaultParagraphFont"/>
    <w:link w:val="Style3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9">
    <w:name w:val="正文文本 (2)_"/>
    <w:basedOn w:val="DefaultParagraphFont"/>
    <w:link w:val="Style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52">
    <w:name w:val="图片标题 (2)_"/>
    <w:basedOn w:val="DefaultParagraphFont"/>
    <w:link w:val="Style5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67">
    <w:name w:val="正文文本 (7)_"/>
    <w:basedOn w:val="DefaultParagraphFont"/>
    <w:link w:val="Style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9">
    <w:name w:val="其他_"/>
    <w:basedOn w:val="DefaultParagraphFont"/>
    <w:link w:val="Style6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6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 (6)"/>
    <w:basedOn w:val="Normal"/>
    <w:link w:val="CharStyle10"/>
    <w:pPr>
      <w:widowControl w:val="0"/>
      <w:shd w:val="clear" w:color="auto" w:fill="FFFFFF"/>
      <w:spacing w:line="323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1">
    <w:name w:val="正文文本 (3)"/>
    <w:basedOn w:val="Normal"/>
    <w:link w:val="CharStyle12"/>
    <w:pPr>
      <w:widowControl w:val="0"/>
      <w:shd w:val="clear" w:color="auto" w:fill="FFFFFF"/>
      <w:spacing w:line="27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18">
    <w:name w:val="正文文本 (5)"/>
    <w:basedOn w:val="Normal"/>
    <w:link w:val="CharStyle19"/>
    <w:pPr>
      <w:widowControl w:val="0"/>
      <w:shd w:val="clear" w:color="auto" w:fill="FFFFFF"/>
      <w:spacing w:line="326" w:lineRule="exact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2">
    <w:name w:val="正文文本 (4)"/>
    <w:basedOn w:val="Normal"/>
    <w:link w:val="CharStyle23"/>
    <w:pPr>
      <w:widowControl w:val="0"/>
      <w:shd w:val="clear" w:color="auto" w:fill="FFFFFF"/>
      <w:spacing w:line="298" w:lineRule="exact"/>
      <w:ind w:left="480" w:firstLine="2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6">
    <w:name w:val="图片标题"/>
    <w:basedOn w:val="Normal"/>
    <w:link w:val="CharStyle27"/>
    <w:pPr>
      <w:widowControl w:val="0"/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0">
    <w:name w:val="正文文本"/>
    <w:basedOn w:val="Normal"/>
    <w:link w:val="CharStyle31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8">
    <w:name w:val="正文文本 (2)"/>
    <w:basedOn w:val="Normal"/>
    <w:link w:val="CharStyle39"/>
    <w:pPr>
      <w:widowControl w:val="0"/>
      <w:shd w:val="clear" w:color="auto" w:fill="FFFFFF"/>
      <w:spacing w:line="374" w:lineRule="auto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51">
    <w:name w:val="图片标题 (2)"/>
    <w:basedOn w:val="Normal"/>
    <w:link w:val="CharStyle52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66">
    <w:name w:val="正文文本 (7)"/>
    <w:basedOn w:val="Normal"/>
    <w:link w:val="CharStyle67"/>
    <w:pPr>
      <w:widowControl w:val="0"/>
      <w:shd w:val="clear" w:color="auto" w:fill="FFFFFF"/>
      <w:spacing w:line="360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8">
    <w:name w:val="其他"/>
    <w:basedOn w:val="Normal"/>
    <w:link w:val="CharStyle69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