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环境工程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Engineering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 xml:space="preserve">血粉对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污染农田土壤修复过程中微生物的影响</w:t>
      </w:r>
      <w:bookmarkEnd w:id="0"/>
      <w:bookmarkEnd w:id="1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王 辉 刘春跃 王英刚 孙丽娜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97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沈阳大学 区域污染环境生态修复教育部重点实验室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沈阳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110044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right="0" w:firstLine="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污染土壤技术具有成本低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环境友好的特点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有良好的应用前景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为了研究血粉原位修复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污染农田土壤过程中对微生物的影响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分析了血粉原位修复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污染土壤过程中土壤酶活性和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降解菌 的变化情况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对血粉原位修复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污染过程中土壤微生物的变化情况进行研究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结果表明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添加血粉和葡萄糖可以 显著提高过氧化氢酶和转化酶活性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但脲酶活性提高程度不显著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个月后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土壤酶活性达到最大值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然后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随着 修复时间的增加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酶活性不断降低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与葡萄糖相比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血粉易于吸附在土壤颗粒上且不溶于水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能够长效地提高土壤中 酶活性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添加血粉辅以定期翻土有利于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降解微生物的增殖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同时显著提高了血粉原位修复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污染土壤过程 中土壤脲酶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过氧化氢酶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转化酶的活性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有利于土壤中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的降解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97" w:lineRule="exact"/>
        <w:ind w:left="0" w:right="0" w:firstLine="4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血粉；土壤酶活性；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降解菌；土壤微生物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10.13205/j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hjgc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201806034</w:t>
      </w:r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BLOOD MEAL ON MICROBIAL IN THE PROCESS OF DDTs CONTAMINATED</w:t>
      </w:r>
      <w:bookmarkEnd w:id="2"/>
      <w:bookmarkEnd w:id="3"/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FARM SOIL REMEDIATION</w:t>
      </w:r>
      <w:bookmarkEnd w:id="4"/>
      <w:bookmarkEnd w:id="5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" w:line="29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Hui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Chun-yue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Ying-gang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Li-na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00" w:line="38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(Key Laboratory of Regional Environment and Eco-Remediation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Education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Shenyang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Shenyang 110044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In-situ remediation technology of DDTs contamination soil using blood meal is a cost-effective and eco-friendly remediation method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order to study its effects on the soil microbial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degradation rate of DDTs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enzyme activities and DDTs degradation bacteria were analyzed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effects on soil microbial were studied in in-situ remediation experiment of DDTs contaminated using blood meal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Catalase activity and invertase activity were significantly improved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urease activity wasn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evident in in-situ soil remediation using blood meal or glucose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soil enzyme activities reached maximum after one month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began to reduce with the increase of remediation time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Compared with glucose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blood meal was a long-term additive to improve the soil enzyme activities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Because of the increase of soil aeration and oxygen content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technology using blood meal supplemented by plowing the soil once a week could significantly improve the soil enzyme activities and the DDTs degradation rate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had good effect on degradation of DDTs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738" w:left="961" w:right="969" w:bottom="1583" w:header="0" w:footer="1155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blood meal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enzyme activities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DDTs degradation bacteria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microbial</w: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7" w:left="0" w:right="0" w:bottom="1053" w:header="0" w:footer="3" w:gutter="0"/>
          <w:cols w:space="720"/>
          <w:noEndnote/>
          <w:rtlGutter w:val="0"/>
          <w:docGrid w:linePitch="360"/>
        </w:sectPr>
      </w:pP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引言</w:t>
      </w:r>
      <w:bookmarkEnd w:id="6"/>
      <w:bookmarkEnd w:id="7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20" w:line="326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作为典型的持久性有机污染物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因其具有 难降解性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较强的生物富集性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对人体的毒性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其污染 受到人们的普遍关注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是斯德哥尔摩大会 首批提出的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种禁止使用的持久性有机污染物之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*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辽宁省自然科学基金指导计划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20170540656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;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沈阳市科学事业费竞 争性选择项目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城市生态环境风险管理及其修复技术研究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”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国家重点 基础研究发展计划项目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973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计划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2014CB441106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收稿日期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2017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06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04 </w:t>
      </w:r>
      <w:r>
        <w:rPr>
          <w:rStyle w:val="CharStyle15"/>
        </w:rPr>
        <w:t>一</w:t>
      </w:r>
      <w:r>
        <w:rPr>
          <w:rStyle w:val="CharStyle15"/>
          <w:sz w:val="20"/>
          <w:szCs w:val="20"/>
        </w:rPr>
        <w:t xml:space="preserve">。 </w:t>
      </w:r>
      <w:r>
        <w:rPr>
          <w:rStyle w:val="CharStyle15"/>
        </w:rPr>
        <w:t>作为有机氯杀虫剂</w:t>
      </w:r>
      <w:r>
        <w:rPr>
          <w:rStyle w:val="CharStyle15"/>
          <w:sz w:val="18"/>
          <w:szCs w:val="18"/>
        </w:rPr>
        <w:t>,</w:t>
      </w:r>
      <w:r>
        <w:rPr>
          <w:rStyle w:val="CharStyle15"/>
          <w:rFonts w:ascii="Times New Roman" w:eastAsia="Times New Roman" w:hAnsi="Times New Roman" w:cs="Times New Roman"/>
          <w:sz w:val="19"/>
          <w:szCs w:val="19"/>
        </w:rPr>
        <w:t xml:space="preserve">1983 </w:t>
      </w:r>
      <w:r>
        <w:rPr>
          <w:rStyle w:val="CharStyle15"/>
        </w:rPr>
        <w:t xml:space="preserve">年以前 </w:t>
      </w:r>
      <w:r>
        <w:rPr>
          <w:rStyle w:val="CharStyle1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 xml:space="preserve">DDTs </w:t>
      </w:r>
      <w:r>
        <w:rPr>
          <w:rStyle w:val="CharStyle15"/>
        </w:rPr>
        <w:t>在我国应 用非常广泛</w:t>
      </w:r>
      <w:r>
        <w:rPr>
          <w:rStyle w:val="CharStyle15"/>
          <w:sz w:val="18"/>
          <w:szCs w:val="18"/>
        </w:rPr>
        <w:t>,</w:t>
      </w:r>
      <w:r>
        <w:rPr>
          <w:rStyle w:val="CharStyle15"/>
        </w:rPr>
        <w:t>作为抗疟药品</w:t>
      </w:r>
      <w:r>
        <w:rPr>
          <w:rStyle w:val="CharStyle15"/>
          <w:sz w:val="18"/>
          <w:szCs w:val="18"/>
        </w:rPr>
        <w:t>,</w:t>
      </w:r>
      <w:r>
        <w:rPr>
          <w:rStyle w:val="CharStyle15"/>
        </w:rPr>
        <w:t>在更安全</w:t>
      </w:r>
      <w:r>
        <w:rPr>
          <w:rStyle w:val="CharStyle15"/>
          <w:sz w:val="20"/>
          <w:szCs w:val="20"/>
        </w:rPr>
        <w:t>、</w:t>
      </w:r>
      <w:r>
        <w:rPr>
          <w:rStyle w:val="CharStyle15"/>
        </w:rPr>
        <w:t>有效的替代产 品出现前</w:t>
      </w:r>
      <w:r>
        <w:rPr>
          <w:rStyle w:val="CharStyle15"/>
          <w:rFonts w:ascii="SimSun" w:eastAsia="SimSun" w:hAnsi="SimSun" w:cs="SimSun"/>
          <w:sz w:val="19"/>
          <w:szCs w:val="19"/>
          <w:lang w:val="en-US" w:eastAsia="en-US" w:bidi="en-US"/>
        </w:rPr>
        <w:t>，</w:t>
      </w:r>
      <w:r>
        <w:rPr>
          <w:rStyle w:val="CharStyle1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DDTs</w:t>
      </w:r>
      <w:r>
        <w:rPr>
          <w:rStyle w:val="CharStyle15"/>
        </w:rPr>
        <w:t>目前仍然被使用閥</w:t>
      </w:r>
      <w:r>
        <w:rPr>
          <w:rStyle w:val="CharStyle15"/>
          <w:i/>
          <w:iCs/>
        </w:rPr>
        <w:t>。</w:t>
      </w:r>
      <w:r>
        <w:rPr>
          <w:rStyle w:val="CharStyle15"/>
        </w:rPr>
        <w:t>故</w:t>
      </w:r>
      <w:r>
        <w:rPr>
          <w:rStyle w:val="CharStyle15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DDTs</w:t>
      </w:r>
      <w:r>
        <w:rPr>
          <w:rStyle w:val="CharStyle15"/>
        </w:rPr>
        <w:t>污染 在很长一段时间内</w:t>
      </w:r>
      <w:r>
        <w:rPr>
          <w:rStyle w:val="CharStyle15"/>
          <w:sz w:val="18"/>
          <w:szCs w:val="18"/>
        </w:rPr>
        <w:t>,</w:t>
      </w:r>
      <w:r>
        <w:rPr>
          <w:rStyle w:val="CharStyle15"/>
        </w:rPr>
        <w:t>仍将是我国农田土壤普遍存在的 污染问题</w:t>
      </w:r>
      <w:r>
        <w:rPr>
          <w:rStyle w:val="CharStyle15"/>
          <w:sz w:val="20"/>
          <w:szCs w:val="20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7" w:left="950" w:right="956" w:bottom="1053" w:header="0" w:footer="3" w:gutter="0"/>
          <w:cols w:num="2" w:space="21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血粉是一种非常规动物源性饲料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富含赖氨酸和 亮氨酸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以及缬氨酸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组氨酸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苯丙氨酸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色氨酸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已作 为食料在畜禽养殖中得到广泛应用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利用血粉原位 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污染土壤是一种生物刺激修复污染土壤 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技术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具有良好的经济性和环境友好性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并且工艺简 单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有利于修复范围广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污染物成分复杂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污染物浓度 相对较低的农田土壤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应用效果较好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 物在土壤养分生物地球化学循环和有机物降解中发 挥着关键作用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8-10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而土壤酶活性作为土壤生化参数 可以在很大程度上反映土壤微生物的状态和土壤质 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而对于血粉修复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污染过程中对于土壤 微生物的影响目前仍处于空白阶段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亟需进行相关 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因此本文选取血粉原位修复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 程为研究对象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分析了血粉原位修复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 过程中不同修复时间的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土壤酶活性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土壤脲酶活性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过氧化氢酶活性和转化酶活性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研究了血粉原位修复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污染对土 壤微生物的影响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为进一步研究血粉原位修复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污染的修复机理提供基础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实验方法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供试地点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" w:line="0" w:lineRule="atLeast"/>
        <w:ind w:left="0" w:right="0" w:firstLine="4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实验在沈阳市沈北新区前进农场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号大棚中 进行(地理坐标为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45°05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02.62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N, 123°31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42. 79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实验开始前首先对供试土壤进行翻土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使供试土壤的 耕作层(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~20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混合均匀，然后把供试土壤划分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lmxlm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的地块，以备不同实验方案的实施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每 块地块间隔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以减少不同地块之间的相互影 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试验开始前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对土壤样品进行采集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并对土壤的 基本性质进行分析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使用激光粒度仪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Mastersizer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GBR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对土壤粒径分布进行测定，其黏 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粉粒和砂粒所占比例分别为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26. 11%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72.82%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1.07%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，为粉砂质黏土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2.5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的土水比使用去 离子水进行稀释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87 -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17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PB-10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Sartorius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德国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z w:val="86"/>
          <w:szCs w:val="86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使用重铬酸钾法测定土壤有机质 含量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其值为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5.44%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土壤中阳离子交换量为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13.09 cmol/kg,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污染物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含量为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0. 29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10.2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0.92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质量比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hd w:val="clear" w:color="auto" w:fill="auto"/>
        </w:rPr>
        <w:t>实验设计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为研究血粉原位修复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污染对土壤微生物 的影响，共设置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组实验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血粉对原位修复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污染土壤过程中对微生物的影响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分别添加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血粉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86"/>
          <w:szCs w:val="86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葡萄糖(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到供试土壤中，混合均匀后保 持田间最大持水率的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40%</w:t>
      </w:r>
      <w:r>
        <w:rPr>
          <w:color w:val="000000"/>
          <w:spacing w:val="0"/>
          <w:w w:val="100"/>
          <w:position w:val="0"/>
          <w:shd w:val="clear" w:color="auto" w:fill="auto"/>
        </w:rPr>
        <w:t>进行实验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同时设置空白 对照组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污染对土壤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不同条件对血粉原位修复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污染土壤过程中对微生物的影响：在添加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血粉的 基础上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作为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</w:rPr>
        <w:t>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作为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</w:rPr>
        <w:t>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调整土壤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P 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污染对土壤微生物影响(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X5NP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在添加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血 粉的基础上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每周对土壤耕作层进行翻土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研究定期 翻土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X5F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对于血粉原位修复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污染对土壤微 生物影响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在实验开始前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 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采用对角线采样法对每块 实验地块进行土壤样品的采集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采样深度为耕作层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一部分土壤样品低温保存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用于测定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 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一部分土壤样品风干后剔除植物残渣和石块等杂 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然后经过研磨过筛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用于测定土壤酶活性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1. 3 </w:t>
      </w:r>
      <w:r>
        <w:rPr>
          <w:color w:val="000000"/>
          <w:spacing w:val="0"/>
          <w:w w:val="100"/>
          <w:position w:val="0"/>
          <w:shd w:val="clear" w:color="auto" w:fill="auto"/>
        </w:rPr>
        <w:t>样品分析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1. 3. 1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土壤微生物活性的测定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土壤酶活性的测定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使用靛酚蓝比色法测定土壤 脲酶活性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脲酶活性以每小时每克土壤可将尿素 转化成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-N</w:t>
      </w:r>
      <w:r>
        <w:rPr>
          <w:color w:val="000000"/>
          <w:spacing w:val="0"/>
          <w:w w:val="100"/>
          <w:position w:val="0"/>
          <w:shd w:val="clear" w:color="auto" w:fill="auto"/>
        </w:rPr>
        <w:t>的量表示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使用高锰酸钾滴定法测定 过氧化氢酶活性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过氧化氢酶活性以每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每 克土消耗的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mol/L </w:t>
      </w:r>
      <w:r>
        <w:rPr>
          <w:color w:val="000000"/>
          <w:spacing w:val="0"/>
          <w:w w:val="100"/>
          <w:position w:val="0"/>
          <w:shd w:val="clear" w:color="auto" w:fill="auto"/>
        </w:rPr>
        <w:t>高锰酸钾的体积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(mL/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g-20 min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3,5-</w:t>
      </w:r>
      <w:r>
        <w:rPr>
          <w:color w:val="000000"/>
          <w:spacing w:val="0"/>
          <w:w w:val="100"/>
          <w:position w:val="0"/>
          <w:shd w:val="clear" w:color="auto" w:fill="auto"/>
        </w:rPr>
        <w:t>二硝基水杨酸比色法测 定土壤转化酶活性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转化酶活性以每天每克土壤 对应消耗的葡萄糖的量表示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降解菌数的测定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 解菌数采用最大概率数法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MPN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进行测定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 该方法中使用以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作为底物中碳源的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hd w:val="clear" w:color="auto" w:fill="auto"/>
        </w:rPr>
        <w:t>孔细胞 培养板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将含有土壤微生物的土壤悬浊液加入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color w:val="000000"/>
          <w:spacing w:val="0"/>
          <w:w w:val="100"/>
          <w:position w:val="0"/>
          <w:shd w:val="clear" w:color="auto" w:fill="auto"/>
        </w:rPr>
        <w:t>孔 细胞培养板后，在室温下培养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后记录结果，使用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MPN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表格确定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MPN 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1. 3.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浓度的测定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经风干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研磨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过筛后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准确称量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土壤样品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体积比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的正己烷和丙酮的混合液作为萃取溶 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使用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ASE300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快速溶剂萃取仪进行萃取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萃取 液使用硫酸磺化法进行净化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净化后用色谱纯正 己烷定容到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转入气相进样瓶中后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待测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添加 外标法使用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Varian CP-3800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气相色谱测定土壤中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浓度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其色谱柱为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CP-sill8CB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型石英毛细管 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X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32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X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色谱柱升温程序为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柱温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—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&gt;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230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 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—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&gt;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255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(3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 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—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280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(20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 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 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进样口温度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250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检测器温度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300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载气</w:t>
        <w:br w:type="page"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为高纯氮气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流速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0. 6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 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尾吹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 /min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进样 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（不分流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）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样品在测试过程中进行空白样品和基质加标回 收率测定,方法回收率为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89.2%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-107.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1%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为确保 实验数据的准确性和可信性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每个实验操作设置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 平行样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本研究中所有结果均为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个平行样的算术平 均值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77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结果和讨论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20" w:line="32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血粉对原位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污染土壤修复效率的影响 添加血粉对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污染土壤修复效率的影响结 果见图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可以看出：与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>相比较，添加血粉后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 月的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污染土壤平均修复效率从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3. 59%</w:t>
      </w:r>
      <w:r>
        <w:rPr>
          <w:color w:val="000000"/>
          <w:spacing w:val="0"/>
          <w:w w:val="100"/>
          <w:position w:val="0"/>
          <w:shd w:val="clear" w:color="auto" w:fill="auto"/>
        </w:rPr>
        <w:t>提高到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32. 18%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提高效率显著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这说明添加血粉强化原 位土著微生物修复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污染土壤是切实可行的 对比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X5F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X5NP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处理，可以看出定期翻土对于 添加血粉原位修复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污染土壤起到了促进作用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而调整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P</w:t>
      </w:r>
      <w:r>
        <w:rPr>
          <w:color w:val="000000"/>
          <w:spacing w:val="0"/>
          <w:w w:val="100"/>
          <w:position w:val="0"/>
          <w:shd w:val="clear" w:color="auto" w:fill="auto"/>
        </w:rPr>
        <w:t>比的影响较小，甚至会产生抑制作用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120" w:after="0" w:line="334" w:lineRule="exact"/>
        <w:ind w:left="560" w:right="0" w:hanging="560"/>
        <w:jc w:val="both"/>
      </w:pPr>
      <w:r>
        <w:drawing>
          <wp:anchor distT="123190" distB="1026160" distL="437515" distR="114300" simplePos="0" relativeHeight="125829378" behindDoc="0" locked="0" layoutInCell="1" allowOverlap="1">
            <wp:simplePos x="0" y="0"/>
            <wp:positionH relativeFrom="page">
              <wp:posOffset>1219200</wp:posOffset>
            </wp:positionH>
            <wp:positionV relativeFrom="margin">
              <wp:posOffset>3807460</wp:posOffset>
            </wp:positionV>
            <wp:extent cx="2267585" cy="112776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267585" cy="11277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margin">
                  <wp:posOffset>3722370</wp:posOffset>
                </wp:positionV>
                <wp:extent cx="231775" cy="125857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1775" cy="1258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45.00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35.00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25.00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15.00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5.00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-5.00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6.549999999999997pt;margin-top:293.10000000000002pt;width:18.25pt;height:99.099999999999994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45.00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35.00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25.00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15.00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5.00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-5.00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2164080</wp:posOffset>
                </wp:positionH>
                <wp:positionV relativeFrom="margin">
                  <wp:posOffset>5023485</wp:posOffset>
                </wp:positionV>
                <wp:extent cx="389890" cy="13716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989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修复时问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70.40000000000001pt;margin-top:395.55000000000001pt;width:30.699999999999999pt;height:10.80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修复时问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margin">
                  <wp:posOffset>5172710</wp:posOffset>
                </wp:positionV>
                <wp:extent cx="2499360" cy="73469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99360" cy="734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CK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T5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X5F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X5NP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”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血粉原位刺激土著微生物修复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DDTs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污染土壤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remediation effects on DDTs contaminated soil to indigenous microbial using blood meal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70.549999999999997pt;margin-top:407.30000000000001pt;width:196.80000000000001pt;height:57.850000000000001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CK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T5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X5F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X5NP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”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血粉原位刺激土著微生物修复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DDTs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污染土壤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remediation effects on DDTs contaminated soil to indigenous microbial using blood meal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血粉对修复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污染土壤过程中酶活性的 影响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个月的修复,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>组、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组和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</w:rPr>
        <w:t>组在修复 开始前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个月后土壤样品中过氧化氢酶 转化酶和脲酶活性见图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>组相比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添加血粉和葡萄糖后土壤中过氧化氢酶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转化酶和脲 酶活性都得到不同程度的提高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hd w:val="clear" w:color="auto" w:fill="auto"/>
        </w:rPr>
        <w:t>组中酶活性未 发生显著变化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这主要是由于葡萄糖可以为微生物 提供碳源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而血粉中碳氮的含量都很丰富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这些物质 可以刺激土壤中微生物的增殖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进而促使土壤中酶活 性增加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同样的现状在其他一些研究中也被发现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尚 杰等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研究表明通过施加生物炭为土壤提供碳源可 以增加土壤微生物量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提高了土壤酶活性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改善了土 </w:t>
      </w:r>
      <w:r>
        <w:rPr>
          <w:color w:val="000000"/>
          <w:spacing w:val="0"/>
          <w:w w:val="100"/>
          <w:position w:val="0"/>
          <w:shd w:val="clear" w:color="auto" w:fill="auto"/>
        </w:rPr>
        <w:t>壤生物环境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陈心想等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研究发现通过添加生物炭 为土壤提供碳源可以显著提高土壤脲酶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 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赵路玥等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研究发现过氧化氢酶和脲酶活性 与土壤中氮含量呈正相关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因此增加土壤中碳氮含量 有利于土壤中过氧化氢酶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转化酶和脲酶活性的 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360" w:after="0" w:line="240" w:lineRule="auto"/>
        <w:ind w:left="0" w:right="0" w:firstLine="580"/>
        <w:jc w:val="both"/>
        <w:rPr>
          <w:sz w:val="13"/>
          <w:szCs w:val="13"/>
        </w:rPr>
      </w:pPr>
      <w:r>
        <w:drawing>
          <wp:anchor distT="88900" distB="176530" distL="114300" distR="114300" simplePos="0" relativeHeight="125829379" behindDoc="0" locked="0" layoutInCell="1" allowOverlap="1">
            <wp:simplePos x="0" y="0"/>
            <wp:positionH relativeFrom="page">
              <wp:posOffset>4056380</wp:posOffset>
            </wp:positionH>
            <wp:positionV relativeFrom="margin">
              <wp:posOffset>1487805</wp:posOffset>
            </wp:positionV>
            <wp:extent cx="2621280" cy="944880"/>
            <wp:wrapTopAndBottom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621280" cy="9448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4062730</wp:posOffset>
                </wp:positionH>
                <wp:positionV relativeFrom="margin">
                  <wp:posOffset>1509395</wp:posOffset>
                </wp:positionV>
                <wp:extent cx="113030" cy="110045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1100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(一</w:t>
                            </w:r>
                            <w:r>
                              <w:rPr>
                                <w:color w:val="1616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，启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UI0C</w:t>
                            </w:r>
                            <w:r>
                              <w:rPr>
                                <w:color w:val="161616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u.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UESJ^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羊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划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19.89999999999998pt;margin-top:118.84999999999999pt;width:8.9000000000000004pt;height:86.650000000000006pt;z-index:251657735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(一</w:t>
                      </w:r>
                      <w:r>
                        <w:rPr>
                          <w:color w:val="161616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，启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UI0C</w:t>
                      </w:r>
                      <w:r>
                        <w:rPr>
                          <w:color w:val="161616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u.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UESJ^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羊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划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23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21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58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17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58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13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60" w:after="0" w:line="326" w:lineRule="exact"/>
        <w:ind w:left="0" w:right="0" w:firstLine="460"/>
        <w:jc w:val="both"/>
      </w:pPr>
      <w:r>
        <w:drawing>
          <wp:anchor distT="0" distB="1313815" distL="12700" distR="12700" simplePos="0" relativeHeight="125829380" behindDoc="0" locked="0" layoutInCell="1" allowOverlap="1">
            <wp:simplePos x="0" y="0"/>
            <wp:positionH relativeFrom="page">
              <wp:posOffset>4379595</wp:posOffset>
            </wp:positionH>
            <wp:positionV relativeFrom="margin">
              <wp:posOffset>1789430</wp:posOffset>
            </wp:positionV>
            <wp:extent cx="2377440" cy="768350"/>
            <wp:wrapSquare wrapText="left"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77440" cy="7683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5248275</wp:posOffset>
                </wp:positionH>
                <wp:positionV relativeFrom="margin">
                  <wp:posOffset>2557780</wp:posOffset>
                </wp:positionV>
                <wp:extent cx="1173480" cy="33845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73480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62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61616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T5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X5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处理方法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616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a—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过氧化氢酶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13.25pt;margin-top:201.40000000000001pt;width:92.400000000000006pt;height:26.649999999999999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623" w:val="left"/>
                        </w:tabs>
                        <w:bidi w:val="0"/>
                        <w:spacing w:before="0" w:after="0" w:line="240" w:lineRule="auto"/>
                        <w:ind w:left="0" w:right="0" w:firstLine="38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161616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T5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X5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18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处理方法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161616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a—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过氧化氢酶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1212850" distB="0" distL="905510" distR="116205" simplePos="0" relativeHeight="125829381" behindDoc="0" locked="0" layoutInCell="1" allowOverlap="1">
            <wp:simplePos x="0" y="0"/>
            <wp:positionH relativeFrom="page">
              <wp:posOffset>5272405</wp:posOffset>
            </wp:positionH>
            <wp:positionV relativeFrom="margin">
              <wp:posOffset>3002280</wp:posOffset>
            </wp:positionV>
            <wp:extent cx="1377950" cy="871855"/>
            <wp:wrapSquare wrapText="left"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377950" cy="8718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581910" distL="376555" distR="1842770" simplePos="0" relativeHeight="125829382" behindDoc="0" locked="0" layoutInCell="1" allowOverlap="1">
            <wp:simplePos x="0" y="0"/>
            <wp:positionH relativeFrom="page">
              <wp:posOffset>4291330</wp:posOffset>
            </wp:positionH>
            <wp:positionV relativeFrom="margin">
              <wp:posOffset>3642995</wp:posOffset>
            </wp:positionV>
            <wp:extent cx="774065" cy="231775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774065" cy="231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597535" distB="890905" distL="275590" distR="163195" simplePos="0" relativeHeight="125829383" behindDoc="0" locked="0" layoutInCell="1" allowOverlap="1">
            <wp:simplePos x="0" y="0"/>
            <wp:positionH relativeFrom="page">
              <wp:posOffset>4190365</wp:posOffset>
            </wp:positionH>
            <wp:positionV relativeFrom="margin">
              <wp:posOffset>4240530</wp:posOffset>
            </wp:positionV>
            <wp:extent cx="2553970" cy="1322705"/>
            <wp:wrapTopAndBottom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553970" cy="13227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margin">
                  <wp:posOffset>3883660</wp:posOffset>
                </wp:positionV>
                <wp:extent cx="1718945" cy="347345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8945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34" w:val="left"/>
                                <w:tab w:pos="2482" w:val="left"/>
                              </w:tabs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CK</w:t>
                              <w:tab/>
                              <w:t>T5</w:t>
                              <w:tab/>
                              <w:t>X5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8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处理方法 厂转化酶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70.25pt;margin-top:305.80000000000001pt;width:135.34999999999999pt;height:27.350000000000001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34" w:val="left"/>
                          <w:tab w:pos="2482" w:val="left"/>
                        </w:tabs>
                        <w:bidi w:val="0"/>
                        <w:spacing w:before="0" w:after="0" w:line="254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CK</w:t>
                        <w:tab/>
                        <w:t>T5</w:t>
                        <w:tab/>
                        <w:t>X5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8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处理方法 厂转化酶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4029075</wp:posOffset>
                </wp:positionH>
                <wp:positionV relativeFrom="margin">
                  <wp:posOffset>5654675</wp:posOffset>
                </wp:positionV>
                <wp:extent cx="2761615" cy="79883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1615" cy="798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个月；二：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个月；曲血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个月。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7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血粉原位修复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DDTs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污染土壤对酶活性的影响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408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effect on soil enzyme activities in in-situ remediation of DDTs contaminated using blood meal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17.25pt;margin-top:445.25pt;width:217.44999999999999pt;height:62.899999999999999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个月；二：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个月；曲血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个月。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7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2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血粉原位修复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DDTs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污染土壤对酶活性的影响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408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effect on soil enzyme activities in in-situ remediation of DDTs contaminated using blood meal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次样品采集中,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组和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</w:rPr>
        <w:t>组中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种酶的活 性均在修复后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个月达到最大值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而随着修复时间的 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酶活性不断降低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这主要是由于添加葡萄糖和 血粉后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可以促进土壤微生物的增殖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进而引起土壤 酶活性的提高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但随着修复过程的进行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土壤中添加 的葡萄糖和血粉被不断消耗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因而修复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个月后土壤 酶活性开始降低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组中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种酶 的活性显著高于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 </w:t>
      </w:r>
      <w:r>
        <w:rPr>
          <w:color w:val="000000"/>
          <w:spacing w:val="0"/>
          <w:w w:val="100"/>
          <w:position w:val="0"/>
          <w:shd w:val="clear" w:color="auto" w:fill="auto"/>
        </w:rPr>
        <w:t>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这主要是由于与血粉相比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葡萄糖是一种可以被微生物快速利用的碳源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葡萄糖 添加到土壤中会刺激土著微生物较快的大量增加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 此修复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组中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种酶的活性显著高于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</w:rPr>
        <w:t>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当修复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个月以后，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组中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种酶的活性开始低于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 </w:t>
      </w:r>
      <w:r>
        <w:rPr>
          <w:color w:val="000000"/>
          <w:spacing w:val="0"/>
          <w:w w:val="100"/>
          <w:position w:val="0"/>
          <w:shd w:val="clear" w:color="auto" w:fill="auto"/>
        </w:rPr>
        <w:t>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这主要是由于葡萄糖溶解度较大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血粉为颗粒 状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在水中溶解度差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因而在修复过程中葡萄糖易于 随着土壤径流而流失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而血粉易于吸附在土壤颗粒 中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不易流失造成的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>组相比较，添加血粉和葡萄糖后土壤中过 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转化酶和脲酶活性都得到提高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但提高程 度差异显著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过氧化氢酶和转化酶活性提高显著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修 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T5</w:t>
      </w:r>
      <w:r>
        <w:rPr>
          <w:color w:val="000000"/>
          <w:spacing w:val="0"/>
          <w:w w:val="100"/>
          <w:position w:val="0"/>
          <w:shd w:val="clear" w:color="auto" w:fill="auto"/>
        </w:rPr>
        <w:t>组和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</w:rPr>
        <w:t>组较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77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08 </w:t>
      </w:r>
      <w:r>
        <w:rPr>
          <w:color w:val="000000"/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1.36,0.91</w:t>
      </w:r>
      <w:r>
        <w:rPr>
          <w:color w:val="000000"/>
          <w:spacing w:val="0"/>
          <w:w w:val="100"/>
          <w:position w:val="0"/>
          <w:shd w:val="clear" w:color="auto" w:fill="auto"/>
        </w:rPr>
        <w:t>倍，修复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组相比较，仍 分别提高了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8.33%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23.39%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32.40%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33.33% </w:t>
      </w:r>
      <w:r>
        <w:rPr>
          <w:color w:val="000000"/>
          <w:spacing w:val="0"/>
          <w:w w:val="100"/>
          <w:position w:val="0"/>
          <w:shd w:val="clear" w:color="auto" w:fill="auto"/>
        </w:rPr>
        <w:t>脲酶活性提高程度不显著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个月后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组和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组仅提高了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4. 87%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3. 88%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个月后提高了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1.88%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0.89%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这可能与被试土壤为污染老化土 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且长期使用尿素等化肥有关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540" w:right="0" w:hanging="5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不同条件对血粉修复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污染土壤过程中酶 活性的影响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修复开始前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个月后不同修复条件下 血粉原位修复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污染土壤样品中过氧化氢酶、转 化酶和脲酶活性见图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 </w:t>
      </w:r>
      <w:r>
        <w:rPr>
          <w:color w:val="000000"/>
          <w:spacing w:val="0"/>
          <w:w w:val="100"/>
          <w:position w:val="0"/>
          <w:shd w:val="clear" w:color="auto" w:fill="auto"/>
        </w:rPr>
        <w:t>组相比较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X5NP </w:t>
      </w:r>
      <w:r>
        <w:rPr>
          <w:color w:val="000000"/>
          <w:spacing w:val="0"/>
          <w:w w:val="100"/>
          <w:position w:val="0"/>
          <w:shd w:val="clear" w:color="auto" w:fill="auto"/>
        </w:rPr>
        <w:t>组中过氧化氢酶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转化酶和脲酶活性不但未得到提 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部分酶活性反而受到抑制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这可能与血粉中已经 含有丰富的氮素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再调整碳氮磷比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会使土壤中氮含 量较高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反而抑制了土壤中微生物的活性有关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hd w:val="clear" w:color="auto" w:fill="auto"/>
        </w:rPr>
        <w:t>组相比较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,X5F</w:t>
      </w:r>
      <w:r>
        <w:rPr>
          <w:color w:val="000000"/>
          <w:spacing w:val="0"/>
          <w:w w:val="100"/>
          <w:position w:val="0"/>
          <w:shd w:val="clear" w:color="auto" w:fill="auto"/>
        </w:rPr>
        <w:t>组中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种酶活性得到了显著提高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即每周对土壤耕作层进行翻土有利于提高血粉原位 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污染土壤过程中土壤酶活性，其中过氧化 氢酶活性在修复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个月后分别提高了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7.87% 8.54%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7.89%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转化酶活性提高了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10.61% 23. 77%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23.10%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脲酶活性提高了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8. 40%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 66% 2. 75%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定期翻土可以增加土壤的通气性和氧含量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已有研究发现提高土壤孔隙度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增加土壤通气性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 利于提高土壤脲酶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土壤转化酶的活性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有效促进土 壤养分转化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因此每周翻土可以显著提高血粉原 位修复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污染土壤过程中土壤酶活性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540" w:right="0" w:hanging="5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2. 4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血粉对修复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污染土壤过程中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 菌数的影响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使用最大概率数法对血粉原位修复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 土壤过程中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降解菌数进行测定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干土 计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，结果见图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可见:在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hd w:val="clear" w:color="auto" w:fill="auto"/>
        </w:rPr>
        <w:t>组中，存在着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降 解菌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这表明未经处理的土壤中仍存在着具有降解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的微生物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很多降解微生物已被相关研究者分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39" w:val="left"/>
        </w:tabs>
        <w:bidi w:val="0"/>
        <w:spacing w:before="0" w:after="0" w:line="173" w:lineRule="exact"/>
        <w:ind w:left="0" w:right="0" w:firstLine="0"/>
        <w:jc w:val="center"/>
      </w:pPr>
      <w:r>
        <w:drawing>
          <wp:anchor distT="342900" distB="76200" distL="114300" distR="114300" simplePos="0" relativeHeight="125829384" behindDoc="0" locked="0" layoutInCell="1" allowOverlap="1">
            <wp:simplePos x="0" y="0"/>
            <wp:positionH relativeFrom="page">
              <wp:posOffset>4995545</wp:posOffset>
            </wp:positionH>
            <wp:positionV relativeFrom="margin">
              <wp:posOffset>436245</wp:posOffset>
            </wp:positionV>
            <wp:extent cx="1334770" cy="511810"/>
            <wp:wrapTopAndBottom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334770" cy="5118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39700" distB="0" distL="114300" distR="114300" simplePos="0" relativeHeight="125829385" behindDoc="0" locked="0" layoutInCell="1" allowOverlap="1">
            <wp:simplePos x="0" y="0"/>
            <wp:positionH relativeFrom="page">
              <wp:posOffset>4745355</wp:posOffset>
            </wp:positionH>
            <wp:positionV relativeFrom="margin">
              <wp:posOffset>1103630</wp:posOffset>
            </wp:positionV>
            <wp:extent cx="91440" cy="115570"/>
            <wp:wrapSquare wrapText="right"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91440" cy="1155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  <w:tab/>
      </w:r>
      <w:r>
        <w:rPr>
          <w:rFonts w:ascii="Times New Roman" w:eastAsia="Times New Roman" w:hAnsi="Times New Roman" w:cs="Times New Roman"/>
          <w:b/>
          <w:bCs/>
          <w:color w:val="161616"/>
          <w:spacing w:val="0"/>
          <w:w w:val="100"/>
          <w:position w:val="0"/>
          <w:sz w:val="13"/>
          <w:szCs w:val="13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40" w:line="173" w:lineRule="exact"/>
        <w:ind w:left="0" w:right="0" w:firstLine="0"/>
        <w:jc w:val="center"/>
      </w:pPr>
      <w:r>
        <mc:AlternateContent>
          <mc:Choice Requires="wps">
            <w:drawing>
              <wp:anchor distT="127000" distB="0" distL="114300" distR="114300" simplePos="0" relativeHeight="125829386" behindDoc="0" locked="0" layoutInCell="1" allowOverlap="1">
                <wp:simplePos x="0" y="0"/>
                <wp:positionH relativeFrom="page">
                  <wp:posOffset>6169025</wp:posOffset>
                </wp:positionH>
                <wp:positionV relativeFrom="margin">
                  <wp:posOffset>1088390</wp:posOffset>
                </wp:positionV>
                <wp:extent cx="240665" cy="137160"/>
                <wp:wrapSquare wrapText="left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66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个月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85.75pt;margin-top:85.700000000000003pt;width:18.949999999999999pt;height:10.800000000000001pt;z-index:-125829367;mso-wrap-distance-left:9.pt;mso-wrap-distance-top:10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个月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8" behindDoc="0" locked="0" layoutInCell="1" allowOverlap="1">
                <wp:simplePos x="0" y="0"/>
                <wp:positionH relativeFrom="page">
                  <wp:posOffset>4337050</wp:posOffset>
                </wp:positionH>
                <wp:positionV relativeFrom="margin">
                  <wp:posOffset>1472565</wp:posOffset>
                </wp:positionV>
                <wp:extent cx="194945" cy="956945"/>
                <wp:wrapSquare wrapText="bothSides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945" cy="956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OOOOOOOOOO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3197531975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</w:rPr>
                              <w:t>04 11</w:t>
                            </w:r>
                            <w:r>
                              <w:rPr>
                                <w:rFonts w:ascii="Gulim" w:eastAsia="Gulim" w:hAnsi="Gulim" w:cs="Gulim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</w:rPr>
                              <w:t xml:space="preserve"> 11 11 </w:t>
                            </w:r>
                            <w:r>
                              <w:rPr>
                                <w:rFonts w:ascii="Gulim" w:eastAsia="Gulim" w:hAnsi="Gulim" w:cs="Gulim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</w:rPr>
                              <w:t>11</w:t>
                            </w:r>
                            <w:r>
                              <w:rPr>
                                <w:rFonts w:ascii="Gulim" w:eastAsia="Gulim" w:hAnsi="Gulim" w:cs="Gulim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41.5pt;margin-top:115.95pt;width:15.35pt;height:75.349999999999994pt;z-index:-125829365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OOOOOOOOOO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3197531975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Gulim" w:eastAsia="Gulim" w:hAnsi="Gulim" w:cs="Gulim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</w:rPr>
                        <w:t>04 11</w:t>
                      </w:r>
                      <w:r>
                        <w:rPr>
                          <w:rFonts w:ascii="Gulim" w:eastAsia="Gulim" w:hAnsi="Gulim" w:cs="Gulim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</w:rPr>
                        <w:t xml:space="preserve"> 11 11 </w:t>
                      </w:r>
                      <w:r>
                        <w:rPr>
                          <w:rFonts w:ascii="Gulim" w:eastAsia="Gulim" w:hAnsi="Gulim" w:cs="Gulim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</w:rPr>
                        <w:t>11</w:t>
                      </w:r>
                      <w:r>
                        <w:rPr>
                          <w:rFonts w:ascii="Gulim" w:eastAsia="Gulim" w:hAnsi="Gulim" w:cs="Gulim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</w:rPr>
                        <w:t xml:space="preserve"> 11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修复时间</w:t>
        <w:br/>
      </w:r>
      <w:r>
        <w:rPr>
          <w:rFonts w:ascii="Times New Roman" w:eastAsia="Times New Roman" w:hAnsi="Times New Roman" w:cs="Times New Roman"/>
          <w:b/>
          <w:bCs/>
          <w:color w:val="161616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a—</w:t>
      </w:r>
      <w:r>
        <w:rPr>
          <w:color w:val="161616"/>
          <w:spacing w:val="0"/>
          <w:w w:val="100"/>
          <w:position w:val="0"/>
          <w:shd w:val="clear" w:color="auto" w:fill="auto"/>
        </w:rPr>
        <w:t>过氧</w:t>
      </w:r>
      <w:r>
        <w:rPr>
          <w:color w:val="000000"/>
          <w:spacing w:val="0"/>
          <w:w w:val="100"/>
          <w:position w:val="0"/>
          <w:shd w:val="clear" w:color="auto" w:fill="auto"/>
        </w:rPr>
        <w:t>化氢酶</w:t>
      </w:r>
    </w:p>
    <w:p>
      <w:pPr>
        <w:framePr w:w="3336" w:h="1296" w:hSpace="302" w:vSpace="504" w:wrap="notBeside" w:vAnchor="text" w:hAnchor="text" w:x="927" w:y="663"/>
        <w:widowControl w:val="0"/>
        <w:rPr>
          <w:sz w:val="2"/>
          <w:szCs w:val="2"/>
        </w:rPr>
      </w:pPr>
      <w:r>
        <w:drawing>
          <wp:inline>
            <wp:extent cx="2121535" cy="822960"/>
            <wp:docPr id="45" name="Picut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121535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396240" distR="1049020" simplePos="0" relativeHeight="12582939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1200785</wp:posOffset>
                </wp:positionV>
                <wp:extent cx="1657985" cy="362585"/>
                <wp:wrapTopAndBottom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7985" cy="3625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48" w:val="left"/>
                                <w:tab w:pos="1406" w:val="left"/>
                                <w:tab w:pos="221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0</w:t>
                              <w:tab/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修复时间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C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一腺酶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70.049999999999997pt;margin-top:94.549999999999997pt;width:130.55000000000001pt;height:28.550000000000001pt;z-index:-125829363;mso-wrap-distance-left:31.199999999999999pt;mso-wrap-distance-right:82.599999999999994pt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48" w:val="left"/>
                          <w:tab w:pos="1406" w:val="left"/>
                          <w:tab w:pos="221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0</w:t>
                        <w:tab/>
                        <w:t>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  <w:tab/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  <w:tab/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修复时间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94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C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一腺酶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396240" distR="1972310" simplePos="0" relativeHeight="12582939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0</wp:posOffset>
                </wp:positionV>
                <wp:extent cx="734695" cy="356870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4695" cy="3568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25" w:val="left"/>
                              </w:tabs>
                              <w:bidi w:val="0"/>
                              <w:spacing w:before="0" w:after="0" w:line="178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78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修复时间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b-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转化酶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102.45pt;margin-top:0;width:57.850000000000001pt;height:28.100000000000001pt;z-index:-125829361;mso-wrap-distance-left:31.199999999999999pt;mso-wrap-distance-right:155.30000000000001pt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25" w:val="left"/>
                        </w:tabs>
                        <w:bidi w:val="0"/>
                        <w:spacing w:before="0" w:after="0" w:line="178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  <w:tab/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78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修复时间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b-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转化酶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396240" distR="2466340" simplePos="0" relativeHeight="12582939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2540</wp:posOffset>
                </wp:positionV>
                <wp:extent cx="240665" cy="13716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66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个月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81.65000000000001pt;margin-top:0.20000000000000001pt;width:18.949999999999999pt;height:10.800000000000001pt;z-index:-125829359;mso-wrap-distance-left:31.199999999999999pt;mso-wrap-distance-right:194.19999999999999pt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个月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396240" distR="2593975" simplePos="0" relativeHeight="12582939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527050</wp:posOffset>
                </wp:positionV>
                <wp:extent cx="113030" cy="594360"/>
                <wp:wrapTopAndBottom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594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161616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(rquMJli)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、濫暫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31.199999999999999pt;margin-top:41.5pt;width:8.9000000000000004pt;height:46.799999999999997pt;z-index:-125829357;mso-wrap-distance-left:31.199999999999999pt;mso-wrap-distance-right:204.25pt" filled="f" stroked="f">
                <v:textbox style="layout-flow:vertical-ideographic"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161616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(rquMJli)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、濫暫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framePr w:w="3230" w:h="1574" w:hSpace="566" w:vSpace="1171" w:wrap="notBeside" w:vAnchor="text" w:hAnchor="text" w:x="1019" w:y="1436"/>
        <w:widowControl w:val="0"/>
        <w:rPr>
          <w:sz w:val="2"/>
          <w:szCs w:val="2"/>
        </w:rPr>
      </w:pPr>
      <w:r>
        <w:drawing>
          <wp:inline>
            <wp:extent cx="2054225" cy="999490"/>
            <wp:docPr id="54" name="Picutre 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054225" cy="999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45720" distR="698500" simplePos="0" relativeHeight="12582939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1925955</wp:posOffset>
                </wp:positionV>
                <wp:extent cx="2359025" cy="72834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59025" cy="728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8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CK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一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■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—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▲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。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8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血粉对土壤中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DDTs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降解菌数的影响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4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effect of blood meal on the DDTs degradation bacteria number in the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29.550000000000001pt;margin-top:151.65000000000001pt;width:185.75pt;height:57.350000000000001pt;z-index:-125829355;mso-wrap-distance-left:3.6000000000000001pt;mso-wrap-distance-right:55.pt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8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CK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一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■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—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▲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。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8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血粉对土壤中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DDTs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降解菌数的影响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8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4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effect of blood meal on the DDTs degradation bacteria number in the soil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5720" distR="46355" simplePos="0" relativeHeight="12582940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0</wp:posOffset>
                </wp:positionV>
                <wp:extent cx="3011170" cy="72517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1170" cy="725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—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X5NP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—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n-US" w:eastAsia="en-US" w:bidi="en-US"/>
                              </w:rPr>
                              <w:t>△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X5F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。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不同条件对血粉原位修复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DDTs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污染土壤中酶活性的影响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effect on soil enzyme activities in in-situ remediation of DDTs contaminated using blood meal under different conditions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3.6000000000000001pt;margin-top:0;width:237.09999999999999pt;height:57.100000000000001pt;z-index:-125829353;mso-wrap-distance-left:3.6000000000000001pt;mso-wrap-distance-right:3.6499999999999999pt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—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X5NP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—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n-US" w:eastAsia="en-US" w:bidi="en-US"/>
                        </w:rPr>
                        <w:t>△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X5F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。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不同条件对血粉原位修复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DDTs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污染土壤中酶活性的影响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effect on soil enzyme activities in in-situ remediation of DDTs contaminated using blood meal under different conditions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45720" distR="2859405" simplePos="0" relativeHeight="12582940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1063625</wp:posOffset>
                </wp:positionV>
                <wp:extent cx="198120" cy="551815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8120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2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(vsruos</w:t>
                            </w:r>
                            <w:r>
                              <w:rPr>
                                <w:color w:val="5C5C5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、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灌邂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SHCK3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31.949999999999999pt;margin-top:83.75pt;width:15.6pt;height:43.450000000000003pt;z-index:-125829351;mso-wrap-distance-left:3.6000000000000001pt;mso-wrap-distance-right:225.15000000000001pt" filled="f" stroked="f">
                <v:textbox style="layout-flow:vertical-ideographic" inset="0,0,0,0">
                  <w:txbxContent>
                    <w:p>
                      <w:pPr>
                        <w:pStyle w:val="Style3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2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(vsruos</w:t>
                      </w:r>
                      <w:r>
                        <w:rPr>
                          <w:color w:val="5C5C5C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、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報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灌邂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SHCK3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离 出 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例 如 白 腐 真 菌 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Phlebia lindtneri GB1027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</w:rPr>
        <w:t>、鞘氨醇单胞菌属的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阴、产碱菌属的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DG-5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hd w:val="clear" w:color="auto" w:fill="auto"/>
        </w:rPr>
        <w:t>组中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虽然存在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但降 解菌数量较少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这是在自然条件下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难降解的原 因之一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随着血粉的添加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土壤中微生物在投加血粉 的刺激下不断增殖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降解菌的数量也得到增加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hd w:val="clear" w:color="auto" w:fill="auto"/>
        </w:rPr>
        <w:t>的修复效率得到提高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在研究期内，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降解菌数量在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个月时达到最大值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然后随着添加的 血粉的不断消耗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微生物数量开始下降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X5F </w:t>
      </w:r>
      <w:r>
        <w:rPr>
          <w:color w:val="000000"/>
          <w:spacing w:val="0"/>
          <w:w w:val="100"/>
          <w:position w:val="0"/>
          <w:shd w:val="clear" w:color="auto" w:fill="auto"/>
        </w:rPr>
        <w:t>组 中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由于翻土可以提高土壤孔隙度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增加土壤通气性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有利于好氧微生物的生长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降解菌数较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X5 </w:t>
      </w:r>
      <w:r>
        <w:rPr>
          <w:color w:val="000000"/>
          <w:spacing w:val="0"/>
          <w:w w:val="100"/>
          <w:position w:val="0"/>
          <w:shd w:val="clear" w:color="auto" w:fill="auto"/>
        </w:rPr>
        <w:t>组显著增长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综上所述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添加血粉辅以定期翻土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可 以增加土壤通气性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降解微生物的增 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在实际修复实践中可以选取加血粉辅以定期翻土 作为修复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1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bookmarkEnd w:id="8"/>
      <w:bookmarkEnd w:id="9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通过对血粉原位修复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污染土壤过程中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降解率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土壤酶活性和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降解菌的分析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研 究了血粉原位修复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污染土壤过程中对土壤微 生物的影响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结果表明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1" w:val="left"/>
        </w:tabs>
        <w:bidi w:val="0"/>
        <w:spacing w:before="0" w:after="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添加血粉和葡萄糖可以不同程度地提高土壤 中过氧化氢酶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转化酶和脲酶活性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过氧化氢酶和转 化酶活性提高显著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脲酶活性提高程度不显著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且在 修复后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个月达到最大值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但随着修复时间的增加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酶活性不断降低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与葡萄糖相比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血粉能够长效地提 高土壤中酶活性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定期翻土可以显著提高血粉原位 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污染土壤过程中土壤脲酶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转化酶的活性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6" w:val="left"/>
        </w:tabs>
        <w:bidi w:val="0"/>
        <w:spacing w:before="0" w:after="60" w:line="32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原位土壤中存在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但降解菌数量 较少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添加血粉辅以定期翻土可以增加土壤通气性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降解微生物的增殖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可以促进土壤中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3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540" w:right="0" w:hanging="54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F B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 M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S G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Enhanced reductive chlorination of DDT in an anaerobic system of dissimilatory ironreducing bacteria and iron oxide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Environmental Pollution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2010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1733-1740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540" w:right="0" w:hanging="54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El-temsah Y 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Oughton D H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Joner E 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Effects of nano-sized zero-valent iron on DDT degradation and residual toxicity in soil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column experiment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Plant and Soil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189-200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0" w:right="0" w:firstLine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王辉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王晓旭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孙丽娜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血粉刺激修复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DDTs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污染农田土壤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3" w:lineRule="exact"/>
        <w:ind w:left="0" w:right="0" w:firstLine="5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的现场实验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中国环境科学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37(2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654-660.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98" w:val="left"/>
        </w:tabs>
        <w:bidi w:val="0"/>
        <w:spacing w:before="0" w:after="0" w:line="36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Yao F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X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G F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Bian Y R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Bioavailability to grains of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54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rice of aged and fresh DDD and DDE in soils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78-84.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540" w:right="0" w:hanging="54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Walker K R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Ricciardone M D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Jensen J. Developing an international consensus on DDT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balance of environmental protection and disease control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international journal of hygiene and environmental health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423-435.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540" w:right="0" w:hanging="54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Wong M H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Leung A O W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 J K 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 review on the usage of POP pesticides in China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740-752.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3" w:lineRule="exact"/>
        <w:ind w:left="540" w:right="0" w:hanging="54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US-EPA. Anaerobic Bioremediation Using Blood Meal for Treatment of Toxaphene in Soil and Sediment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 / OL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https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 / clu-in. org / download / remed /542r05006 / blood_meal. pdf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2012- 10-3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360" w:lineRule="auto"/>
        <w:ind w:left="540" w:right="0" w:hanging="540"/>
        <w:jc w:val="both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8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Leininger 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Urich T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Schloter M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al. Archaea predominate among ammonia-oxidizing prokaryotes in soils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 Nature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2006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806-809.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Cusack D F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Silver W L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Torn M 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Changes in microbial community characteristics and soil organic matter with nitrogen additions in two tropical forests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Ecology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2011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621 -632.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S C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K J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W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Changes in soil microbial community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enzyme activities and organic matter fractions under long-term straw return in north-central China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Agriculture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Ecosystems and Environment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82-88.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W W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Page-Dumroese D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Lv R H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Soil enzyme activities in pinus tabuliformis (carriere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plantations in northern China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Forests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2016 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112-123.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 X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T T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W W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Adsorption of DDT in soil using a single and combined effect of cadmium and Tween80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Chemistry and Ecology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) 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340-352.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C P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L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Z 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B L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Tourmaline combined with Phanerochaete chrysosporium to remediate agricultural soil contaminated with PAHs and OCPs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439-448.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1" w:val="left"/>
        </w:tabs>
        <w:bidi w:val="0"/>
        <w:spacing w:before="0" w:after="80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严昶升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土壤肥力研究法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北京：农业出版社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141-147.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陈心想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耿增超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施用生物炭后塿土土壤微生物及酶 活性变化特征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33 (4) : 751- 758.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1" w:val="left"/>
        </w:tabs>
        <w:bidi w:val="0"/>
        <w:spacing w:before="0" w:after="80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关松荫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土壤酶及其研究法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北京：农业出版社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1986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271-319.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Wrenn B A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Venosa A D. Selective enumeration of aromatic and aliphatic hydrocarbon degrading bacteria by a most-probable</w:t>
        <w:softHyphen/>
        <w:t>number procedure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Canadian Journal of Microbiology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1996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252-258.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ISO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4831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Microbiology-General Guidance for the Enumeration of Coliforms-Most Probable Number Technique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80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张景发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陈艳梅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加速溶剂萃取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气相色谱法测定 土壤中有机氯农药和多氯联苯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岩矿测试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 (5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491-496.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国家质量监督检验检疫总局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GB/T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14550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2003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土壤中六六 六和滴滴涕测定的气相色谱法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北京：中国科学出版社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2003.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尚杰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耿增超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王月玲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施用生物炭对土微生物量碳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氮及 酶活性的影响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中国农业科学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⑹：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1142J151.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赵路玥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何腾兵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林绍霞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贵州典型何首乌种植基地土壤养 分与土壤酶活性的关系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贵州农业科学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7): 73-76.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罗兴录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岑忠用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谢和霞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生物有机肥对土壤理化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生物性 状和木薯生长的影响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西北农业学报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17 (1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167- 173.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肖鹏飞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李玉文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Kondo R. Tween60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SDS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强化白腐真菌修复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DDT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污染土壤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中国环境科学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 (12) : 3737- 3743.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张明星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洪青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何健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DDT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降解菌株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DB-1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的分离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系统发育 及降解特性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中国环境科学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25(6)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674-677.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1" w:val="left"/>
        </w:tabs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刘文斌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DDTs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好氧降解菌株的筛选及其降解特性研究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大连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大连理工大学</w:t>
      </w: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19-23.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2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第一作者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1981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副教授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博士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主要从事土壤修复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 监测和评价研究工作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  <w:r>
        <w:fldChar w:fldCharType="begin"/>
      </w:r>
      <w:r>
        <w:rPr/>
        <w:instrText> HYPERLINK "mailto:huiwang425@126.com"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huiwang425@126.com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通信作者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孙丽娜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),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教授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博士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主要从事环境修复研究工 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Sln629@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163.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com</w:t>
      </w:r>
    </w:p>
    <w:sectPr>
      <w:headerReference w:type="default" r:id="rId27"/>
      <w:headerReference w:type="even" r:id="rId28"/>
      <w:footnotePr>
        <w:pos w:val="pageBottom"/>
        <w:numFmt w:val="decimal"/>
        <w:numRestart w:val="continuous"/>
      </w:footnotePr>
      <w:pgSz w:w="11900" w:h="16840"/>
      <w:pgMar w:top="1267" w:left="950" w:right="956" w:bottom="1053" w:header="0" w:footer="3" w:gutter="0"/>
      <w:pgNumType w:start="170"/>
      <w:cols w:num="2" w:space="219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516890</wp:posOffset>
              </wp:positionV>
              <wp:extent cx="753110" cy="2622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311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0.700000000000003pt;margin-top:40.700000000000003pt;width:59.299999999999997pt;height:20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6309995</wp:posOffset>
              </wp:positionH>
              <wp:positionV relativeFrom="page">
                <wp:posOffset>523240</wp:posOffset>
              </wp:positionV>
              <wp:extent cx="594360" cy="2501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250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36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6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Jun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6.85000000000002pt;margin-top:41.200000000000003pt;width:46.799999999999997pt;height:19.6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36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6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Jun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00000000000003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516890</wp:posOffset>
              </wp:positionV>
              <wp:extent cx="753110" cy="26225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311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0.700000000000003pt;margin-top:40.700000000000003pt;width:59.299999999999997pt;height:20.6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6309995</wp:posOffset>
              </wp:positionH>
              <wp:positionV relativeFrom="page">
                <wp:posOffset>523240</wp:posOffset>
              </wp:positionV>
              <wp:extent cx="594360" cy="25019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250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36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6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Jun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96.85000000000002pt;margin-top:41.200000000000003pt;width:46.799999999999997pt;height:19.6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36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6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Jun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875030</wp:posOffset>
              </wp:positionV>
              <wp:extent cx="626681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700000000000003pt;margin-top:68.900000000000006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645795</wp:posOffset>
              </wp:positionH>
              <wp:positionV relativeFrom="page">
                <wp:posOffset>597535</wp:posOffset>
              </wp:positionV>
              <wp:extent cx="6202680" cy="14351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0268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30" w:val="right"/>
                              <w:tab w:pos="97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王 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,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等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血粉对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DDTs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污染农田土壤修复过程中微生物的影响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50.850000000000001pt;margin-top:47.049999999999997pt;width:488.39999999999998pt;height:11.3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30" w:val="right"/>
                        <w:tab w:pos="97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王 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,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等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血粉对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DDTs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污染农田土壤修复过程中微生物的影响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642620</wp:posOffset>
              </wp:positionH>
              <wp:positionV relativeFrom="page">
                <wp:posOffset>791210</wp:posOffset>
              </wp:positionV>
              <wp:extent cx="6266815" cy="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600000000000001pt;margin-top:62.299999999999997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703580</wp:posOffset>
              </wp:positionH>
              <wp:positionV relativeFrom="page">
                <wp:posOffset>591820</wp:posOffset>
              </wp:positionV>
              <wp:extent cx="6202680" cy="149225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0268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467" w:val="right"/>
                              <w:tab w:pos="97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环境工程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position:absolute;margin-left:55.399999999999999pt;margin-top:46.600000000000001pt;width:488.39999999999998pt;height:11.7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467" w:val="right"/>
                        <w:tab w:pos="97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环境工程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642620</wp:posOffset>
              </wp:positionH>
              <wp:positionV relativeFrom="page">
                <wp:posOffset>791210</wp:posOffset>
              </wp:positionV>
              <wp:extent cx="6266815" cy="0"/>
              <wp:wrapNone/>
              <wp:docPr id="66" name="Shape 6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600000000000001pt;margin-top:62.299999999999997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0"/>
      <w:numFmt w:val="decimal"/>
      <w:lvlText w:val="[%1]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7"/>
      <w:numFmt w:val="decimal"/>
      <w:lvlText w:val="[%1]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4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 (2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2">
    <w:name w:val="标题 #1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5">
    <w:name w:val="正文文本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正文文本 (5)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26">
    <w:name w:val="标题 #2_"/>
    <w:basedOn w:val="DefaultParagraphFont"/>
    <w:link w:val="Style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8">
    <w:name w:val="正文文本 (3)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34">
    <w:name w:val="图片标题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9">
    <w:name w:val="图片标题 (2)_"/>
    <w:basedOn w:val="DefaultParagraphFont"/>
    <w:link w:val="Style3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47">
    <w:name w:val="其他_"/>
    <w:basedOn w:val="DefaultParagraphFont"/>
    <w:link w:val="Style4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161616"/>
      <w:sz w:val="14"/>
      <w:szCs w:val="14"/>
      <w:u w:val="none"/>
      <w:lang w:val="zh-CN" w:eastAsia="zh-CN" w:bidi="zh-CN"/>
    </w:rPr>
  </w:style>
  <w:style w:type="character" w:customStyle="1" w:styleId="CharStyle52">
    <w:name w:val="标题 #3_"/>
    <w:basedOn w:val="DefaultParagraphFont"/>
    <w:link w:val="Style5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78">
    <w:name w:val="其他 (2)_"/>
    <w:basedOn w:val="DefaultParagraphFont"/>
    <w:link w:val="Style7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正文文本 (4)"/>
    <w:basedOn w:val="Normal"/>
    <w:link w:val="CharStyle3"/>
    <w:pPr>
      <w:widowControl w:val="0"/>
      <w:shd w:val="clear" w:color="auto" w:fill="FFFFFF"/>
      <w:spacing w:line="241" w:lineRule="exact"/>
      <w:ind w:left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 (2)"/>
    <w:basedOn w:val="Normal"/>
    <w:link w:val="CharStyle10"/>
    <w:pPr>
      <w:widowControl w:val="0"/>
      <w:shd w:val="clear" w:color="auto" w:fill="FFFFFF"/>
      <w:spacing w:line="241" w:lineRule="exact"/>
      <w:ind w:left="520" w:hanging="5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2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4">
    <w:name w:val="正文文本"/>
    <w:basedOn w:val="Normal"/>
    <w:link w:val="CharStyle15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正文文本 (5)"/>
    <w:basedOn w:val="Normal"/>
    <w:link w:val="CharStyle22"/>
    <w:pPr>
      <w:widowControl w:val="0"/>
      <w:shd w:val="clear" w:color="auto" w:fill="FFFFFF"/>
      <w:spacing w:line="325" w:lineRule="exact"/>
      <w:ind w:firstLine="4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25">
    <w:name w:val="标题 #2"/>
    <w:basedOn w:val="Normal"/>
    <w:link w:val="CharStyle26"/>
    <w:pPr>
      <w:widowControl w:val="0"/>
      <w:shd w:val="clear" w:color="auto" w:fill="FFFFFF"/>
      <w:spacing w:after="20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7">
    <w:name w:val="正文文本 (3)"/>
    <w:basedOn w:val="Normal"/>
    <w:link w:val="CharStyle28"/>
    <w:pPr>
      <w:widowControl w:val="0"/>
      <w:shd w:val="clear" w:color="auto" w:fill="FFFFFF"/>
      <w:spacing w:line="297" w:lineRule="exact"/>
      <w:ind w:left="440" w:right="40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3">
    <w:name w:val="图片标题"/>
    <w:basedOn w:val="Normal"/>
    <w:link w:val="CharStyle34"/>
    <w:pPr>
      <w:widowControl w:val="0"/>
      <w:shd w:val="clear" w:color="auto" w:fill="FFFFFF"/>
      <w:spacing w:line="180" w:lineRule="exact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8">
    <w:name w:val="图片标题 (2)"/>
    <w:basedOn w:val="Normal"/>
    <w:link w:val="CharStyle39"/>
    <w:pPr>
      <w:widowControl w:val="0"/>
      <w:shd w:val="clear" w:color="auto" w:fill="FFFFFF"/>
      <w:spacing w:line="202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6">
    <w:name w:val="其他"/>
    <w:basedOn w:val="Normal"/>
    <w:link w:val="CharStyle47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161616"/>
      <w:sz w:val="14"/>
      <w:szCs w:val="14"/>
      <w:u w:val="none"/>
      <w:lang w:val="zh-CN" w:eastAsia="zh-CN" w:bidi="zh-CN"/>
    </w:rPr>
  </w:style>
  <w:style w:type="paragraph" w:customStyle="1" w:styleId="Style51">
    <w:name w:val="标题 #3"/>
    <w:basedOn w:val="Normal"/>
    <w:link w:val="CharStyle52"/>
    <w:pPr>
      <w:widowControl w:val="0"/>
      <w:shd w:val="clear" w:color="auto" w:fill="FFFFFF"/>
      <w:spacing w:line="341" w:lineRule="auto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77">
    <w:name w:val="其他 (2)"/>
    <w:basedOn w:val="Normal"/>
    <w:link w:val="CharStyle78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image" Target="media/image10.jpeg"/><Relationship Id="rId26" Type="http://schemas.openxmlformats.org/officeDocument/2006/relationships/image" Target="media/image10.jpeg" TargetMode="External"/><Relationship Id="rId27" Type="http://schemas.openxmlformats.org/officeDocument/2006/relationships/header" Target="header3.xml"/><Relationship Id="rId28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