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1195" w:h="245" w:wrap="none" w:hAnchor="page" w:x="1263" w:y="1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2013（13）：39</w:t>
      </w:r>
    </w:p>
    <w:p>
      <w:pPr>
        <w:pStyle w:val="Style2"/>
        <w:keepNext w:val="0"/>
        <w:keepLines w:val="0"/>
        <w:framePr w:w="2827" w:h="259" w:wrap="none" w:hAnchor="page" w:x="4710" w:y="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中 国 蔬 菜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CHINA VEGETABLES</w:t>
      </w:r>
    </w:p>
    <w:p>
      <w:pPr>
        <w:pStyle w:val="Style2"/>
        <w:keepNext w:val="0"/>
        <w:keepLines w:val="0"/>
        <w:framePr w:w="1162" w:h="355" w:wrap="none" w:hAnchor="page" w:x="9807" w:y="1"/>
        <w:widowControl w:val="0"/>
        <w:pBdr>
          <w:top w:val="single" w:sz="0" w:space="0" w:color="9FA1A0"/>
          <w:left w:val="single" w:sz="0" w:space="0" w:color="9FA1A0"/>
          <w:bottom w:val="single" w:sz="0" w:space="0" w:color="9FA1A0"/>
          <w:right w:val="single" w:sz="0" w:space="0" w:color="9FA1A0"/>
        </w:pBdr>
        <w:shd w:val="clear" w:color="auto" w:fill="9FA1A0"/>
        <w:bidi w:val="0"/>
        <w:spacing w:before="0" w:after="0" w:line="240" w:lineRule="auto"/>
        <w:ind w:left="0" w:right="0" w:firstLine="0"/>
        <w:jc w:val="right"/>
        <w:rPr>
          <w:sz w:val="26"/>
          <w:szCs w:val="26"/>
        </w:rPr>
      </w:pPr>
      <w:r>
        <w:rPr>
          <w:color w:val="FFFFFF"/>
          <w:spacing w:val="0"/>
          <w:w w:val="100"/>
          <w:position w:val="0"/>
          <w:sz w:val="26"/>
          <w:szCs w:val="26"/>
          <w:shd w:val="clear" w:color="auto" w:fill="auto"/>
        </w:rPr>
        <w:t>生产技艺</w:t>
      </w:r>
    </w:p>
    <w:p>
      <w:pPr>
        <w:widowControl w:val="0"/>
        <w:spacing w:after="354" w:line="1" w:lineRule="exact"/>
      </w:pPr>
    </w:p>
    <w:p>
      <w:pPr>
        <w:widowControl w:val="0"/>
        <w:spacing w:line="1" w:lineRule="exact"/>
        <w:sectPr>
          <w:footerReference w:type="default" r:id="rId5"/>
          <w:footnotePr>
            <w:pos w:val="pageBottom"/>
            <w:numFmt w:val="decimal"/>
            <w:numRestart w:val="continuous"/>
          </w:footnotePr>
          <w:pgSz w:w="12240" w:h="15840"/>
          <w:pgMar w:top="929" w:left="1205" w:right="1253" w:bottom="732" w:header="501" w:footer="3" w:gutter="0"/>
          <w:pgNumType w:start="1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国家大宗蔬菜产业技术体系研究成果介绍（二）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4"/>
          <w:szCs w:val="64"/>
          <w:shd w:val="clear" w:color="auto" w:fill="auto"/>
        </w:rPr>
        <w:t>设施土壤修复及连作障碍克服技术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929" w:left="1205" w:right="1253" w:bottom="68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□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吴凤芝潘凯刘守伟</w:t>
      </w:r>
    </w:p>
    <w:p>
      <w:pPr>
        <w:widowControl w:val="0"/>
        <w:spacing w:before="85" w:after="85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929" w:left="0" w:right="0" w:bottom="685" w:header="0" w:footer="3" w:gutter="0"/>
          <w:cols w:space="720"/>
          <w:noEndnote/>
          <w:rtlGutter w:val="0"/>
          <w:docGrid w:linePitch="360"/>
        </w:sectPr>
      </w:pP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80" w:line="32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设施土壤修复及连作障碍克服技术的核心是根 据化感作用原理，基于提高土壤微生物多样性的栽 培模式的创新，是国家发明专利（一种克服黄瓜连作 障碍的伴生栽培方法）成果。通过“伴生”和“填闲” 等栽培模式，改善土壤生态环境和小气候环境，控制 病害的发生，延缓衰老，提高蔬菜产量。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 w:firstLine="0"/>
        <w:jc w:val="left"/>
        <w:rPr>
          <w:sz w:val="20"/>
          <w:szCs w:val="20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技术要点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1.1</w:t>
      </w:r>
      <w:r>
        <w:rPr>
          <w:color w:val="000000"/>
          <w:spacing w:val="0"/>
          <w:w w:val="100"/>
          <w:position w:val="0"/>
          <w:shd w:val="clear" w:color="auto" w:fill="auto"/>
        </w:rPr>
        <w:t>伴生栽培设施瓜类作物正常栽培管理，植株 定植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10d </w:t>
      </w:r>
      <w:r>
        <w:rPr>
          <w:color w:val="000000"/>
          <w:spacing w:val="0"/>
          <w:w w:val="100"/>
          <w:position w:val="0"/>
          <w:shd w:val="clear" w:color="auto" w:fill="auto"/>
        </w:rPr>
        <w:t>（天）左右（播种过早会影响主作作物生 长）在植株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hd w:val="clear" w:color="auto" w:fill="auto"/>
        </w:rPr>
        <w:t>处点播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</w:rPr>
        <w:t>粒小麦种子（或条 播），当小麦生长到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30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hd w:val="clear" w:color="auto" w:fill="auto"/>
        </w:rPr>
        <w:t>左右时留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hd w:val="clear" w:color="auto" w:fill="auto"/>
        </w:rPr>
        <w:t>茬割掉，以 不影响主作作物生长为准（图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）；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或条播毛芍子（每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667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播种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1.0 kg）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或点播定植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株大葱或分 蘖洋葱，任其伴生黄瓜生长。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设施番茄、茄子等正常栽培管理，定植后在植 株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hd w:val="clear" w:color="auto" w:fill="auto"/>
        </w:rPr>
        <w:t>处播种分蘖洋葱或大葱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株,或香葱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20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〜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粒，分蘖洋葱和香葱可根据市场需要采收 上市（图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2）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80" w:line="325" w:lineRule="exact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1.2</w:t>
      </w:r>
      <w:r>
        <w:rPr>
          <w:color w:val="000000"/>
          <w:spacing w:val="0"/>
          <w:w w:val="100"/>
          <w:position w:val="0"/>
          <w:shd w:val="clear" w:color="auto" w:fill="auto"/>
        </w:rPr>
        <w:t>填闲模式 在设施休闲期，每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667 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播种小麦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kg </w:t>
      </w:r>
      <w:r>
        <w:rPr>
          <w:color w:val="000000"/>
          <w:spacing w:val="0"/>
          <w:w w:val="100"/>
          <w:position w:val="0"/>
          <w:shd w:val="clear" w:color="auto" w:fill="auto"/>
        </w:rPr>
        <w:t>（条播或撒播），当小麦生长到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15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30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cm </w:t>
      </w:r>
      <w:r>
        <w:rPr>
          <w:color w:val="000000"/>
          <w:spacing w:val="0"/>
          <w:w w:val="100"/>
          <w:position w:val="0"/>
          <w:shd w:val="clear" w:color="auto" w:fill="auto"/>
        </w:rPr>
        <w:t>时收割或翻耕，然后正常定植主茬作物。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 w:firstLine="0"/>
        <w:jc w:val="left"/>
        <w:rPr>
          <w:sz w:val="20"/>
          <w:szCs w:val="20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应用效果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400" w:line="32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伴生栽培模式通过根际生态环境的调控，使土 壤微生物多样性显著增加，修复连作土壤，保持土壤 健康，提高产量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1 0%</w:t>
      </w:r>
      <w:r>
        <w:rPr>
          <w:color w:val="000000"/>
          <w:spacing w:val="0"/>
          <w:w w:val="100"/>
          <w:position w:val="0"/>
          <w:shd w:val="clear" w:color="auto" w:fill="auto"/>
        </w:rPr>
        <w:t>以上，瓜类霜霉病、角斑病、枯 萎病发病率降低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1 0%</w:t>
      </w:r>
      <w:r>
        <w:rPr>
          <w:color w:val="000000"/>
          <w:spacing w:val="0"/>
          <w:w w:val="100"/>
          <w:position w:val="0"/>
          <w:shd w:val="clear" w:color="auto" w:fill="auto"/>
        </w:rPr>
        <w:t>以上，延缓植株衰老，减少番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吴凤芝，东北农业大学园艺学院，哈尔滨市香坊区木材街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59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号，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18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150030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E-mail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：</w:t>
      </w:r>
      <w:r>
        <w:fldChar w:fldCharType="begin"/>
      </w:r>
      <w:r>
        <w:rPr/>
        <w:instrText> HYPERLINK "mailto:fzwu2006@aliyun.com"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fzwu2006@aliyun.com</w:t>
      </w:r>
      <w:r>
        <w:fldChar w:fldCharType="end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潘凯，刘守伟，东北农业大学园艺学院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收稿日期：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2013-06-08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基金项目：国家大宗蔬菜产业技术体系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CARS-25）</w:t>
        <w:br w:type="column"/>
      </w:r>
      <w:r>
        <w:rPr>
          <w:rStyle w:val="CharStyle15"/>
        </w:rPr>
        <w:t>茄生理性卷叶。填闲栽培模式使土壤微生物多样性 显著增加，修复连作土壤，保持土壤健康，显著控制 土传病害的发生，提高产量</w:t>
      </w:r>
      <w:r>
        <w:rPr>
          <w:rStyle w:val="CharStyle15"/>
          <w:rFonts w:ascii="Arial" w:eastAsia="Arial" w:hAnsi="Arial" w:cs="Arial"/>
          <w:sz w:val="18"/>
          <w:szCs w:val="18"/>
        </w:rPr>
        <w:t xml:space="preserve">5% </w:t>
      </w:r>
      <w:r>
        <w:rPr>
          <w:rStyle w:val="CharStyle15"/>
        </w:rPr>
        <w:t xml:space="preserve">〜 </w:t>
      </w:r>
      <w:r>
        <w:rPr>
          <w:rStyle w:val="CharStyle15"/>
          <w:rFonts w:ascii="Arial" w:eastAsia="Arial" w:hAnsi="Arial" w:cs="Arial"/>
          <w:sz w:val="18"/>
          <w:szCs w:val="18"/>
        </w:rPr>
        <w:t>1 0%</w:t>
      </w:r>
      <w:r>
        <w:rPr>
          <w:rStyle w:val="CharStyle15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60" w:line="32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全国各地可根据栽培作物和季节采用不同的栽 培模式。栽培时需注意以下两点：一是播种量，二是 根据实际情况及时收割伴生或填闲作物。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706370" cy="2109470"/>
            <wp:docPr id="3" name="Picut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ext cx="2706370" cy="2109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设施内小麦伴生黄瓜栽培（地膜）</w:t>
      </w:r>
    </w:p>
    <w:p>
      <w:pPr>
        <w:widowControl w:val="0"/>
        <w:spacing w:after="159" w:line="1" w:lineRule="exact"/>
      </w:pP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719070" cy="2109470"/>
            <wp:docPr id="4" name="Picut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ext cx="2719070" cy="2109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15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929" w:left="1258" w:right="1253" w:bottom="685" w:header="0" w:footer="3" w:gutter="0"/>
          <w:cols w:num="2" w:space="238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设施内分蘖洋葱伴生番茄栽培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929" w:left="1258" w:right="1253" w:bottom="685" w:header="0" w:footer="3" w:gutter="0"/>
      <w:cols w:num="2" w:space="238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6379210</wp:posOffset>
              </wp:positionH>
              <wp:positionV relativeFrom="page">
                <wp:posOffset>9530080</wp:posOffset>
              </wp:positionV>
              <wp:extent cx="530225" cy="13081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3022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— 39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02.30000000000001pt;margin-top:750.39999999999998pt;width:41.75pt;height:10.3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— 39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其他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character" w:customStyle="1" w:styleId="CharStyle9">
    <w:name w:val="页眉或页脚 (2)_"/>
    <w:basedOn w:val="DefaultParagraphFont"/>
    <w:link w:val="Styl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5">
    <w:name w:val="正文文本_"/>
    <w:basedOn w:val="DefaultParagraphFont"/>
    <w:link w:val="Style14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character" w:customStyle="1" w:styleId="CharStyle24">
    <w:name w:val="图片标题_"/>
    <w:basedOn w:val="DefaultParagraphFont"/>
    <w:link w:val="Style2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paragraph" w:customStyle="1" w:styleId="Style2">
    <w:name w:val="其他"/>
    <w:basedOn w:val="Normal"/>
    <w:link w:val="CharStyle3"/>
    <w:pPr>
      <w:widowControl w:val="0"/>
      <w:shd w:val="clear" w:color="auto" w:fill="FFFFFF"/>
      <w:spacing w:after="40" w:line="346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paragraph" w:customStyle="1" w:styleId="Style8">
    <w:name w:val="页眉或页脚 (2)"/>
    <w:basedOn w:val="Normal"/>
    <w:link w:val="CharStyle9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14">
    <w:name w:val="正文文本"/>
    <w:basedOn w:val="Normal"/>
    <w:link w:val="CharStyle15"/>
    <w:pPr>
      <w:widowControl w:val="0"/>
      <w:shd w:val="clear" w:color="auto" w:fill="FFFFFF"/>
      <w:spacing w:after="40" w:line="346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paragraph" w:customStyle="1" w:styleId="Style23">
    <w:name w:val="图片标题"/>
    <w:basedOn w:val="Normal"/>
    <w:link w:val="CharStyle24"/>
    <w:pPr>
      <w:widowControl w:val="0"/>
      <w:shd w:val="clear" w:color="auto" w:fill="FFFFFF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1.jpeg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