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300" w:line="278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于淑婷，万 群,余向阳，等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邻苯二甲酸酯降解真菌的筛选及其降解特性和土壤修复作用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江苏农业学报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021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7(3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660-666. doi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3969/j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issn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1000-4440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2021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014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邻苯二甲酸酯降解真菌的筛选及其降解特性和土壤 修复作用</w:t>
      </w:r>
      <w:bookmarkEnd w:id="0"/>
      <w:bookmarkEnd w:id="1"/>
    </w:p>
    <w:p>
      <w:pPr>
        <w:pStyle w:val="Style19"/>
        <w:keepNext w:val="0"/>
        <w:keepLines w:val="0"/>
        <w:widowControl w:val="0"/>
        <w:shd w:val="clear" w:color="auto" w:fill="auto"/>
        <w:tabs>
          <w:tab w:pos="1679" w:val="left"/>
        </w:tabs>
        <w:bidi w:val="0"/>
        <w:spacing w:before="0" w:after="6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于淑婷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万</w:t>
        <w:tab/>
        <w:t>群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余向阳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陈小龙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方香玲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1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兰州大学草地农业科技学院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甘肃 兰州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730020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江苏省农业科学院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江苏 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210014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440" w:right="0" w:firstLine="3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摘要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从多年地膜污染棉田土壤中分离纯化出邻苯二甲酸酯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降解真菌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筛选分离出对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降解效 果良好的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株非致病真菌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PAE1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PAE6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PAE8,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经形态学特征及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18S rDNA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序列分析，分别鉴定为菌核生枝顶抱霉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Acremonium sclerotigenum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辐毛鬼伞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Coprinellus radians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耐盐枝孢菌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Cladosporium halotolerans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株真菌 在邻 苯二甲酸二丁酯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DBP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起始质量分数为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10mg/kg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时降解效率最高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,PAE6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降解率达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68.4%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株真菌均能降解多 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推测出其降解生物代谢路径为：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PAE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单酯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PCA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+H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株真菌接种到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DBP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及邻苯二甲 酸二辛酯(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污染的土壤中，接菌后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DBP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降解率分别为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47.2%~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70.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54.1%~73.4%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，其中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PAE6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的降解率最高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73. 4%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表明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株真菌对土壤中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污染具有良好的修复作用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845" w:val="left"/>
          <w:tab w:pos="4035" w:val="left"/>
          <w:tab w:pos="4712" w:val="left"/>
          <w:tab w:pos="5706" w:val="left"/>
        </w:tabs>
        <w:bidi w:val="0"/>
        <w:spacing w:before="0" w:after="160" w:line="287" w:lineRule="exact"/>
        <w:ind w:left="80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关键词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邻苯二甲酸酯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降解真菌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降解特性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土壤修复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中图分类号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X592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文献标识码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文章编号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1000-4440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2021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03-0660-07</w:t>
      </w:r>
    </w:p>
    <w:p>
      <w:pPr>
        <w:pStyle w:val="Style37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Isolation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degradation characterization of phthalate-degrading fungi and their application in phthalate-contaminated soil</w:t>
      </w:r>
      <w:bookmarkEnd w:id="2"/>
      <w:bookmarkEnd w:id="3"/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YU Shu-ting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 Qun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 Xiang-yang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Xiao-long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FANG Xiang-ling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．College of Pastoral Agriculture Science and Technology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Lanzhou University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Lanzhou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730020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China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Jiangsu Academy of Agricultural Sciences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Nanjing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210014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China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79" w:val="left"/>
        </w:tabs>
        <w:bidi w:val="0"/>
        <w:spacing w:before="0" w:after="0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Three non-pathogenic fungi PAE1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PAE8 with good degradation effect on phthalate esters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were isolated after the PAEs degradation fungi were separated and purified from the cotton field soil contaminated by plastic film for many years in Xinjiang. Fungi PAE1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PAE6 and PAE8 were identified as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Acremonium sclerotigenum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Coprinellus radians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Cladosporium halotolerans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respectively based on the morphological characteristics and 18S rDNA sequence analysis. Three fungi reached the maximum degradation efficiency when the initial mass fraction of dibutyl phthalate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DBP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 /kg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degradation rate of PAEs was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68. 4%.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three fungi could degrade a variety of PAEs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it was speculated that their biode</w:t>
        <w:softHyphen/>
        <w:t>gradable metabolic pathway was PAE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monoester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PCA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O. The three fungi were inoculated in the soil contami</w:t>
        <w:softHyphen/>
        <w:t xml:space="preserve">nated by DBP and dioctyl phthalate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degradation rate of DBP and DEHP were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47. 2%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70. 6%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54. 1%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73. 4%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respectively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days after inoculation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degradation rate of PAE6 against DEHP was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73. 4%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was the highest. The re</w:t>
        <w:softHyphen/>
        <w:t>sults indicated that three fungi showed good repairing effect in the soil contaminated by DBP and DEHP.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80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875" w:left="1078" w:right="1020" w:bottom="1832" w:header="0" w:footer="1404" w:gutter="0"/>
          <w:pgNumType w:start="66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words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phthalic acid esters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degrading fungi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degradation characteristics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repair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邻苯二甲酸酯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Phthalic acid esters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 AEs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主要</w:t>
      </w:r>
    </w:p>
    <w:p>
      <w:pPr>
        <w:pStyle w:val="Style5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64" w:lineRule="exact"/>
        <w:ind w:left="0" w:right="0" w:hanging="40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收稿日期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2020-09-29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-400" w:right="0" w:firstLine="0"/>
        <w:jc w:val="left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75" w:left="1505" w:right="1073" w:bottom="1832" w:header="0" w:footer="3" w:gutter="0"/>
          <w:cols w:num="2" w:space="720" w:equalWidth="0">
            <w:col w:w="4277" w:space="331"/>
            <w:col w:w="4714"/>
          </w:cols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作者简介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于淑婷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1997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 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女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山东滨州人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硕士研究生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主要从事 环境污染修复研究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E-mail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m18753186635@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163.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com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通讯 作 者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余 向 阳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E-mail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yu981190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@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hotmail. com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万 群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</w:t>
        <w:softHyphen/>
        <w:t>mail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308861990@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qq. com</w:t>
        <w:br w:type="column"/>
      </w:r>
      <w:r>
        <w:rPr>
          <w:rStyle w:val="CharStyle20"/>
        </w:rPr>
        <w:t>用于聚氯乙烯材料</w:t>
      </w:r>
      <w:r>
        <w:rPr>
          <w:rStyle w:val="CharStyle20"/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Style w:val="CharStyle20"/>
        </w:rPr>
        <w:t>起到增塑剂的作用</w:t>
      </w:r>
      <w:r>
        <w:rPr>
          <w:rStyle w:val="CharStyle20"/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Style w:val="CharStyle20"/>
        </w:rPr>
        <w:t>被普遍应用 于化妆品</w:t>
      </w:r>
      <w:r>
        <w:rPr>
          <w:rStyle w:val="CharStyle20"/>
          <w:sz w:val="20"/>
          <w:szCs w:val="20"/>
        </w:rPr>
        <w:t>、</w:t>
      </w:r>
      <w:r>
        <w:rPr>
          <w:rStyle w:val="CharStyle20"/>
        </w:rPr>
        <w:t>清洁产品</w:t>
      </w:r>
      <w:r>
        <w:rPr>
          <w:rStyle w:val="CharStyle20"/>
          <w:sz w:val="20"/>
          <w:szCs w:val="20"/>
        </w:rPr>
        <w:t>、</w:t>
      </w:r>
      <w:r>
        <w:rPr>
          <w:rStyle w:val="CharStyle20"/>
        </w:rPr>
        <w:t>包装材料</w:t>
      </w:r>
      <w:r>
        <w:rPr>
          <w:rStyle w:val="CharStyle20"/>
          <w:sz w:val="20"/>
          <w:szCs w:val="20"/>
        </w:rPr>
        <w:t>、</w:t>
      </w:r>
      <w:r>
        <w:rPr>
          <w:rStyle w:val="CharStyle20"/>
        </w:rPr>
        <w:t>医用材料及玩具等 数百种产品中</w:t>
      </w:r>
      <w:r>
        <w:rPr>
          <w:rStyle w:val="CharStyle20"/>
          <w:sz w:val="20"/>
          <w:szCs w:val="20"/>
        </w:rPr>
        <w:t>。</w:t>
      </w:r>
      <w:r>
        <w:rPr>
          <w:rStyle w:val="CharStyle20"/>
        </w:rPr>
        <w:t>由于其应用广泛及不科学的处理方 式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,PAEs</w:t>
      </w:r>
      <w:r>
        <w:rPr>
          <w:rStyle w:val="CharStyle20"/>
        </w:rPr>
        <w:t>在土壤、沉积物、水体、大气等环境中</w:t>
      </w:r>
      <w:r>
        <w:rPr>
          <w:rStyle w:val="CharStyle20"/>
          <w:vertAlign w:val="superscript"/>
          <w:lang w:val="en-US" w:eastAsia="en-US" w:bidi="en-US"/>
        </w:rPr>
        <w:t>M</w:t>
      </w:r>
      <w:r>
        <w:rPr>
          <w:rStyle w:val="CharStyle20"/>
        </w:rPr>
        <w:t>甚 至生物体</w:t>
      </w:r>
      <w:r>
        <w:rPr>
          <w:rStyle w:val="CharStyle20"/>
          <w:rFonts w:ascii="SimSun" w:eastAsia="SimSun" w:hAnsi="SimSun" w:cs="SimSun"/>
          <w:b/>
          <w:bCs/>
          <w:sz w:val="20"/>
          <w:szCs w:val="20"/>
          <w:vertAlign w:val="superscript"/>
        </w:rPr>
        <w:t>［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vertAlign w:val="superscript"/>
        </w:rPr>
        <w:t>4</w:t>
      </w:r>
      <w:r>
        <w:rPr>
          <w:rStyle w:val="CharStyle20"/>
          <w:rFonts w:ascii="SimSun" w:eastAsia="SimSun" w:hAnsi="SimSun" w:cs="SimSun"/>
          <w:b/>
          <w:bCs/>
          <w:sz w:val="20"/>
          <w:szCs w:val="20"/>
          <w:vertAlign w:val="superscript"/>
        </w:rPr>
        <w:t>］</w:t>
      </w:r>
      <w:r>
        <w:rPr>
          <w:rStyle w:val="CharStyle20"/>
        </w:rPr>
        <w:t>中均有不同程度的检出</w:t>
      </w:r>
      <w:r>
        <w:rPr>
          <w:rStyle w:val="CharStyle20"/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Style w:val="CharStyle20"/>
        </w:rPr>
        <w:t>成为各类环境 中常见有机污染物之一</w:t>
      </w:r>
      <w:r>
        <w:rPr>
          <w:rStyle w:val="CharStyle20"/>
          <w:sz w:val="20"/>
          <w:szCs w:val="20"/>
        </w:rPr>
        <w:t>。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PAEs</w:t>
      </w:r>
      <w:r>
        <w:rPr>
          <w:rStyle w:val="CharStyle20"/>
        </w:rPr>
        <w:t>污染不仅对农田土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壤质量和农业生产造成不利影响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5-7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其在生物体内 积累并干扰内分泌的毒性对人类健康也具有潜在风 险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8-9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微生物降解修复是最快速有效的修复手段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也是目前研究的热点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近年来对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降解菌的研究主要为细菌方 向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大量高效降解菌株已经从各类环境中分离得到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韩永和等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发现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Sphingomonas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Comamonas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Pseud- omonas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Arthobacter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Rodococcus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等属的细菌具备降 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能力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李方方等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的报道表明对邻苯二甲 酸二辛酯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Dioctyl phthalate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有良好降解效 果的细菌集中在戈登氏菌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Gordonia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红球 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Rhodococcus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芽 孢 杆 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Bacillus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不动 杆 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Acinetobacter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等 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而对真菌 降 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的 研究相对较少閘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降解真菌的最早研究报道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1991</w:t>
      </w:r>
      <w:r>
        <w:rPr>
          <w:color w:val="000000"/>
          <w:spacing w:val="0"/>
          <w:w w:val="100"/>
          <w:position w:val="0"/>
          <w:shd w:val="clear" w:color="auto" w:fill="auto"/>
        </w:rPr>
        <w:t>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Sivamurthy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112</w:t>
      </w:r>
      <w:r>
        <w:rPr>
          <w:color w:val="000000"/>
          <w:spacing w:val="0"/>
          <w:w w:val="100"/>
          <w:position w:val="0"/>
          <w:shd w:val="clear" w:color="auto" w:fill="auto"/>
        </w:rPr>
        <w:t>发现齐整小核菌(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Scle- rotium rolfsii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将苯二甲酸二甲酯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DMT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转化为对 苯二甲酸单甲酯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MMT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最终水解转化为对苯二甲 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Chai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筛选出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株可以降解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的真 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另外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黄孢原毛平革菌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Phanerochaete chrysospo- rium)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、胶红酵母(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miicilaginosa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棒束梗霉 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Isaria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真菌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与尖孢镰刀菌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Fusarium oxys- porum)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等真菌对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也有一定降解效果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6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有研究结果表明，污染土壤中添加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 菌可大幅提高土壤中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的降解速率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郭杨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16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发现束梗霉属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Isaria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真菌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内将灭菌土壤 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PAEs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69. 02%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韩蕊等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发现 爪哇正青霉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Eupenicillum javanicun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内可将 灭菌土壤中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复合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65.2%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Lv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筛选出的尖孢镰刀菌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PO-Yi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Fusarium oxyspo- rum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可以将种植辣椒和茄子的土壤中总量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60 mg/kg PAEs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分别降解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76. 8%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63. 1%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本研究从 多年地膜污染棉田土壤中分离纯化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降解真 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研究其降解特性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并将其应用到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 中研究其对土壤中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的去除效果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以期揭示该 菌株对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降解的基本规律，为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污染的生物 修复技术提供理论基础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64"/>
        <w:keepNext/>
        <w:keepLines/>
        <w:widowControl w:val="0"/>
        <w:shd w:val="clear" w:color="auto" w:fill="auto"/>
        <w:bidi w:val="0"/>
        <w:spacing w:before="0" w:after="0" w:line="451" w:lineRule="exact"/>
        <w:ind w:left="0" w:right="0" w:firstLine="0"/>
        <w:jc w:val="left"/>
      </w:pPr>
      <w:bookmarkStart w:id="4" w:name="bookmark4"/>
      <w:bookmarkStart w:id="5" w:name="bookmark5"/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材料与方法</w:t>
      </w:r>
      <w:bookmarkEnd w:id="4"/>
      <w:bookmarkEnd w:id="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0"/>
        <w:jc w:val="left"/>
        <w:rPr>
          <w:sz w:val="18"/>
          <w:szCs w:val="18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1．1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试验材料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供试地膜污染土壤取自多年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污染棉田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于密封袋中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4T</w:t>
      </w:r>
      <w:r>
        <w:rPr>
          <w:color w:val="000000"/>
          <w:spacing w:val="0"/>
          <w:w w:val="100"/>
          <w:position w:val="0"/>
          <w:shd w:val="clear" w:color="auto" w:fill="auto"/>
        </w:rPr>
        <w:t>条件下保存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购自上海阿拉 丁生化科技股份有限公司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试剂溶于乙 </w:t>
      </w:r>
      <w:r>
        <w:rPr>
          <w:rStyle w:val="CharStyle41"/>
          <w:rFonts w:ascii="MingLiU" w:eastAsia="MingLiU" w:hAnsi="MingLiU" w:cs="MingLiU"/>
          <w:sz w:val="20"/>
          <w:szCs w:val="20"/>
        </w:rPr>
        <w:t>腈,制成</w:t>
      </w:r>
      <w:r>
        <w:rPr>
          <w:rStyle w:val="CharStyle41"/>
        </w:rPr>
        <w:t xml:space="preserve">10 </w:t>
      </w:r>
      <w:r>
        <w:rPr>
          <w:rStyle w:val="CharStyle41"/>
          <w:lang w:val="en-US" w:eastAsia="en-US" w:bidi="en-US"/>
        </w:rPr>
        <w:t>g/kg</w:t>
      </w:r>
      <w:r>
        <w:rPr>
          <w:rStyle w:val="CharStyle41"/>
          <w:rFonts w:ascii="MingLiU" w:eastAsia="MingLiU" w:hAnsi="MingLiU" w:cs="MingLiU"/>
          <w:sz w:val="20"/>
          <w:szCs w:val="20"/>
        </w:rPr>
        <w:t>的标准液，于</w:t>
      </w:r>
      <w:r>
        <w:rPr>
          <w:rStyle w:val="CharStyle41"/>
        </w:rPr>
        <w:t xml:space="preserve">4 </w:t>
      </w:r>
      <w:r>
        <w:rPr>
          <w:rStyle w:val="CharStyle41"/>
          <w:rFonts w:ascii="MingLiU" w:eastAsia="MingLiU" w:hAnsi="MingLiU" w:cs="MingLiU"/>
          <w:sz w:val="20"/>
          <w:szCs w:val="20"/>
        </w:rPr>
        <w:t>保存待用</w:t>
      </w:r>
      <w:r>
        <w:rPr>
          <w:rStyle w:val="CharStyle41"/>
          <w:rFonts w:ascii="MingLiU" w:eastAsia="MingLiU" w:hAnsi="MingLiU" w:cs="MingLiU"/>
          <w:sz w:val="20"/>
          <w:szCs w:val="20"/>
        </w:rPr>
        <w:t>。</w:t>
      </w:r>
      <w:r>
        <w:rPr>
          <w:rStyle w:val="CharStyle41"/>
          <w:rFonts w:ascii="MingLiU" w:eastAsia="MingLiU" w:hAnsi="MingLiU" w:cs="MingLiU"/>
          <w:sz w:val="20"/>
          <w:szCs w:val="20"/>
        </w:rPr>
        <w:t>无机 盐培养基</w:t>
      </w:r>
      <w:r>
        <w:rPr>
          <w:rStyle w:val="CharStyle41"/>
          <w:b/>
          <w:bCs/>
          <w:sz w:val="20"/>
          <w:szCs w:val="20"/>
        </w:rPr>
        <w:t xml:space="preserve">( </w:t>
      </w:r>
      <w:r>
        <w:rPr>
          <w:rStyle w:val="CharStyle41"/>
          <w:lang w:val="en-US" w:eastAsia="en-US" w:bidi="en-US"/>
        </w:rPr>
        <w:t>MSM</w:t>
      </w:r>
      <w:r>
        <w:rPr>
          <w:rStyle w:val="CharStyle41"/>
          <w:b/>
          <w:bCs/>
          <w:sz w:val="20"/>
          <w:szCs w:val="20"/>
          <w:lang w:val="en-US" w:eastAsia="en-US" w:bidi="en-US"/>
        </w:rPr>
        <w:t xml:space="preserve">) </w:t>
      </w:r>
      <w:r>
        <w:rPr>
          <w:rStyle w:val="CharStyle41"/>
          <w:b/>
          <w:bCs/>
          <w:sz w:val="20"/>
          <w:szCs w:val="20"/>
        </w:rPr>
        <w:t xml:space="preserve">: </w:t>
      </w:r>
      <w:r>
        <w:rPr>
          <w:rStyle w:val="CharStyle41"/>
          <w:lang w:val="en-US" w:eastAsia="en-US" w:bidi="en-US"/>
        </w:rPr>
        <w:t>KH</w:t>
      </w:r>
      <w:r>
        <w:rPr>
          <w:rStyle w:val="CharStyle41"/>
          <w:rFonts w:ascii="Arial" w:eastAsia="Arial" w:hAnsi="Arial" w:cs="Arial"/>
          <w:sz w:val="12"/>
          <w:szCs w:val="12"/>
          <w:lang w:val="en-US" w:eastAsia="en-US" w:bidi="en-US"/>
        </w:rPr>
        <w:t>2</w:t>
      </w:r>
      <w:r>
        <w:rPr>
          <w:rStyle w:val="CharStyle41"/>
          <w:lang w:val="en-US" w:eastAsia="en-US" w:bidi="en-US"/>
        </w:rPr>
        <w:t>PO</w:t>
      </w:r>
      <w:r>
        <w:rPr>
          <w:rStyle w:val="CharStyle41"/>
          <w:rFonts w:ascii="Arial" w:eastAsia="Arial" w:hAnsi="Arial" w:cs="Arial"/>
          <w:sz w:val="12"/>
          <w:szCs w:val="12"/>
          <w:lang w:val="en-US" w:eastAsia="en-US" w:bidi="en-US"/>
        </w:rPr>
        <w:t xml:space="preserve">4 </w:t>
      </w:r>
      <w:r>
        <w:rPr>
          <w:rStyle w:val="CharStyle41"/>
        </w:rPr>
        <w:t xml:space="preserve">3. 00 </w:t>
      </w:r>
      <w:r>
        <w:rPr>
          <w:rStyle w:val="CharStyle41"/>
          <w:lang w:val="en-US" w:eastAsia="en-US" w:bidi="en-US"/>
        </w:rPr>
        <w:t>g/L</w:t>
      </w:r>
      <w:r>
        <w:rPr>
          <w:rStyle w:val="CharStyle41"/>
          <w:rFonts w:ascii="SimSun" w:eastAsia="SimSun" w:hAnsi="SimSun" w:cs="SimSun"/>
          <w:b/>
          <w:bCs/>
          <w:sz w:val="20"/>
          <w:szCs w:val="20"/>
          <w:lang w:val="en-US" w:eastAsia="en-US" w:bidi="en-US"/>
        </w:rPr>
        <w:t>，</w:t>
      </w:r>
      <w:r>
        <w:rPr>
          <w:rStyle w:val="CharStyle41"/>
          <w:b/>
          <w:bCs/>
          <w:sz w:val="20"/>
          <w:szCs w:val="20"/>
          <w:lang w:val="en-US" w:eastAsia="en-US" w:bidi="en-US"/>
        </w:rPr>
        <w:t xml:space="preserve"> </w:t>
      </w:r>
      <w:r>
        <w:rPr>
          <w:rStyle w:val="CharStyle41"/>
          <w:lang w:val="en-US" w:eastAsia="en-US" w:bidi="en-US"/>
        </w:rPr>
        <w:t>NH</w:t>
      </w:r>
      <w:r>
        <w:rPr>
          <w:rStyle w:val="CharStyle41"/>
          <w:rFonts w:ascii="Arial" w:eastAsia="Arial" w:hAnsi="Arial" w:cs="Arial"/>
          <w:sz w:val="12"/>
          <w:szCs w:val="12"/>
          <w:lang w:val="en-US" w:eastAsia="en-US" w:bidi="en-US"/>
        </w:rPr>
        <w:t>4</w:t>
      </w:r>
      <w:r>
        <w:rPr>
          <w:rStyle w:val="CharStyle41"/>
          <w:lang w:val="en-US" w:eastAsia="en-US" w:bidi="en-US"/>
        </w:rPr>
        <w:t>NO</w:t>
      </w:r>
      <w:r>
        <w:rPr>
          <w:rStyle w:val="CharStyle41"/>
          <w:rFonts w:ascii="Arial" w:eastAsia="Arial" w:hAnsi="Arial" w:cs="Arial"/>
          <w:sz w:val="12"/>
          <w:szCs w:val="12"/>
          <w:lang w:val="en-US" w:eastAsia="en-US" w:bidi="en-US"/>
        </w:rPr>
        <w:t xml:space="preserve">3 </w:t>
      </w:r>
      <w:r>
        <w:rPr>
          <w:rStyle w:val="CharStyle41"/>
        </w:rPr>
        <w:t xml:space="preserve">2. 00 </w:t>
      </w:r>
      <w:r>
        <w:rPr>
          <w:rStyle w:val="CharStyle41"/>
          <w:lang w:val="en-US" w:eastAsia="en-US" w:bidi="en-US"/>
        </w:rPr>
        <w:t>g/L</w:t>
      </w:r>
      <w:r>
        <w:rPr>
          <w:rStyle w:val="CharStyle41"/>
          <w:b/>
          <w:bCs/>
          <w:sz w:val="20"/>
          <w:szCs w:val="20"/>
          <w:lang w:val="en-US" w:eastAsia="en-US" w:bidi="en-US"/>
        </w:rPr>
        <w:t xml:space="preserve">, </w:t>
      </w:r>
      <w:r>
        <w:rPr>
          <w:rStyle w:val="CharStyle41"/>
          <w:lang w:val="en-US" w:eastAsia="en-US" w:bidi="en-US"/>
        </w:rPr>
        <w:t>MgSO</w:t>
      </w:r>
      <w:r>
        <w:rPr>
          <w:rStyle w:val="CharStyle41"/>
          <w:vertAlign w:val="subscript"/>
          <w:lang w:val="en-US" w:eastAsia="en-US" w:bidi="en-US"/>
        </w:rPr>
        <w:t>4</w:t>
      </w:r>
      <w:r>
        <w:rPr>
          <w:rStyle w:val="CharStyle41"/>
          <w:lang w:val="en-US" w:eastAsia="en-US" w:bidi="en-US"/>
        </w:rPr>
        <w:t xml:space="preserve"> </w:t>
      </w:r>
      <w:r>
        <w:rPr>
          <w:rStyle w:val="CharStyle41"/>
          <w:rFonts w:ascii="MingLiU" w:eastAsia="MingLiU" w:hAnsi="MingLiU" w:cs="MingLiU"/>
          <w:sz w:val="20"/>
          <w:szCs w:val="20"/>
          <w:lang w:val="en-US" w:eastAsia="en-US" w:bidi="en-US"/>
        </w:rPr>
        <w:t xml:space="preserve">• </w:t>
      </w:r>
      <w:r>
        <w:rPr>
          <w:rStyle w:val="CharStyle41"/>
          <w:lang w:val="en-US" w:eastAsia="en-US" w:bidi="en-US"/>
        </w:rPr>
        <w:t>7H</w:t>
      </w:r>
      <w:r>
        <w:rPr>
          <w:rStyle w:val="CharStyle41"/>
          <w:vertAlign w:val="subscript"/>
          <w:lang w:val="en-US" w:eastAsia="en-US" w:bidi="en-US"/>
        </w:rPr>
        <w:t>2</w:t>
      </w:r>
      <w:r>
        <w:rPr>
          <w:rStyle w:val="CharStyle41"/>
          <w:lang w:val="en-US" w:eastAsia="en-US" w:bidi="en-US"/>
        </w:rPr>
        <w:t xml:space="preserve">O 0. </w:t>
      </w:r>
      <w:r>
        <w:rPr>
          <w:rStyle w:val="CharStyle41"/>
        </w:rPr>
        <w:t xml:space="preserve">10 </w:t>
      </w:r>
      <w:r>
        <w:rPr>
          <w:rStyle w:val="CharStyle41"/>
          <w:lang w:val="en-US" w:eastAsia="en-US" w:bidi="en-US"/>
        </w:rPr>
        <w:t>g/L</w:t>
      </w:r>
      <w:r>
        <w:rPr>
          <w:rStyle w:val="CharStyle41"/>
          <w:b/>
          <w:bCs/>
          <w:sz w:val="20"/>
          <w:szCs w:val="20"/>
          <w:lang w:val="en-US" w:eastAsia="en-US" w:bidi="en-US"/>
        </w:rPr>
        <w:t xml:space="preserve">, </w:t>
      </w:r>
      <w:r>
        <w:rPr>
          <w:rStyle w:val="CharStyle41"/>
          <w:lang w:val="en-US" w:eastAsia="en-US" w:bidi="en-US"/>
        </w:rPr>
        <w:t>CaCl</w:t>
      </w:r>
      <w:r>
        <w:rPr>
          <w:rStyle w:val="CharStyle41"/>
          <w:vertAlign w:val="subscript"/>
          <w:lang w:val="en-US" w:eastAsia="en-US" w:bidi="en-US"/>
        </w:rPr>
        <w:t>2</w:t>
      </w:r>
      <w:r>
        <w:rPr>
          <w:rStyle w:val="CharStyle41"/>
          <w:lang w:val="en-US" w:eastAsia="en-US" w:bidi="en-US"/>
        </w:rPr>
        <w:t xml:space="preserve"> 0. 01 g/L</w:t>
      </w:r>
      <w:r>
        <w:rPr>
          <w:rStyle w:val="CharStyle41"/>
          <w:b/>
          <w:bCs/>
          <w:sz w:val="20"/>
          <w:szCs w:val="20"/>
          <w:lang w:val="en-US" w:eastAsia="en-US" w:bidi="en-US"/>
        </w:rPr>
        <w:t>,</w:t>
      </w:r>
      <w:r>
        <w:rPr>
          <w:rStyle w:val="CharStyle41"/>
          <w:rFonts w:ascii="MingLiU" w:eastAsia="MingLiU" w:hAnsi="MingLiU" w:cs="MingLiU"/>
          <w:sz w:val="20"/>
          <w:szCs w:val="20"/>
        </w:rPr>
        <w:t>乙二 胺四乙酸二钠</w:t>
      </w:r>
      <w:r>
        <w:rPr>
          <w:rStyle w:val="CharStyle41"/>
          <w:b/>
          <w:bCs/>
          <w:sz w:val="20"/>
          <w:szCs w:val="20"/>
        </w:rPr>
        <w:t xml:space="preserve">( </w:t>
      </w:r>
      <w:r>
        <w:rPr>
          <w:rStyle w:val="CharStyle41"/>
          <w:lang w:val="en-US" w:eastAsia="en-US" w:bidi="en-US"/>
        </w:rPr>
        <w:t>C</w:t>
      </w:r>
      <w:r>
        <w:rPr>
          <w:rStyle w:val="CharStyle41"/>
          <w:rFonts w:ascii="Arial" w:eastAsia="Arial" w:hAnsi="Arial" w:cs="Arial"/>
          <w:sz w:val="12"/>
          <w:szCs w:val="12"/>
          <w:lang w:val="en-US" w:eastAsia="en-US" w:bidi="en-US"/>
        </w:rPr>
        <w:t>10</w:t>
      </w:r>
      <w:r>
        <w:rPr>
          <w:rStyle w:val="CharStyle41"/>
          <w:lang w:val="en-US" w:eastAsia="en-US" w:bidi="en-US"/>
        </w:rPr>
        <w:t>H</w:t>
      </w:r>
      <w:r>
        <w:rPr>
          <w:rStyle w:val="CharStyle41"/>
          <w:rFonts w:ascii="Arial" w:eastAsia="Arial" w:hAnsi="Arial" w:cs="Arial"/>
          <w:sz w:val="12"/>
          <w:szCs w:val="12"/>
          <w:lang w:val="en-US" w:eastAsia="en-US" w:bidi="en-US"/>
        </w:rPr>
        <w:t>14</w:t>
      </w:r>
      <w:r>
        <w:rPr>
          <w:rStyle w:val="CharStyle41"/>
          <w:lang w:val="en-US" w:eastAsia="en-US" w:bidi="en-US"/>
        </w:rPr>
        <w:t>N</w:t>
      </w:r>
      <w:r>
        <w:rPr>
          <w:rStyle w:val="CharStyle41"/>
          <w:rFonts w:ascii="Arial" w:eastAsia="Arial" w:hAnsi="Arial" w:cs="Arial"/>
          <w:sz w:val="12"/>
          <w:szCs w:val="12"/>
          <w:lang w:val="en-US" w:eastAsia="en-US" w:bidi="en-US"/>
        </w:rPr>
        <w:t>2</w:t>
      </w:r>
      <w:r>
        <w:rPr>
          <w:rStyle w:val="CharStyle41"/>
          <w:lang w:val="en-US" w:eastAsia="en-US" w:bidi="en-US"/>
        </w:rPr>
        <w:t>Na</w:t>
      </w:r>
      <w:r>
        <w:rPr>
          <w:rStyle w:val="CharStyle41"/>
          <w:rFonts w:ascii="Arial" w:eastAsia="Arial" w:hAnsi="Arial" w:cs="Arial"/>
          <w:sz w:val="12"/>
          <w:szCs w:val="12"/>
          <w:lang w:val="en-US" w:eastAsia="en-US" w:bidi="en-US"/>
        </w:rPr>
        <w:t>2</w:t>
      </w:r>
      <w:r>
        <w:rPr>
          <w:rStyle w:val="CharStyle41"/>
          <w:lang w:val="en-US" w:eastAsia="en-US" w:bidi="en-US"/>
        </w:rPr>
        <w:t>O</w:t>
      </w:r>
      <w:r>
        <w:rPr>
          <w:rStyle w:val="CharStyle41"/>
          <w:rFonts w:ascii="Arial" w:eastAsia="Arial" w:hAnsi="Arial" w:cs="Arial"/>
          <w:sz w:val="12"/>
          <w:szCs w:val="12"/>
          <w:lang w:val="en-US" w:eastAsia="en-US" w:bidi="en-US"/>
        </w:rPr>
        <w:t>8</w:t>
      </w:r>
      <w:r>
        <w:rPr>
          <w:rStyle w:val="CharStyle41"/>
          <w:b/>
          <w:bCs/>
          <w:sz w:val="20"/>
          <w:szCs w:val="20"/>
          <w:lang w:val="en-US" w:eastAsia="en-US" w:bidi="en-US"/>
        </w:rPr>
        <w:t xml:space="preserve">) </w:t>
      </w:r>
      <w:r>
        <w:rPr>
          <w:rStyle w:val="CharStyle41"/>
        </w:rPr>
        <w:t xml:space="preserve">0. 01 </w:t>
      </w:r>
      <w:r>
        <w:rPr>
          <w:rStyle w:val="CharStyle41"/>
          <w:lang w:val="en-US" w:eastAsia="en-US" w:bidi="en-US"/>
        </w:rPr>
        <w:t>g/L</w:t>
      </w:r>
      <w:r>
        <w:rPr>
          <w:rStyle w:val="CharStyle41"/>
          <w:rFonts w:ascii="SimSun" w:eastAsia="SimSun" w:hAnsi="SimSun" w:cs="SimSun"/>
          <w:b/>
          <w:bCs/>
          <w:sz w:val="20"/>
          <w:szCs w:val="20"/>
          <w:lang w:val="en-US" w:eastAsia="en-US" w:bidi="en-US"/>
        </w:rPr>
        <w:t>，</w:t>
      </w:r>
      <w:r>
        <w:rPr>
          <w:rStyle w:val="CharStyle41"/>
          <w:lang w:val="en-US" w:eastAsia="en-US" w:bidi="en-US"/>
        </w:rPr>
        <w:t xml:space="preserve">pH </w:t>
      </w:r>
      <w:r>
        <w:rPr>
          <w:rStyle w:val="CharStyle41"/>
        </w:rPr>
        <w:t>7. 5</w:t>
      </w:r>
      <w:r>
        <w:rPr>
          <w:rStyle w:val="CharStyle41"/>
          <w:rFonts w:ascii="MingLiU" w:eastAsia="MingLiU" w:hAnsi="MingLiU" w:cs="MingLiU"/>
          <w:sz w:val="20"/>
          <w:szCs w:val="20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  <w:rPr>
          <w:sz w:val="18"/>
          <w:szCs w:val="18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1．2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试验仪器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主要仪器有上海知楚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ZQZY-90F </w:t>
      </w:r>
      <w:r>
        <w:rPr>
          <w:color w:val="000000"/>
          <w:spacing w:val="0"/>
          <w:w w:val="100"/>
          <w:position w:val="0"/>
          <w:shd w:val="clear" w:color="auto" w:fill="auto"/>
        </w:rPr>
        <w:t>振荡培养箱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上海奥析科学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A-1506</w:t>
      </w:r>
      <w:r>
        <w:rPr>
          <w:color w:val="000000"/>
          <w:spacing w:val="0"/>
          <w:w w:val="100"/>
          <w:position w:val="0"/>
          <w:shd w:val="clear" w:color="auto" w:fill="auto"/>
        </w:rPr>
        <w:t>紫外可见分光光度计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Eppen_ dorf Centrifuge 5804R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高速离心机、苏州净化设备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SW-CJ-1D</w:t>
      </w:r>
      <w:r>
        <w:rPr>
          <w:color w:val="000000"/>
          <w:spacing w:val="0"/>
          <w:w w:val="100"/>
          <w:position w:val="0"/>
          <w:shd w:val="clear" w:color="auto" w:fill="auto"/>
        </w:rPr>
        <w:t>单人净化工作台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Talboys</w:t>
      </w:r>
      <w:r>
        <w:rPr>
          <w:color w:val="000000"/>
          <w:spacing w:val="0"/>
          <w:w w:val="100"/>
          <w:position w:val="0"/>
          <w:shd w:val="clear" w:color="auto" w:fill="auto"/>
        </w:rPr>
        <w:t>多管式旋涡混 合器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安捷伦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6890N</w:t>
      </w:r>
      <w:r>
        <w:rPr>
          <w:color w:val="000000"/>
          <w:spacing w:val="0"/>
          <w:w w:val="100"/>
          <w:position w:val="0"/>
          <w:shd w:val="clear" w:color="auto" w:fill="auto"/>
        </w:rPr>
        <w:t>气相色谱仪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  <w:rPr>
          <w:sz w:val="18"/>
          <w:szCs w:val="18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1．3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降解邻苯二甲酸酯真菌的分离和鉴定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菌种分离纯化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称取地膜污染棉田土壤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加入含有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无菌水的锥形瓶中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28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180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避光振荡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静置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后取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上清 液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分别加入含邻苯二甲酸二丁酯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Dibutyl 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邻苯二甲酸二辛酯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Dioctyl 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的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无机盐培养基中 进行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次梯度驯化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每次取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菌液加入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培养基 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28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避光培养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质量 分数梯度均为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 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 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取扩 增培养后的菌液稀释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1X10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1X10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1X10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倍,然后取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菌液分别在含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 DBP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的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MSM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固体培养基平板上涂布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,28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下培养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将不同形 态的菌落进一步于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MSM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固体培养基上进行划线培 养得到单菌落，于试管斜面培养基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保存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菌种筛选鉴定 </w:t>
      </w:r>
      <w:r>
        <w:rPr>
          <w:color w:val="000000"/>
          <w:spacing w:val="0"/>
          <w:w w:val="100"/>
          <w:position w:val="0"/>
          <w:shd w:val="clear" w:color="auto" w:fill="auto"/>
        </w:rPr>
        <w:t>用打孔器打取菌饼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分别接种 到含有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PDB </w:t>
      </w:r>
      <w:r>
        <w:rPr>
          <w:color w:val="000000"/>
          <w:spacing w:val="0"/>
          <w:w w:val="100"/>
          <w:position w:val="0"/>
          <w:shd w:val="clear" w:color="auto" w:fill="auto"/>
        </w:rPr>
        <w:t>培养基的锥形瓶中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28 C</w:t>
      </w:r>
      <w:r>
        <w:rPr>
          <w:color w:val="000000"/>
          <w:spacing w:val="0"/>
          <w:w w:val="100"/>
          <w:position w:val="0"/>
          <w:shd w:val="clear" w:color="auto" w:fill="auto"/>
        </w:rPr>
        <w:t>避光培养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诱导菌丝体生长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紫外分光光度计 测定菌液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下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用无菌水适当稀释控制 菌液中含菌量一致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菌液分别加入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>无 机盐液体培养基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质量分数均为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以加入等量无菌水为对照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150 r/min</w:t>
      </w:r>
      <w:r>
        <w:rPr>
          <w:color w:val="000000"/>
          <w:spacing w:val="0"/>
          <w:w w:val="100"/>
          <w:position w:val="0"/>
          <w:shd w:val="clear" w:color="auto" w:fill="auto"/>
        </w:rPr>
        <w:t>避光培养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  <w:shd w:val="clear" w:color="auto" w:fill="auto"/>
        </w:rPr>
        <w:t>检测培养基中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选出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降解效果良好的真菌，按照瑞源生物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Yeast Colony Rapid Detection Kit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试剂盒方法提取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用 通用引物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ITS1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ITS4</w:t>
      </w:r>
      <w:r>
        <w:rPr>
          <w:color w:val="000000"/>
          <w:spacing w:val="0"/>
          <w:w w:val="100"/>
          <w:position w:val="0"/>
          <w:shd w:val="clear" w:color="auto" w:fill="auto"/>
        </w:rPr>
        <w:t>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扩增,扩增产物送至 南京擎科生物科技有限公司进行基因测序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  <w:sectPr>
          <w:headerReference w:type="default" r:id="rId7"/>
          <w:head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746" w:left="1059" w:right="1064" w:bottom="1746" w:header="0" w:footer="3" w:gutter="0"/>
          <w:cols w:num="2" w:space="199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检测方法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培养基中的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含量 采用高效气相测谱仪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GC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检测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>检测方法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样品中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>用二氯甲烷萃取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待测培养基中加入 等量二氯甲烷,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振荡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静置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min </w:t>
      </w:r>
      <w:r>
        <w:rPr>
          <w:color w:val="000000"/>
          <w:spacing w:val="0"/>
          <w:w w:val="100"/>
          <w:position w:val="0"/>
          <w:shd w:val="clear" w:color="auto" w:fill="auto"/>
        </w:rPr>
        <w:t>使其分层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收集下层有机相液体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检测方法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: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样品中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用正己烷萃取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待测培养基中加入 等量正己烷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多管式旋涡混合器涡旋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离心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 min</w:t>
      </w:r>
      <w:r>
        <w:rPr>
          <w:color w:val="000000"/>
          <w:spacing w:val="0"/>
          <w:w w:val="100"/>
          <w:position w:val="0"/>
          <w:shd w:val="clear" w:color="auto" w:fill="auto"/>
        </w:rPr>
        <w:t>使其分层，收集上层有机相液体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有机相液体过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滤膜,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GC</w:t>
      </w:r>
      <w:r>
        <w:rPr>
          <w:color w:val="000000"/>
          <w:spacing w:val="0"/>
          <w:w w:val="100"/>
          <w:position w:val="0"/>
          <w:shd w:val="clear" w:color="auto" w:fill="auto"/>
        </w:rPr>
        <w:t>检测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  <w:rPr>
          <w:sz w:val="18"/>
          <w:szCs w:val="18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1．4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真菌降解特性研究</w:t>
      </w:r>
    </w:p>
    <w:p>
      <w:pPr>
        <w:pStyle w:val="Style4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48" w:val="left"/>
        </w:tabs>
        <w:bidi w:val="0"/>
        <w:spacing w:before="0" w:after="0" w:line="314" w:lineRule="exact"/>
        <w:ind w:left="220" w:right="0" w:hanging="2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真菌对不同质量分数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DBP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的降解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参照方法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1.3.2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及 </w:t>
      </w:r>
      <w:r>
        <w:rPr>
          <w:color w:val="000000"/>
          <w:spacing w:val="0"/>
          <w:w w:val="100"/>
          <w:position w:val="0"/>
          <w:shd w:val="clear" w:color="auto" w:fill="auto"/>
        </w:rPr>
        <w:t>1.3.3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将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菌液分别加入 </w:t>
      </w:r>
      <w:r>
        <w:rPr>
          <w:color w:val="000000"/>
          <w:spacing w:val="0"/>
          <w:w w:val="100"/>
          <w:position w:val="0"/>
          <w:shd w:val="clear" w:color="auto" w:fill="auto"/>
        </w:rPr>
        <w:t>45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无机盐培养基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质量分数梯度均为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 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 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 mg /kg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以加入等量无菌水为 对照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,28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避光培养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检测培养基中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含量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48" w:val="left"/>
        </w:tabs>
        <w:bidi w:val="0"/>
        <w:spacing w:before="0" w:after="0" w:line="314" w:lineRule="exact"/>
        <w:ind w:left="0" w:right="0" w:firstLine="0"/>
        <w:jc w:val="both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真菌降解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广谱性测定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测定真菌对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种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种降解中间产物的降解能力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种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为邻苯二甲酸二烯丙酯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Diallyl phthalate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DAP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邻苯二甲酸二正辛酯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Dioctyl 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DNOP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邻苯二甲酸双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甲氧基乙酯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Bis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meth</w:t>
        <w:softHyphen/>
        <w:t>ylglycol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phthalate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BMEP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邻苯二甲酸二甲酯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Dimethyl 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DMP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邻苯二甲酸丁酯苯甲酯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Butyl benzyl phthalate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BBP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邻苯二甲酸二环己 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Dicyclohexyl 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DCHP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邻苯二甲酸二异 丙酯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Diisopropylo-phthalate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DIPrP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邻苯二甲酸二 正戊酯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Dipentyl 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DPP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邻苯二甲酸二乙 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Diethy 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DEP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邻 苯 二 甲 酸 二 丙 酯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Dipropyl 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DPrP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种降解中间产物为邻 苯二甲酸单丁酯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Monobutyl phthalate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MBP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邻苯 二甲酸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Phthalic acid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原儿茶酸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protocate- chuic acid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PCA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株真菌分别接种于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PDA </w:t>
      </w:r>
      <w:r>
        <w:rPr>
          <w:color w:val="000000"/>
          <w:spacing w:val="0"/>
          <w:w w:val="100"/>
          <w:position w:val="0"/>
          <w:shd w:val="clear" w:color="auto" w:fill="auto"/>
        </w:rPr>
        <w:t>培养基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培养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用打孔器打取直径为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的菌饼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分别接种于 含不同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的无机盐固体培养基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质量分数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 /kg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避光培养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观察真菌生长情 况和菌落形态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以菌落生长直径小于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为不生 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大于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小于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为生长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为生长旺盛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++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48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真菌对土壤中邻苯二甲酸酯的降解能力 </w:t>
      </w:r>
      <w:r>
        <w:rPr>
          <w:color w:val="000000"/>
          <w:spacing w:val="0"/>
          <w:w w:val="100"/>
          <w:position w:val="0"/>
          <w:shd w:val="clear" w:color="auto" w:fill="auto"/>
        </w:rPr>
        <w:t>试验所用清洁农田土壤取自江苏省农业科学院试验 基地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土壤风干磨碎过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分别加入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DE- HP</w:t>
      </w:r>
      <w:r>
        <w:rPr>
          <w:color w:val="000000"/>
          <w:spacing w:val="0"/>
          <w:w w:val="100"/>
          <w:position w:val="0"/>
          <w:shd w:val="clear" w:color="auto" w:fill="auto"/>
        </w:rPr>
        <w:t>丙酮溶液，配制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的人 工污染土壤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各称取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加入洁净的玻璃培养皿 中，于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避光条件下老化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将用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PDB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培养 基在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28 C </w:t>
      </w:r>
      <w:r>
        <w:rPr>
          <w:color w:val="000000"/>
          <w:spacing w:val="0"/>
          <w:w w:val="100"/>
          <w:position w:val="0"/>
          <w:shd w:val="clear" w:color="auto" w:fill="auto"/>
        </w:rPr>
        <w:t>富集培养的菌液离心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适当稀 释控制菌液中含菌量一致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将菌液分别接种至老化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后的土壤中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以加入等量无菌水为对照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定期浇去 离子水使土壤含水量保持在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20%</w:t>
      </w:r>
      <w:r>
        <w:rPr>
          <w:color w:val="000000"/>
          <w:spacing w:val="0"/>
          <w:w w:val="100"/>
          <w:position w:val="0"/>
          <w:shd w:val="clear" w:color="auto" w:fill="auto"/>
        </w:rPr>
        <w:t>左右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将培养皿于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恒温培养箱避光培养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取样测定土壤中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含量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计算降解率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>对照样品残留 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处理样品残留量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对照样品残留量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X100%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 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含量检测参考刘彦爱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的方法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准确称 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2. 0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加入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超纯水剧烈涡旋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加 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>色谱乙腈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于多管式旋涡混合器上涡旋振荡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4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加入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0. 5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NaCl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2. 0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无水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MgSO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立即 涡旋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3 500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离心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取上清液过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</w:rPr>
        <w:t>22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4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有机系滤膜,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GC</w:t>
      </w:r>
      <w:r>
        <w:rPr>
          <w:color w:val="000000"/>
          <w:spacing w:val="0"/>
          <w:w w:val="100"/>
          <w:position w:val="0"/>
          <w:shd w:val="clear" w:color="auto" w:fill="auto"/>
        </w:rPr>
        <w:t>检测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64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结果与分析</w:t>
      </w:r>
      <w:bookmarkEnd w:id="6"/>
      <w:bookmarkEnd w:id="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left"/>
        <w:rPr>
          <w:sz w:val="18"/>
          <w:szCs w:val="18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降解真菌的分离筛选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通过分离得到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降解效 果较好的真菌，分别命名为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PAE1-PAE11</w:t>
      </w:r>
      <w:r>
        <w:rPr>
          <w:color w:val="000000"/>
          <w:spacing w:val="0"/>
          <w:w w:val="100"/>
          <w:position w:val="0"/>
          <w:shd w:val="clear" w:color="auto" w:fill="auto"/>
        </w:rPr>
        <w:t>，降解效 果见表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18s rRNA</w:t>
      </w:r>
      <w:r>
        <w:rPr>
          <w:color w:val="000000"/>
          <w:spacing w:val="0"/>
          <w:w w:val="100"/>
          <w:position w:val="0"/>
          <w:shd w:val="clear" w:color="auto" w:fill="auto"/>
        </w:rPr>
        <w:t>测序结果序列比对，对</w:t>
      </w:r>
    </w:p>
    <w:p>
      <w:pPr>
        <w:pStyle w:val="Style1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140" w:line="3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株菌进行了初步鉴定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鉴定结果 见 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均对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有 很好的 降解效果且为非致病菌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综合考虑降解效果及致 病因素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选取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株真菌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PAE8 </w:t>
      </w:r>
      <w:r>
        <w:rPr>
          <w:color w:val="000000"/>
          <w:spacing w:val="0"/>
          <w:w w:val="100"/>
          <w:position w:val="0"/>
          <w:shd w:val="clear" w:color="auto" w:fill="auto"/>
        </w:rPr>
        <w:t>进行后 续试验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1 11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降解真菌的初步鉴定结果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Identification of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phthalate esters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(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)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degrading</w:t>
      </w:r>
    </w:p>
    <w:p>
      <w:pPr>
        <w:pStyle w:val="Style8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fungi strains</w:t>
      </w:r>
    </w:p>
    <w:tbl>
      <w:tblPr>
        <w:tblOverlap w:val="never"/>
        <w:jc w:val="center"/>
        <w:tblLayout w:type="fixed"/>
      </w:tblPr>
      <w:tblGrid>
        <w:gridCol w:w="600"/>
        <w:gridCol w:w="1666"/>
        <w:gridCol w:w="864"/>
        <w:gridCol w:w="926"/>
        <w:gridCol w:w="614"/>
      </w:tblGrid>
      <w:tr>
        <w:trPr>
          <w:trHeight w:val="24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菌株</w:t>
            </w:r>
          </w:p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名称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种名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DBP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降解率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DEHP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降解率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是否为</w:t>
            </w:r>
          </w:p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致病菌</w:t>
            </w:r>
          </w:p>
        </w:tc>
      </w:tr>
      <w:tr>
        <w:trPr>
          <w:trHeight w:val="240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29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Acremonium sclerotigenum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40.1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32.8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否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Ochroconis tshawytschae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35.5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43.7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是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Paramyrothecium roridum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18.4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7.7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是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Cadophora malorum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39.3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55.4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是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Acremonium sclerotigenum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19.4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10.3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否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Coprinellus radians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53.1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36.9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否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Mucor hiemalis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29.1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12.5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是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Cladosporium halotolerans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50.4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40.6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否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Alternaria alternata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39.7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42.9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是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Alternaria alternata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44.3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29.7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是</w:t>
            </w:r>
          </w:p>
        </w:tc>
      </w:tr>
      <w:tr>
        <w:trPr>
          <w:trHeight w:val="288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PAE11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Alternaria alternata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60.1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54.6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是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91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2．2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菌株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PAE1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PAE6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PAE8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的进一步鉴定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菌株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 接种于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MSM </w:t>
      </w:r>
      <w:r>
        <w:rPr>
          <w:color w:val="000000"/>
          <w:spacing w:val="0"/>
          <w:w w:val="100"/>
          <w:position w:val="0"/>
          <w:shd w:val="clear" w:color="auto" w:fill="auto"/>
        </w:rPr>
        <w:t>培 养基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下避光培养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肉眼观察菌落形态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经比对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18S rRNA </w:t>
      </w:r>
      <w:r>
        <w:rPr>
          <w:color w:val="000000"/>
          <w:spacing w:val="0"/>
          <w:w w:val="100"/>
          <w:position w:val="0"/>
          <w:shd w:val="clear" w:color="auto" w:fill="auto"/>
        </w:rPr>
        <w:t>序列与菌核生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枝顶孢霉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Acremonium sclerotigenum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的同源性达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99.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06%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PAE6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 rRNA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序列与辐毛鬼伞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Coprinellus radians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同 源 性 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99. 53%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 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 rRNA </w:t>
      </w:r>
      <w:r>
        <w:rPr>
          <w:color w:val="000000"/>
          <w:spacing w:val="0"/>
          <w:w w:val="100"/>
          <w:position w:val="0"/>
          <w:shd w:val="clear" w:color="auto" w:fill="auto"/>
        </w:rPr>
        <w:t>序列与耐盐枝孢菌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Cladospori- um halotolerans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的同源性达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99. 03%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结合系统发 育树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与菌株形态特征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将菌株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PAE1 </w:t>
      </w:r>
      <w:r>
        <w:rPr>
          <w:color w:val="000000"/>
          <w:spacing w:val="0"/>
          <w:w w:val="100"/>
          <w:position w:val="0"/>
          <w:shd w:val="clear" w:color="auto" w:fill="auto"/>
        </w:rPr>
        <w:t>鉴定为 菌核生枝顶孢霉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将菌株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PAE6 </w:t>
      </w:r>
      <w:r>
        <w:rPr>
          <w:color w:val="000000"/>
          <w:spacing w:val="0"/>
          <w:w w:val="100"/>
          <w:position w:val="0"/>
          <w:shd w:val="clear" w:color="auto" w:fill="auto"/>
        </w:rPr>
        <w:t>鉴定为辐毛鬼伞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 菌株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PAE8 </w:t>
      </w:r>
      <w:r>
        <w:rPr>
          <w:color w:val="000000"/>
          <w:spacing w:val="0"/>
          <w:w w:val="100"/>
          <w:position w:val="0"/>
          <w:shd w:val="clear" w:color="auto" w:fill="auto"/>
        </w:rPr>
        <w:t>鉴定为耐盐枝孢菌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853055" cy="1005840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853055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29" w:right="0" w:firstLine="0"/>
        <w:jc w:val="left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ABC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480" w:right="0" w:hanging="48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图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菌株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在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MSM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培养基上 菌落形态特征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480" w:right="0" w:hanging="48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748" w:left="1050" w:right="1105" w:bottom="1825" w:header="0" w:footer="3" w:gutter="0"/>
          <w:cols w:num="2" w:space="319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Morphological properties of PAE1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 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PAE8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colonies on MSM medium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440" w:right="0" w:firstLine="0"/>
        <w:jc w:val="left"/>
        <w:rPr>
          <w:sz w:val="28"/>
          <w:szCs w:val="28"/>
        </w:rPr>
      </w:pPr>
      <w:r>
        <w:rPr>
          <w:smallCaps/>
          <w:color w:val="241A18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76</w:t>
      </w:r>
      <w:r>
        <w:rPr>
          <w:smallCaps/>
          <w:color w:val="241A18"/>
          <w:spacing w:val="0"/>
          <w:w w:val="100"/>
          <w:position w:val="0"/>
          <w:sz w:val="20"/>
          <w:szCs w:val="20"/>
          <w:u w:val="single"/>
          <w:shd w:val="clear" w:color="auto" w:fill="auto"/>
          <w:lang w:val="en-US" w:eastAsia="en-US" w:bidi="en-US"/>
        </w:rPr>
        <w:t>iIpaei</w:t>
      </w:r>
      <w:r>
        <w:rPr>
          <w:color w:val="241A18"/>
          <w:spacing w:val="0"/>
          <w:w w:val="100"/>
          <w:position w:val="0"/>
          <w:sz w:val="28"/>
          <w:szCs w:val="28"/>
          <w:u w:val="single"/>
          <w:shd w:val="clear" w:color="auto" w:fill="auto"/>
          <w:lang w:val="en-US" w:eastAsia="en-US" w:bidi="en-US"/>
        </w:rPr>
        <w:t xml:space="preserve"> I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5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Acremonium sclerotigenum strain MEFC031(MK732096.1)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540" w:right="0" w:firstLine="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Acremonium altematum SF 66(MT529342.1)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4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60" w:left="1078" w:right="1092" w:bottom="1827" w:header="0" w:footer="3" w:gutter="0"/>
          <w:cols w:space="720"/>
          <w:noEndnote/>
          <w:rtlGutter w:val="0"/>
          <w:docGrid w:linePitch="360"/>
        </w:sectPr>
      </w:pPr>
      <w:r>
        <w:rPr>
          <w:color w:val="241A18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Acremonium brachypenium strain: CBS 866.73(AB540570.1)</w:t>
      </w:r>
    </w:p>
    <w:p>
      <w:pPr>
        <w:widowControl w:val="0"/>
        <w:spacing w:before="99" w:after="9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34" w:left="0" w:right="0" w:bottom="1827" w:header="0" w:footer="3" w:gutter="0"/>
          <w:cols w:space="720"/>
          <w:noEndnote/>
          <w:rtlGutter w:val="0"/>
          <w:docGrid w:linePitch="360"/>
        </w:sectPr>
      </w:pPr>
    </w:p>
    <w:p>
      <w:pPr>
        <w:pStyle w:val="Style50"/>
        <w:keepNext w:val="0"/>
        <w:keepLines w:val="0"/>
        <w:framePr w:w="206" w:h="211" w:wrap="none" w:vAnchor="text" w:hAnchor="page" w:x="3876" w:y="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95</w:t>
      </w:r>
    </w:p>
    <w:p>
      <w:pPr>
        <w:pStyle w:val="Style50"/>
        <w:keepNext w:val="0"/>
        <w:keepLines w:val="0"/>
        <w:framePr w:w="4930" w:h="950" w:wrap="none" w:vAnchor="text" w:hAnchor="page" w:x="4774" w:y="21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color w:val="241A18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76 I</w:t>
      </w: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Coprinellus xanthothrix strain LL-Y-1 (MK887323.1)</w:t>
      </w:r>
    </w:p>
    <w:p>
      <w:pPr>
        <w:pStyle w:val="Style50"/>
        <w:keepNext w:val="0"/>
        <w:keepLines w:val="0"/>
        <w:framePr w:w="4930" w:h="950" w:wrap="none" w:vAnchor="text" w:hAnchor="page" w:x="4774" w:y="21"/>
        <w:widowControl w:val="0"/>
        <w:shd w:val="clear" w:color="auto" w:fill="auto"/>
        <w:bidi w:val="0"/>
        <w:spacing w:before="0" w:after="60" w:line="240" w:lineRule="auto"/>
        <w:ind w:left="0" w:right="0" w:firstLine="720"/>
        <w:jc w:val="both"/>
      </w:pPr>
      <w:r>
        <w:rPr>
          <w:color w:val="241A18"/>
          <w:spacing w:val="0"/>
          <w:w w:val="100"/>
          <w:position w:val="0"/>
          <w:shd w:val="clear" w:color="auto" w:fill="auto"/>
          <w:lang w:val="zh-CN" w:eastAsia="zh-CN" w:bidi="zh-CN"/>
        </w:rPr>
        <w:t>―</w:t>
      </w: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I Coprinellus domesticus strain CNRMA10.949 (KP132301.1)</w:t>
      </w:r>
    </w:p>
    <w:p>
      <w:pPr>
        <w:pStyle w:val="Style50"/>
        <w:keepNext w:val="0"/>
        <w:keepLines w:val="0"/>
        <w:framePr w:w="4930" w:h="950" w:wrap="none" w:vAnchor="text" w:hAnchor="page" w:x="4774" w:y="21"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Coprinellus sp. CJL-2014 strain ZPRs-R-l(KJ542338.1)</w:t>
      </w:r>
    </w:p>
    <w:p>
      <w:pPr>
        <w:pStyle w:val="Style50"/>
        <w:keepNext w:val="0"/>
        <w:keepLines w:val="0"/>
        <w:framePr w:w="4930" w:h="950" w:wrap="none" w:vAnchor="text" w:hAnchor="page" w:x="4774" w:y="2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Coprinellus cf. (MT34007&amp;1)</w:t>
      </w:r>
    </w:p>
    <w:p>
      <w:pPr>
        <w:pStyle w:val="Style50"/>
        <w:keepNext w:val="0"/>
        <w:keepLines w:val="0"/>
        <w:framePr w:w="206" w:h="211" w:wrap="none" w:vAnchor="text" w:hAnchor="page" w:x="5095" w:y="1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94</w:t>
      </w:r>
    </w:p>
    <w:p>
      <w:pPr>
        <w:pStyle w:val="Style50"/>
        <w:keepNext w:val="0"/>
        <w:keepLines w:val="0"/>
        <w:framePr w:w="211" w:h="211" w:wrap="none" w:vAnchor="text" w:hAnchor="page" w:x="5115" w:y="1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99</w:t>
      </w:r>
    </w:p>
    <w:p>
      <w:pPr>
        <w:pStyle w:val="Style50"/>
        <w:keepNext w:val="0"/>
        <w:keepLines w:val="0"/>
        <w:framePr w:w="3394" w:h="989" w:wrap="none" w:vAnchor="text" w:hAnchor="page" w:x="5355" w:y="92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241A18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|PAE6 |</w:t>
      </w:r>
    </w:p>
    <w:p>
      <w:pPr>
        <w:pStyle w:val="Style50"/>
        <w:keepNext w:val="0"/>
        <w:keepLines w:val="0"/>
        <w:framePr w:w="3394" w:h="989" w:wrap="none" w:vAnchor="text" w:hAnchor="page" w:x="5355" w:y="92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Coprinellus radians (MK087751.1)</w:t>
      </w:r>
    </w:p>
    <w:p>
      <w:pPr>
        <w:pStyle w:val="Style50"/>
        <w:keepNext w:val="0"/>
        <w:keepLines w:val="0"/>
        <w:framePr w:w="3394" w:h="989" w:wrap="none" w:vAnchor="text" w:hAnchor="page" w:x="5355" w:y="92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Coprinellus radians strain FR8-PR4(KP900252.1)</w:t>
      </w:r>
    </w:p>
    <w:p>
      <w:pPr>
        <w:pStyle w:val="Style50"/>
        <w:keepNext w:val="0"/>
        <w:keepLines w:val="0"/>
        <w:framePr w:w="3394" w:h="989" w:wrap="none" w:vAnchor="text" w:hAnchor="page" w:x="5355" w:y="923"/>
        <w:widowControl w:val="0"/>
        <w:shd w:val="clear" w:color="auto" w:fill="auto"/>
        <w:tabs>
          <w:tab w:leader="hyphen" w:pos="307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zh-CN" w:eastAsia="zh-CN" w:bidi="zh-CN"/>
        </w:rPr>
        <w:tab/>
      </w: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Coprinellus radians strain M65 (HM045514.1)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34" w:left="1078" w:right="1092" w:bottom="1827" w:header="0" w:footer="3" w:gutter="0"/>
          <w:cols w:space="720"/>
          <w:noEndnote/>
          <w:rtlGutter w:val="0"/>
          <w:docGrid w:linePitch="360"/>
        </w:sectPr>
      </w:pPr>
    </w:p>
    <w:p>
      <w:pPr>
        <w:pStyle w:val="Style5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360" w:line="240" w:lineRule="auto"/>
        <w:ind w:left="0" w:right="0" w:hanging="134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3183255</wp:posOffset>
                </wp:positionH>
                <wp:positionV relativeFrom="paragraph">
                  <wp:posOffset>152400</wp:posOffset>
                </wp:positionV>
                <wp:extent cx="667385" cy="277495"/>
                <wp:wrapSquare wrapText="right"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7385" cy="2774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241A1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90 </w:t>
                            </w:r>
                            <w:r>
                              <w:rPr>
                                <w:color w:val="241A18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]PAE8 |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241A1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99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50.65000000000001pt;margin-top:12.pt;width:52.549999999999997pt;height:21.85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60"/>
                        <w:jc w:val="left"/>
                      </w:pPr>
                      <w:r>
                        <w:rPr>
                          <w:color w:val="241A18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90 </w:t>
                      </w:r>
                      <w:r>
                        <w:rPr>
                          <w:color w:val="241A18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>]PAE8 |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241A18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99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0.005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Cladosporium halotolerans strain C27(KT276990.1)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140" w:right="0" w:firstLine="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Cladosporium halotolerans TYPE material(NR 119605.1)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2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Cladosporium sphaerospermum TYPE material (NR 111222.1 )</w:t>
      </w:r>
    </w:p>
    <w:p>
      <w:pPr>
        <w:pStyle w:val="Style50"/>
        <w:keepNext w:val="0"/>
        <w:keepLines w:val="0"/>
        <w:widowControl w:val="0"/>
        <w:shd w:val="clear" w:color="auto" w:fill="auto"/>
        <w:tabs>
          <w:tab w:leader="hyphen" w:pos="1110" w:val="left"/>
        </w:tabs>
        <w:bidi w:val="0"/>
        <w:spacing w:before="0" w:after="60" w:line="240" w:lineRule="auto"/>
        <w:ind w:left="0" w:right="0" w:firstLine="62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zh-CN" w:eastAsia="zh-CN" w:bidi="zh-CN"/>
        </w:rPr>
        <w:tab/>
      </w: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Cladosporium cladosporioides CBS 112388(NR 119839.1)</w:t>
      </w:r>
    </w:p>
    <w:p>
      <w:pPr>
        <w:pStyle w:val="Style50"/>
        <w:keepNext w:val="0"/>
        <w:keepLines w:val="0"/>
        <w:widowControl w:val="0"/>
        <w:shd w:val="clear" w:color="auto" w:fill="auto"/>
        <w:tabs>
          <w:tab w:leader="hyphen" w:pos="1110" w:val="left"/>
        </w:tabs>
        <w:bidi w:val="0"/>
        <w:spacing w:before="0" w:after="60" w:line="240" w:lineRule="auto"/>
        <w:ind w:left="0" w:right="0" w:firstLine="620"/>
        <w:jc w:val="left"/>
      </w:pP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2616200</wp:posOffset>
                </wp:positionH>
                <wp:positionV relativeFrom="paragraph">
                  <wp:posOffset>38100</wp:posOffset>
                </wp:positionV>
                <wp:extent cx="179705" cy="121920"/>
                <wp:wrapSquare wrapText="bothSides"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9705" cy="121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241A1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100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06.pt;margin-top:3.pt;width:14.15pt;height:9.5999999999999996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241A18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241A18"/>
          <w:spacing w:val="0"/>
          <w:w w:val="100"/>
          <w:position w:val="0"/>
          <w:shd w:val="clear" w:color="auto" w:fill="auto"/>
          <w:lang w:val="zh-CN" w:eastAsia="zh-CN" w:bidi="zh-CN"/>
        </w:rPr>
        <w:tab/>
      </w: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Cladosporium herbarum TYPE material(NRl 19656.1)</w:t>
      </w:r>
    </w:p>
    <w:p>
      <w:pPr>
        <w:pStyle w:val="Style5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120" w:line="240" w:lineRule="auto"/>
        <w:ind w:left="0" w:right="0" w:hanging="1560"/>
        <w:jc w:val="left"/>
      </w:pP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0.005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hanging="19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菌株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及相关菌株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18S rRNA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构建的系统发育树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hanging="19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60" w:left="4376" w:right="1093" w:bottom="1827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Fig.2 Phylogenetic tree based on the 18S rRNA sequences of PAE1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PAE8 and related strains</w:t>
      </w:r>
    </w:p>
    <w:p>
      <w:pPr>
        <w:widowControl w:val="0"/>
        <w:spacing w:line="42" w:lineRule="exact"/>
        <w:rPr>
          <w:sz w:val="3"/>
          <w:szCs w:val="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48" w:left="0" w:right="0" w:bottom="182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0"/>
        <w:jc w:val="both"/>
        <w:rPr>
          <w:sz w:val="18"/>
          <w:szCs w:val="18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2.3 3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株真菌对不同质量分数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及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的降 解特性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520"/>
        <w:jc w:val="both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起始质量分数分别为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 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 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 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时，培养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后测定不同 菌株对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MSM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液体培养基中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的降解率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结果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显示菌株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对不同质量分数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降解率 分别为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42. 3%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53. 2%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41. 5%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对不同质量分数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降解率分别为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26. 2%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30. 4%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39. 4%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菌株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对不同质量分数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降解率分别为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54.2%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68. 4%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45. 8%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对不同质量分数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降解率分别 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28. 2%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26. 9%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32. 4%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菌株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对不同质量 分数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降解率分别为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49. 3%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59. 3%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39. 4%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 </w:t>
      </w:r>
      <w:r>
        <w:rPr>
          <w:rStyle w:val="CharStyle20"/>
        </w:rPr>
        <w:t xml:space="preserve">不同质量分数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DEHP </w:t>
      </w:r>
      <w:r>
        <w:rPr>
          <w:rStyle w:val="CharStyle20"/>
        </w:rPr>
        <w:t xml:space="preserve">降解率分别为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</w:rPr>
        <w:t>22. 3%</w:t>
      </w:r>
      <w:r>
        <w:rPr>
          <w:rStyle w:val="CharStyle20"/>
          <w:sz w:val="20"/>
          <w:szCs w:val="20"/>
        </w:rPr>
        <w:t>、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</w:rPr>
        <w:t>31. 3%</w:t>
      </w:r>
      <w:r>
        <w:rPr>
          <w:rStyle w:val="CharStyle20"/>
          <w:sz w:val="20"/>
          <w:szCs w:val="20"/>
        </w:rPr>
        <w:t xml:space="preserve">、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</w:rPr>
        <w:t>26. 9%</w:t>
      </w:r>
      <w:r>
        <w:rPr>
          <w:rStyle w:val="CharStyle20"/>
          <w:sz w:val="20"/>
          <w:szCs w:val="20"/>
        </w:rPr>
        <w:t xml:space="preserve">。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</w:rPr>
        <w:t xml:space="preserve">3 </w:t>
      </w:r>
      <w:r>
        <w:rPr>
          <w:rStyle w:val="CharStyle20"/>
        </w:rPr>
        <w:t xml:space="preserve">株真菌对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DBP </w:t>
      </w:r>
      <w:r>
        <w:rPr>
          <w:rStyle w:val="CharStyle20"/>
        </w:rPr>
        <w:t>降解率均在起始质量分数 为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</w:rPr>
        <w:t xml:space="preserve">10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mg/kg</w:t>
      </w:r>
      <w:r>
        <w:rPr>
          <w:rStyle w:val="CharStyle20"/>
        </w:rPr>
        <w:t>时最高</w:t>
      </w:r>
      <w:r>
        <w:rPr>
          <w:rStyle w:val="CharStyle20"/>
          <w:rFonts w:ascii="SimSun" w:eastAsia="SimSun" w:hAnsi="SimSun" w:cs="SimSun"/>
          <w:sz w:val="19"/>
          <w:szCs w:val="19"/>
        </w:rPr>
        <w:t>，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</w:rPr>
        <w:t xml:space="preserve">5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mg/kg</w:t>
      </w:r>
      <w:r>
        <w:rPr>
          <w:rStyle w:val="CharStyle20"/>
        </w:rPr>
        <w:t>次之，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</w:rPr>
        <w:t xml:space="preserve">20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mg/kg</w:t>
      </w:r>
      <w:r>
        <w:rPr>
          <w:rStyle w:val="CharStyle20"/>
        </w:rPr>
        <w:t>最低</w:t>
      </w:r>
      <w:r>
        <w:rPr>
          <w:rStyle w:val="CharStyle20"/>
          <w:sz w:val="20"/>
          <w:szCs w:val="20"/>
        </w:rPr>
        <w:t xml:space="preserve">。 </w:t>
      </w:r>
      <w:r>
        <w:rPr>
          <w:rStyle w:val="CharStyle20"/>
        </w:rPr>
        <w:t xml:space="preserve">菌株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PAE8 </w:t>
      </w:r>
      <w:r>
        <w:rPr>
          <w:rStyle w:val="CharStyle20"/>
        </w:rPr>
        <w:t xml:space="preserve">对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DEHP </w:t>
      </w:r>
      <w:r>
        <w:rPr>
          <w:rStyle w:val="CharStyle20"/>
        </w:rPr>
        <w:t>的降解效率也在起始质量分数 为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</w:rPr>
        <w:t xml:space="preserve">10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mg/kg</w:t>
      </w:r>
      <w:r>
        <w:rPr>
          <w:rStyle w:val="CharStyle20"/>
        </w:rPr>
        <w:t>时最高</w:t>
      </w:r>
      <w:r>
        <w:rPr>
          <w:rStyle w:val="CharStyle20"/>
          <w:sz w:val="20"/>
          <w:szCs w:val="20"/>
        </w:rPr>
        <w:t>。</w:t>
      </w:r>
      <w:r>
        <w:rPr>
          <w:rStyle w:val="CharStyle20"/>
        </w:rPr>
        <w:t xml:space="preserve">可能是由于高质量分数的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PAEs </w:t>
      </w:r>
      <w:r>
        <w:rPr>
          <w:rStyle w:val="CharStyle20"/>
        </w:rPr>
        <w:t xml:space="preserve">抑制了微生物活性而降低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PAEs </w:t>
      </w:r>
      <w:r>
        <w:rPr>
          <w:rStyle w:val="CharStyle20"/>
        </w:rPr>
        <w:t>降解率</w:t>
      </w:r>
      <w:r>
        <w:rPr>
          <w:rStyle w:val="CharStyle20"/>
          <w:sz w:val="20"/>
          <w:szCs w:val="20"/>
        </w:rPr>
        <w:t xml:space="preserve">。 </w:t>
      </w:r>
      <w:r>
        <w:rPr>
          <w:rStyle w:val="CharStyle20"/>
        </w:rPr>
        <w:t>高 质量分数</w:t>
      </w:r>
      <w:r>
        <w:rPr>
          <w:rStyle w:val="CharStyle20"/>
          <w:sz w:val="20"/>
          <w:szCs w:val="20"/>
        </w:rPr>
        <w:t xml:space="preserve">(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</w:rPr>
        <w:t xml:space="preserve">50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mg/kg</w:t>
      </w:r>
      <w:r>
        <w:rPr>
          <w:rStyle w:val="CharStyle20"/>
          <w:sz w:val="20"/>
          <w:szCs w:val="20"/>
          <w:lang w:val="en-US" w:eastAsia="en-US" w:bidi="en-US"/>
        </w:rPr>
        <w:t xml:space="preserve">) </w:t>
      </w:r>
      <w:r>
        <w:rPr>
          <w:rStyle w:val="CharStyle20"/>
        </w:rPr>
        <w:t xml:space="preserve">污染处理的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DBP </w:t>
      </w:r>
      <w:r>
        <w:rPr>
          <w:rStyle w:val="CharStyle20"/>
        </w:rPr>
        <w:t xml:space="preserve">及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DEHP </w:t>
      </w:r>
      <w:r>
        <w:rPr>
          <w:rStyle w:val="CharStyle20"/>
        </w:rPr>
        <w:t>对 微生物生长</w:t>
      </w:r>
      <w:r>
        <w:rPr>
          <w:rStyle w:val="CharStyle20"/>
          <w:sz w:val="20"/>
          <w:szCs w:val="20"/>
        </w:rPr>
        <w:t>、</w:t>
      </w:r>
      <w:r>
        <w:rPr>
          <w:rStyle w:val="CharStyle20"/>
        </w:rPr>
        <w:t>土壤酶活性以及土壤基础呼吸</w:t>
      </w:r>
      <w:r>
        <w:rPr>
          <w:rStyle w:val="CharStyle20"/>
          <w:rFonts w:ascii="SimSun" w:eastAsia="SimSun" w:hAnsi="SimSun" w:cs="SimSun"/>
          <w:b/>
          <w:bCs/>
          <w:sz w:val="20"/>
          <w:szCs w:val="20"/>
          <w:vertAlign w:val="superscript"/>
        </w:rPr>
        <w:t>［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vertAlign w:val="superscript"/>
        </w:rPr>
        <w:t>20</w:t>
      </w:r>
      <w:r>
        <w:rPr>
          <w:rStyle w:val="CharStyle20"/>
          <w:rFonts w:ascii="SimSun" w:eastAsia="SimSun" w:hAnsi="SimSun" w:cs="SimSun"/>
          <w:b/>
          <w:bCs/>
          <w:sz w:val="20"/>
          <w:szCs w:val="20"/>
          <w:vertAlign w:val="superscript"/>
        </w:rPr>
        <w:t>］</w:t>
      </w:r>
      <w:r>
        <w:rPr>
          <w:rStyle w:val="CharStyle20"/>
        </w:rPr>
        <w:t>有明 显的抑制作用</w:t>
      </w:r>
      <w:r>
        <w:rPr>
          <w:rStyle w:val="CharStyle20"/>
          <w:sz w:val="20"/>
          <w:szCs w:val="20"/>
        </w:rPr>
        <w:t>,</w:t>
      </w:r>
      <w:r>
        <w:rPr>
          <w:rStyle w:val="CharStyle20"/>
        </w:rPr>
        <w:t>并且抑制作用随着污染物质量分数 升高而增强</w:t>
      </w:r>
      <w:r>
        <w:rPr>
          <w:rStyle w:val="CharStyle20"/>
          <w:rFonts w:ascii="SimSun" w:eastAsia="SimSun" w:hAnsi="SimSun" w:cs="SimSun"/>
          <w:b/>
          <w:bCs/>
          <w:sz w:val="20"/>
          <w:szCs w:val="20"/>
          <w:vertAlign w:val="superscript"/>
        </w:rPr>
        <w:t>［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vertAlign w:val="superscript"/>
        </w:rPr>
        <w:t>21</w:t>
      </w:r>
      <w:r>
        <w:rPr>
          <w:rStyle w:val="CharStyle20"/>
          <w:rFonts w:ascii="SimSun" w:eastAsia="SimSun" w:hAnsi="SimSun" w:cs="SimSun"/>
          <w:b/>
          <w:bCs/>
          <w:sz w:val="20"/>
          <w:szCs w:val="20"/>
          <w:vertAlign w:val="superscript"/>
        </w:rPr>
        <w:t>］</w:t>
      </w:r>
      <w:r>
        <w:rPr>
          <w:rStyle w:val="CharStyle20"/>
          <w:sz w:val="20"/>
          <w:szCs w:val="20"/>
        </w:rPr>
        <w:t xml:space="preserve">。 </w:t>
      </w:r>
      <w:r>
        <w:rPr>
          <w:rStyle w:val="CharStyle20"/>
        </w:rPr>
        <w:t xml:space="preserve">说明当 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PAEs </w:t>
      </w:r>
      <w:r>
        <w:rPr>
          <w:rStyle w:val="CharStyle20"/>
        </w:rPr>
        <w:t>对微生物产生毒害 作用时</w:t>
      </w:r>
      <w:r>
        <w:rPr>
          <w:rStyle w:val="CharStyle20"/>
          <w:sz w:val="20"/>
          <w:szCs w:val="20"/>
        </w:rPr>
        <w:t>,</w:t>
      </w:r>
      <w:r>
        <w:rPr>
          <w:rStyle w:val="CharStyle20"/>
        </w:rPr>
        <w:t>微生物会通过降低生理活动来抵御污染物 的胁迫</w:t>
      </w:r>
      <w:r>
        <w:rPr>
          <w:rStyle w:val="CharStyle20"/>
          <w:rFonts w:ascii="SimSun" w:eastAsia="SimSun" w:hAnsi="SimSun" w:cs="SimSun"/>
          <w:b/>
          <w:bCs/>
          <w:sz w:val="20"/>
          <w:szCs w:val="20"/>
          <w:vertAlign w:val="superscript"/>
        </w:rPr>
        <w:t>［</w:t>
      </w:r>
      <w:r>
        <w:rPr>
          <w:rStyle w:val="CharStyle20"/>
          <w:rFonts w:ascii="Times New Roman" w:eastAsia="Times New Roman" w:hAnsi="Times New Roman" w:cs="Times New Roman"/>
          <w:sz w:val="19"/>
          <w:szCs w:val="19"/>
          <w:vertAlign w:val="superscript"/>
        </w:rPr>
        <w:t>22</w:t>
      </w:r>
      <w:r>
        <w:rPr>
          <w:rStyle w:val="CharStyle20"/>
          <w:rFonts w:ascii="SimSun" w:eastAsia="SimSun" w:hAnsi="SimSun" w:cs="SimSun"/>
          <w:b/>
          <w:bCs/>
          <w:sz w:val="20"/>
          <w:szCs w:val="20"/>
          <w:vertAlign w:val="superscript"/>
        </w:rPr>
        <w:t>］</w:t>
      </w:r>
      <w:r>
        <w:rPr>
          <w:rStyle w:val="CharStyle20"/>
          <w:sz w:val="20"/>
          <w:szCs w:val="20"/>
        </w:rPr>
        <w:t>。</w:t>
      </w:r>
      <w:r>
        <w:br w:type="page"/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株真菌对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5%-68.40%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均 高于对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-39.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可能是由 于与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>相比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侧链较长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更难以降解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据文 献报道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微生物对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降解效率受其分子结构的影 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烷基链短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支链小更有利于微生物的降解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48" w:left="1083" w:right="1088" w:bottom="1825" w:header="0" w:footer="3" w:gutter="0"/>
          <w:cols w:num="2" w:space="32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在起始质量分数为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时，菌株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的降解效率最高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可能是因为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株 真菌可耐受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有研究者发现，有 机污染物会促进功能微生物生长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当功能微生物 受到有机污染物胁迫时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因经过前期的适应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其生长 速率明显提高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25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由此可见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微生物在可耐受的胁 迫下能通过提高自身生理活动来抵御胁迫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26-29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widowControl w:val="0"/>
        <w:spacing w:line="139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54" w:left="0" w:right="0" w:bottom="1823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1132840</wp:posOffset>
            </wp:positionH>
            <wp:positionV relativeFrom="paragraph">
              <wp:posOffset>12700</wp:posOffset>
            </wp:positionV>
            <wp:extent cx="2572385" cy="1493520"/>
            <wp:wrapNone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572385" cy="14935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3896995</wp:posOffset>
            </wp:positionH>
            <wp:positionV relativeFrom="paragraph">
              <wp:posOffset>12700</wp:posOffset>
            </wp:positionV>
            <wp:extent cx="2529840" cy="1499870"/>
            <wp:wrapNone/>
            <wp:docPr id="20" name="Shap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529840" cy="14998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5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54" w:left="1078" w:right="1064" w:bottom="1823" w:header="0" w:footer="3" w:gutter="0"/>
          <w:cols w:space="720"/>
          <w:noEndnote/>
          <w:rtlGutter w:val="0"/>
          <w:docGrid w:linePitch="360"/>
        </w:sectPr>
      </w:pP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图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不同初始质量分数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DBP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及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对菌株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降解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的影响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65" w:left="1078" w:right="1064" w:bottom="1823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Effect of initial mass fraction of DBP and DEHP on the degradation of PAEs by strains PAE1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PAE6 and PAE8</w:t>
      </w:r>
    </w:p>
    <w:p>
      <w:pPr>
        <w:pStyle w:val="Style91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2．4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菌株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PAE1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PAE6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PAE8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降解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PAEs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的广谱性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株真菌均能在含有不同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MSM </w:t>
      </w:r>
      <w:r>
        <w:rPr>
          <w:color w:val="000000"/>
          <w:spacing w:val="0"/>
          <w:w w:val="100"/>
          <w:position w:val="0"/>
          <w:shd w:val="clear" w:color="auto" w:fill="auto"/>
        </w:rPr>
        <w:t>固体培养 基上生长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） 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PAE6 </w:t>
      </w:r>
      <w:r>
        <w:rPr>
          <w:color w:val="000000"/>
          <w:spacing w:val="0"/>
          <w:w w:val="100"/>
          <w:position w:val="0"/>
          <w:shd w:val="clear" w:color="auto" w:fill="auto"/>
        </w:rPr>
        <w:t>生长最旺盛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PAE1 </w:t>
      </w:r>
      <w:r>
        <w:rPr>
          <w:color w:val="000000"/>
          <w:spacing w:val="0"/>
          <w:w w:val="100"/>
          <w:position w:val="0"/>
          <w:shd w:val="clear" w:color="auto" w:fill="auto"/>
        </w:rPr>
        <w:t>次之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PAE8 </w:t>
      </w:r>
      <w:r>
        <w:rPr>
          <w:color w:val="000000"/>
          <w:spacing w:val="0"/>
          <w:w w:val="100"/>
          <w:position w:val="0"/>
          <w:shd w:val="clear" w:color="auto" w:fill="auto"/>
        </w:rPr>
        <w:t>生 长 较 缓 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 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 真 菌 能 降 解 多 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对常见的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均有降解能力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株真菌对 支链碳数为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1 - 8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的不同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均有降解能力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根据 文献报道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已筛选到的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降解真菌对多种不同 支链长度的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有降解效果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韩蕊等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研究结 果表明爪哇正青霉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Eupenicillum javanicun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菌株对 土壤中复合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DMP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DOP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有较好的降 解效果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谢清如等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发现黄抱原毛平革菌在最佳 条件下对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94. 6%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1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2．5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菌株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PAE1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PAE6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PAE8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降解途径推测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为推测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株真菌对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的代谢途径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 真菌接种在添加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MBP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PCA </w:t>
      </w:r>
      <w:r>
        <w:rPr>
          <w:color w:val="000000"/>
          <w:spacing w:val="0"/>
          <w:w w:val="100"/>
          <w:position w:val="0"/>
          <w:shd w:val="clear" w:color="auto" w:fill="auto"/>
        </w:rPr>
        <w:t>的无机盐固体培养 基上观察生长情况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株菌株均能以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种代谢 中间产物为底物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根据试验结果与相关文 献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30-31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推测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株真菌作用下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的生物降解 过程为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通过脱脂化作用降解为单酯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再进一 步水解为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最终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降解形成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PCA </w:t>
      </w:r>
      <w:r>
        <w:rPr>
          <w:color w:val="000000"/>
          <w:spacing w:val="0"/>
          <w:w w:val="100"/>
          <w:position w:val="0"/>
          <w:shd w:val="clear" w:color="auto" w:fill="auto"/>
        </w:rPr>
        <w:t>并进入下一步 代谢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此路径与目前报道的多数微生物降解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的主要路径一致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  <w:rPr>
          <w:sz w:val="18"/>
          <w:szCs w:val="18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2．6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菌株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PAE1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PAE6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PAE8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对土壤中邻苯二甲 酸酯的降解能力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用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80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/kg DBP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污染土壤且老化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83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0" w:right="0" w:firstLine="0"/>
        <w:jc w:val="left"/>
      </w:pP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菌株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PAE1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PAE6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PAE8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在含有不同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MSM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培养基上生 长情况</w:t>
      </w:r>
    </w:p>
    <w:p>
      <w:pPr>
        <w:pStyle w:val="Style8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Growth of strains PAE1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PAE6 and PAE8 on MSM medi-</w:t>
      </w:r>
    </w:p>
    <w:p>
      <w:pPr>
        <w:pStyle w:val="Style8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58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um containing different phthalic acid esters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PAEs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</w:p>
    <w:tbl>
      <w:tblPr>
        <w:tblOverlap w:val="never"/>
        <w:jc w:val="center"/>
        <w:tblLayout w:type="fixed"/>
      </w:tblPr>
      <w:tblGrid>
        <w:gridCol w:w="874"/>
        <w:gridCol w:w="1133"/>
        <w:gridCol w:w="883"/>
        <w:gridCol w:w="917"/>
        <w:gridCol w:w="864"/>
      </w:tblGrid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侧链碳数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PAE8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DAP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DNOP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BMEP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DMP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BBP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DCHP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DIPrP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DPP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DEP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DPrP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MBP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*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/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*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/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  <w:tr>
        <w:trPr>
          <w:trHeight w:val="322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PCA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*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/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++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+</w:t>
            </w:r>
          </w:p>
        </w:tc>
      </w:tr>
    </w:tbl>
    <w:p>
      <w:pPr>
        <w:pStyle w:val="Style8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*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为微生物代谢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PAEs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的中间产物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菌落直径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&lt;1 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mm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为不生长（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），</w:t>
      </w:r>
    </w:p>
    <w:p>
      <w:pPr>
        <w:pStyle w:val="Style8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1-5 mm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为生长（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+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, 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&gt;5 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mm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为旺盛生长（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+ +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）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widowControl w:val="0"/>
        <w:spacing w:after="119" w:line="1" w:lineRule="exact"/>
      </w:pP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分别测定土壤中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的含量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结果显 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 量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 量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4. 4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 /kg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且含量保持稳定不再下降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接菌后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发 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 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均 对 土 壤 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有不同程度的降解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株真菌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内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1.2 mg/kg DBP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的降解率为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-70.6%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DEHP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54. 1%-73.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的降解率最高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70. 6%-73. 4%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与无机盐培养基相比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,3</w:t>
      </w:r>
      <w:r>
        <w:rPr>
          <w:color w:val="000000"/>
          <w:spacing w:val="0"/>
          <w:w w:val="100"/>
          <w:position w:val="0"/>
          <w:shd w:val="clear" w:color="auto" w:fill="auto"/>
        </w:rPr>
        <w:t>株真菌对土壤中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尤其 是对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这可能是由于在自然环 境中与在室内培养基试验条件下的差异造成的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也 可能是由于试验时间延长使降解率升高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目前对真菌修复土壤中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的研究大多是在 灭菌土壤及高质量分数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 条 件 下 进 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16-17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而文献报道表明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中国农业土壤中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大多处于微量水平目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土壤中优先控制的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在山东省寿光市蔬菜大棚中总量范围为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453</w:t>
        <w:softHyphen/>
        <w:t>1.615 mg/kg</w:t>
      </w:r>
      <w:r>
        <w:rPr>
          <w:color w:val="000000"/>
          <w:spacing w:val="0"/>
          <w:w w:val="100"/>
          <w:position w:val="0"/>
          <w:shd w:val="clear" w:color="auto" w:fill="auto"/>
        </w:rPr>
        <w:t>且以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color w:val="000000"/>
          <w:spacing w:val="0"/>
          <w:w w:val="100"/>
          <w:position w:val="0"/>
          <w:shd w:val="clear" w:color="auto" w:fill="auto"/>
        </w:rPr>
        <w:t>为主卸，广东省典 型区域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92. 8%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的农业表层土壤中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总含 量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1mg/kgb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本试验结果表明，筛选的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株真 菌对土壤中较低质量分数的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有良好的降解效 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说明其在自然环境条件下对土壤中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 具有良好的修复作 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枝 孢 菌 属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Cladosporium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真 菌可参与修复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污染土壤已有相关报道阴，但 本研究首次发现枝顶孢霉属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Acremonium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真菌及鬼 伞属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Coprinellus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真菌具有修复有机污染物污染土 壤的功能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60" w:after="60" w:line="240" w:lineRule="auto"/>
        <w:ind w:left="0" w:right="0" w:firstLine="0"/>
        <w:jc w:val="center"/>
      </w:pPr>
      <w:r>
        <mc:AlternateContent>
          <mc:Choice Requires="wps">
            <w:drawing>
              <wp:anchor distT="63500" distB="280670" distL="114300" distR="2037715" simplePos="0" relativeHeight="125829382" behindDoc="0" locked="0" layoutInCell="1" allowOverlap="1">
                <wp:simplePos x="0" y="0"/>
                <wp:positionH relativeFrom="page">
                  <wp:posOffset>1019175</wp:posOffset>
                </wp:positionH>
                <wp:positionV relativeFrom="margin">
                  <wp:posOffset>4559935</wp:posOffset>
                </wp:positionV>
                <wp:extent cx="411480" cy="972185"/>
                <wp:wrapTopAndBottom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1480" cy="97218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302"/>
                              <w:gridCol w:w="346"/>
                            </w:tblGrid>
                            <w:tr>
                              <w:trPr>
                                <w:tblHeader/>
                                <w:trHeight w:val="25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8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1A18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8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1A18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8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41A18"/>
                                      <w:spacing w:val="0"/>
                                      <w:w w:val="100"/>
                                      <w:position w:val="0"/>
                                      <w:sz w:val="32"/>
                                      <w:szCs w:val="32"/>
                                      <w:shd w:val="clear" w:color="auto" w:fill="auto"/>
                                      <w:lang w:val="en-US" w:eastAsia="en-US" w:bidi="en-US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8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1A18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8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E3533"/>
                                      <w:spacing w:val="0"/>
                                      <w:w w:val="100"/>
                                      <w:position w:val="0"/>
                                      <w:sz w:val="32"/>
                                      <w:szCs w:val="32"/>
                                      <w:shd w:val="clear" w:color="auto" w:fill="auto"/>
                                      <w:lang w:val="en-US" w:eastAsia="en-US" w:bidi="en-US"/>
                                    </w:rPr>
                                    <w:t>W-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8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1A18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8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1A18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80.25pt;margin-top:359.05000000000001pt;width:32.399999999999999pt;height:76.549999999999997pt;z-index:-125829371;mso-wrap-distance-left:9.pt;mso-wrap-distance-top:5.pt;mso-wrap-distance-right:160.44999999999999pt;mso-wrap-distance-bottom:22.100000000000001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302"/>
                        <w:gridCol w:w="346"/>
                      </w:tblGrid>
                      <w:tr>
                        <w:trPr>
                          <w:tblHeader/>
                          <w:trHeight w:val="25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8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1A18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8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1A18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80</w:t>
                            </w:r>
                          </w:p>
                        </w:tc>
                      </w:tr>
                      <w:tr>
                        <w:trPr>
                          <w:trHeight w:val="1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8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41A18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shd w:val="clear" w:color="auto" w:fill="auto"/>
                                <w:lang w:val="en-US" w:eastAsia="en-US" w:bidi="en-US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Borders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8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1A18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60</w:t>
                            </w:r>
                          </w:p>
                        </w:tc>
                      </w:tr>
                      <w:tr>
                        <w:trPr>
                          <w:trHeight w:val="18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8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E3533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shd w:val="clear" w:color="auto" w:fill="auto"/>
                                <w:lang w:val="en-US" w:eastAsia="en-US" w:bidi="en-US"/>
                              </w:rPr>
                              <w:t>W-</w:t>
                            </w:r>
                          </w:p>
                        </w:tc>
                        <w:tc>
                          <w:tcPr>
                            <w:tcBorders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8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1A18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40</w:t>
                            </w: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8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1A18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20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1348105</wp:posOffset>
                </wp:positionH>
                <wp:positionV relativeFrom="margin">
                  <wp:posOffset>5626735</wp:posOffset>
                </wp:positionV>
                <wp:extent cx="82550" cy="133985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55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241A1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106.15000000000001pt;margin-top:443.05000000000001pt;width:6.5pt;height:10.550000000000001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241A18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102870" distB="110490" distL="525780" distR="114300" simplePos="0" relativeHeight="125829384" behindDoc="0" locked="0" layoutInCell="1" allowOverlap="1">
            <wp:simplePos x="0" y="0"/>
            <wp:positionH relativeFrom="page">
              <wp:posOffset>1430655</wp:posOffset>
            </wp:positionH>
            <wp:positionV relativeFrom="margin">
              <wp:posOffset>4599305</wp:posOffset>
            </wp:positionV>
            <wp:extent cx="1926590" cy="1103630"/>
            <wp:wrapTopAndBottom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926590" cy="11036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1698625</wp:posOffset>
                </wp:positionH>
                <wp:positionV relativeFrom="margin">
                  <wp:posOffset>5678170</wp:posOffset>
                </wp:positionV>
                <wp:extent cx="1612265" cy="133985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226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046" w:val="left"/>
                                <w:tab w:pos="210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PAE1</w:t>
                              <w:tab/>
                              <w:t>PAE6</w:t>
                              <w:tab/>
                              <w:t>PAE8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133.75pt;margin-top:447.10000000000002pt;width:126.95pt;height:10.550000000000001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9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046" w:val="left"/>
                          <w:tab w:pos="210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PAE1</w:t>
                        <w:tab/>
                        <w:t>PAE6</w:t>
                        <w:tab/>
                        <w:t>PAE8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241A18"/>
          <w:spacing w:val="0"/>
          <w:w w:val="100"/>
          <w:position w:val="0"/>
          <w:shd w:val="clear" w:color="auto" w:fill="auto"/>
        </w:rPr>
        <w:t>菌株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rFonts w:ascii="MingLiU" w:eastAsia="MingLiU" w:hAnsi="MingLiU" w:cs="MingLiU"/>
          <w:color w:val="241A18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口 </w:t>
      </w:r>
      <w:r>
        <w:rPr>
          <w:color w:val="241A18"/>
          <w:spacing w:val="0"/>
          <w:w w:val="100"/>
          <w:position w:val="0"/>
          <w:shd w:val="clear" w:color="auto" w:fill="auto"/>
          <w:lang w:val="en-US" w:eastAsia="en-US" w:bidi="en-US"/>
        </w:rPr>
        <w:t>DBP; ■ DEHP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1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菌株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对土壤中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的降解率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1020" w:line="264" w:lineRule="exact"/>
        <w:ind w:left="680" w:right="0" w:hanging="50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Fig.4 Degradation of strains PAE1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PAE8 on phthalic acid esters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(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the soil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污染的棉田土壤中筛选出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株可同时 降解多种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的高效降解真菌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分别鉴定为菌核生枝顶孢霉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Acremonium sclerotigenum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辐毛 鬼 伞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Coprinellus radians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耐 盐 枝孢菌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Cladosporium halotolerans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株真菌对无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机盐培养基中不同质量分数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具有良 好的降解效果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4%-68. 4%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3%-39. 4%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株真菌在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color w:val="000000"/>
          <w:spacing w:val="0"/>
          <w:w w:val="100"/>
          <w:position w:val="0"/>
          <w:shd w:val="clear" w:color="auto" w:fill="auto"/>
        </w:rPr>
        <w:t>起始质量分数为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时降解率最高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降解率达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 w:firstLine="4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株真菌均能降解多种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并推测其生物降 解途径为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—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单酯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PCA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+ H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rFonts w:ascii="MingLiU" w:eastAsia="MingLiU" w:hAnsi="MingLiU" w:cs="MingLiU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株真菌对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及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污染土壤具有良好的修复 作用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内对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 mg/kg DBP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的降解率为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2%-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70. 6%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 mg/kg 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的降解率为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1%-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73.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4%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其中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对土壤中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的降解率最高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73.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参考文献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:</w:t>
      </w:r>
    </w:p>
    <w:p>
      <w:pPr>
        <w:pStyle w:val="Style79"/>
        <w:keepNext w:val="0"/>
        <w:keepLines w:val="0"/>
        <w:widowControl w:val="0"/>
        <w:shd w:val="clear" w:color="auto" w:fill="auto"/>
        <w:tabs>
          <w:tab w:pos="422" w:val="left"/>
        </w:tabs>
        <w:bidi w:val="0"/>
        <w:spacing w:before="0" w:after="0" w:line="261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曹 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张朝升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陈秋丽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邻苯二甲酸酯的环境污染和生态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46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行为及毒理效应研究进展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生态毒理学报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 (2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37-49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79"/>
        <w:keepNext w:val="0"/>
        <w:keepLines w:val="0"/>
        <w:widowControl w:val="0"/>
        <w:shd w:val="clear" w:color="auto" w:fill="auto"/>
        <w:tabs>
          <w:tab w:pos="422" w:val="left"/>
        </w:tabs>
        <w:bidi w:val="0"/>
        <w:spacing w:before="0" w:after="0" w:line="261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王凯荣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崔明明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史衍玺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农业土壤中邻苯二甲酸酯污染研究进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0" w:right="0" w:firstLine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展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应用生态学报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2013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24(9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2699-2708.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460" w:right="0" w:hanging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王晓南，张瑜，王婉华，等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邻苯二甲酸二乙基己酯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color w:val="000000"/>
          <w:spacing w:val="0"/>
          <w:w w:val="100"/>
          <w:position w:val="0"/>
          <w:shd w:val="clear" w:color="auto" w:fill="auto"/>
        </w:rPr>
        <w:t>污 染及其毒性研究进展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生态毒理学报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12(2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135- 150.</w:t>
      </w:r>
    </w:p>
    <w:p>
      <w:pPr>
        <w:pStyle w:val="Style79"/>
        <w:keepNext w:val="0"/>
        <w:keepLines w:val="0"/>
        <w:widowControl w:val="0"/>
        <w:shd w:val="clear" w:color="auto" w:fill="auto"/>
        <w:tabs>
          <w:tab w:pos="422" w:val="left"/>
        </w:tabs>
        <w:bidi w:val="0"/>
        <w:spacing w:before="0" w:after="0" w:line="261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郑顺安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薛颖昊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李晓华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山东寿光设施菜地土壤农产品邻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460" w:right="0" w:firstLine="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苯二甲酸酯(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污染特征调查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农业环境科学学报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492-499.</w:t>
      </w:r>
    </w:p>
    <w:p>
      <w:pPr>
        <w:pStyle w:val="Style79"/>
        <w:keepNext w:val="0"/>
        <w:keepLines w:val="0"/>
        <w:widowControl w:val="0"/>
        <w:shd w:val="clear" w:color="auto" w:fill="auto"/>
        <w:tabs>
          <w:tab w:pos="422" w:val="left"/>
        </w:tabs>
        <w:bidi w:val="0"/>
        <w:spacing w:before="0" w:after="0" w:line="261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袁 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刘彦爱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程金金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上海青对土壤邻苯二甲酸二丁酯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460" w:right="0" w:firstLine="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的富集及毒性响应特征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江苏农业学报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2019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 (1): 204-210.</w:t>
      </w:r>
    </w:p>
    <w:p>
      <w:pPr>
        <w:pStyle w:val="Style79"/>
        <w:keepNext w:val="0"/>
        <w:keepLines w:val="0"/>
        <w:widowControl w:val="0"/>
        <w:shd w:val="clear" w:color="auto" w:fill="auto"/>
        <w:tabs>
          <w:tab w:pos="422" w:val="left"/>
        </w:tabs>
        <w:bidi w:val="0"/>
        <w:spacing w:before="0" w:after="0" w:line="261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张 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段淑伟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王 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黄瓜发育早期对邻苯二甲酸二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460" w:right="0" w:firstLine="2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2-</w:t>
      </w:r>
      <w:r>
        <w:rPr>
          <w:color w:val="000000"/>
          <w:spacing w:val="0"/>
          <w:w w:val="100"/>
          <w:position w:val="0"/>
          <w:shd w:val="clear" w:color="auto" w:fill="auto"/>
        </w:rPr>
        <w:t>乙基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己酯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胁迫的亚显微结构及生理响应比较研 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33(9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1706-1711.</w:t>
      </w:r>
    </w:p>
    <w:p>
      <w:pPr>
        <w:pStyle w:val="Style79"/>
        <w:keepNext w:val="0"/>
        <w:keepLines w:val="0"/>
        <w:widowControl w:val="0"/>
        <w:shd w:val="clear" w:color="auto" w:fill="auto"/>
        <w:tabs>
          <w:tab w:pos="422" w:val="left"/>
        </w:tabs>
        <w:bidi w:val="0"/>
        <w:spacing w:before="0" w:after="0" w:line="261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陈意良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鲁磊安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莫测辉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color w:val="000000"/>
          <w:spacing w:val="0"/>
          <w:w w:val="100"/>
          <w:position w:val="0"/>
          <w:shd w:val="clear" w:color="auto" w:fill="auto"/>
        </w:rPr>
        <w:t>胁迫对高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低累积邻苯二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46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甲酸酯品种水稻抗氧化酶系统的影响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热带作物学报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37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1484-1488.</w:t>
      </w:r>
    </w:p>
    <w:p>
      <w:pPr>
        <w:pStyle w:val="Style50"/>
        <w:keepNext w:val="0"/>
        <w:keepLines w:val="0"/>
        <w:widowControl w:val="0"/>
        <w:shd w:val="clear" w:color="auto" w:fill="auto"/>
        <w:tabs>
          <w:tab w:pos="422" w:val="left"/>
        </w:tabs>
        <w:bidi w:val="0"/>
        <w:spacing w:before="0" w:after="0" w:line="261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JANJUA N R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MORTENSEN G K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ANDERSSON A M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Sys</w:t>
        <w:softHyphen/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6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temic uptake of diethyl phthalate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dibutyl phthalate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butyl para</w:t>
        <w:softHyphen/>
        <w:t>ben following whole-body topical application and reproductive and thyroid hormone levels in humans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5564-5570.</w:t>
      </w:r>
    </w:p>
    <w:p>
      <w:pPr>
        <w:pStyle w:val="Style50"/>
        <w:keepNext w:val="0"/>
        <w:keepLines w:val="0"/>
        <w:widowControl w:val="0"/>
        <w:shd w:val="clear" w:color="auto" w:fill="auto"/>
        <w:tabs>
          <w:tab w:pos="422" w:val="left"/>
        </w:tabs>
        <w:bidi w:val="0"/>
        <w:spacing w:before="0" w:after="0" w:line="261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WESCHLER C J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BEKO G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KOCH H M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Transdermal up</w:t>
        <w:softHyphen/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6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take of diethyl phthalate and di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n-butyl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phthalate directly from air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Experimental verification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 Health Perspect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928-934.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韩永和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何睿文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李 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邻苯二甲酸酯降解细菌的多样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80" w:line="26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性、降解机理及环境应用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生态毒理学报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):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37-49.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>李方方，王洋洋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color w:val="000000"/>
          <w:spacing w:val="0"/>
          <w:w w:val="100"/>
          <w:position w:val="0"/>
          <w:shd w:val="clear" w:color="auto" w:fill="auto"/>
        </w:rPr>
        <w:t>的污染现状及生物降解研究进展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63" w:lineRule="exact"/>
        <w:ind w:left="0" w:right="0" w:firstLine="3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河南科技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153-155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63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SIVAMURTHY K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SWAMY B M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PUJAR B G. Transformation of dimethylterephthalate by the fungus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Sclerotium rolfsii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Fems Microbiology Letters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37-40.</w:t>
      </w:r>
    </w:p>
    <w:p>
      <w:pPr>
        <w:pStyle w:val="Style5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9" w:val="left"/>
        </w:tabs>
        <w:bidi w:val="0"/>
        <w:spacing w:before="0" w:after="0" w:line="360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CHAI W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SUZUKI M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HANDA Y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Biodegradation of di-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2- ethylhexyl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phthalate by fungi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Report of National Food Re</w:t>
        <w:softHyphen/>
        <w:t>search Institute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72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83-87.</w:t>
      </w:r>
    </w:p>
    <w:p>
      <w:pPr>
        <w:pStyle w:val="Style7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9" w:val="left"/>
        </w:tabs>
        <w:bidi w:val="0"/>
        <w:spacing w:before="0" w:after="0"/>
        <w:ind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谢清如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尚 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钟 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固定化黄孢原毛平革菌对邻苯二 甲酸二乙酯的降解效果研究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湖南科技大学学报(自然科 学版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89-94.</w:t>
      </w:r>
    </w:p>
    <w:p>
      <w:pPr>
        <w:pStyle w:val="Style7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9" w:val="left"/>
        </w:tabs>
        <w:bidi w:val="0"/>
        <w:spacing w:before="0" w:after="0"/>
        <w:ind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王静雯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深海真菌对邻苯二甲酸酯的降解特性研究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福州： 福建农林大学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2015.</w:t>
      </w:r>
    </w:p>
    <w:p>
      <w:pPr>
        <w:pStyle w:val="Style7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9" w:val="left"/>
        </w:tabs>
        <w:bidi w:val="0"/>
        <w:spacing w:before="0" w:after="0"/>
        <w:ind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郭 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土壤酞酸酯污染的微生态效应和真菌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植物联合修复 技术研究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北京：中国环境科学研究院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2011.</w:t>
      </w:r>
    </w:p>
    <w:p>
      <w:pPr>
        <w:pStyle w:val="Style5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6" w:val="left"/>
        </w:tabs>
        <w:bidi w:val="0"/>
        <w:spacing w:before="0" w:after="0" w:line="263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LV H Y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G Y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FANG Z H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Phthalate esters biodegrada</w:t>
        <w:softHyphen/>
        <w:t xml:space="preserve">tion by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Fusarium oxysporum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vegetable soil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Agricultural Sci</w:t>
        <w:softHyphen/>
        <w:t xml:space="preserve">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52-57.</w:t>
      </w:r>
    </w:p>
    <w:p>
      <w:pPr>
        <w:pStyle w:val="Style7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6" w:val="left"/>
        </w:tabs>
        <w:bidi w:val="0"/>
        <w:spacing w:before="0" w:after="0"/>
        <w:ind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韩 蕊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王冬莹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芮 洋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一株降解邻苯二甲酸酯真菌的筛 选及其降解特性研究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环境科学学报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33 (11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2941-2946.</w:t>
      </w:r>
    </w:p>
    <w:p>
      <w:pPr>
        <w:pStyle w:val="Style7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09" w:val="left"/>
        </w:tabs>
        <w:bidi w:val="0"/>
        <w:spacing w:before="0" w:after="0"/>
        <w:ind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刘彦爱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邻苯二甲酸酯在土壤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蔬菜系统中的累积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毒性效应 及其生物有效性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.</w:t>
      </w:r>
      <w:r>
        <w:rPr>
          <w:color w:val="000000"/>
          <w:spacing w:val="0"/>
          <w:w w:val="100"/>
          <w:position w:val="0"/>
          <w:shd w:val="clear" w:color="auto" w:fill="auto"/>
        </w:rPr>
        <w:t>镇江：江苏大学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2019.</w:t>
      </w:r>
    </w:p>
    <w:p>
      <w:pPr>
        <w:pStyle w:val="Style7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0"/>
        <w:ind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夏庆兵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 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朱鲁生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土壤微生物对邻苯二甲酸二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2- </w:t>
      </w:r>
      <w:r>
        <w:rPr>
          <w:color w:val="000000"/>
          <w:spacing w:val="0"/>
          <w:w w:val="100"/>
          <w:position w:val="0"/>
          <w:shd w:val="clear" w:color="auto" w:fill="auto"/>
        </w:rPr>
        <w:t>乙基己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酯胁迫的生态响应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1344-1350.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6" w:val="left"/>
        </w:tabs>
        <w:bidi w:val="0"/>
        <w:spacing w:before="0" w:after="0"/>
        <w:ind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宋雪英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崔小维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李嘉康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邻苯二甲酸酯类塑化剂的土壤生 态毒理学研究进展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生态环境学报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 (11) : 1885- 1890.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6" w:val="left"/>
        </w:tabs>
        <w:bidi w:val="0"/>
        <w:spacing w:before="0" w:after="0"/>
        <w:ind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郭 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韩 蕊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杜文婷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邻苯二甲酸酯复合污染对土壤微 生态的影响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环境科学研究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23(11)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1410-1414.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6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吴 琼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张晓峰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任 伟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邻苯二甲酸酯的污染现状及微生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63" w:lineRule="exact"/>
        <w:ind w:left="0" w:right="0" w:firstLine="3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物降解研究进展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微生物学杂志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38(2)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122-128.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8" w:val="left"/>
        </w:tabs>
        <w:bidi w:val="0"/>
        <w:spacing w:before="0" w:after="0" w:line="263" w:lineRule="exact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陈保冬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赵方杰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张 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土壤生物与土壤污染研究前沿与 展望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生态学报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35(20)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6604-6613.</w:t>
      </w:r>
    </w:p>
    <w:p>
      <w:pPr>
        <w:pStyle w:val="Style5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8" w:val="left"/>
        </w:tabs>
        <w:bidi w:val="0"/>
        <w:spacing w:before="0" w:after="0" w:line="263" w:lineRule="exact"/>
        <w:ind w:right="0" w:hanging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JOHNSEN A R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KARLSON U. Diffuse PAH contamination of sur</w:t>
        <w:softHyphen/>
        <w:t>face soils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occurrence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bioavailability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microbi</w:t>
        <w:softHyphen/>
        <w:t>al degradation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 Microbiol Biotechnol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76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533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543.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8" w:val="left"/>
        </w:tabs>
        <w:bidi w:val="0"/>
        <w:spacing w:before="0" w:after="0" w:line="263" w:lineRule="exact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 磊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韩 成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王宵宵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镉胁迫下转基因水稻对根际土壤 微生物的影响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江苏农业科学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,2019,47( 14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282-287.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8" w:val="left"/>
        </w:tabs>
        <w:bidi w:val="0"/>
        <w:spacing w:before="0" w:after="0" w:line="263" w:lineRule="exact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陈丽洁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苏 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张 卓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一株耐盐类球红细菌的分离鉴定 及其对不同作物的促生作用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南方农业学报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,2019,50(5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964-973.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8" w:val="left"/>
        </w:tabs>
        <w:bidi w:val="0"/>
        <w:spacing w:before="0" w:after="0" w:line="263" w:lineRule="exact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杨雍康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药 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李 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微生物群落在修复重金属污染土 壤过程中的作用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江苏农业学报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,2020,36(5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1322-1331.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8" w:val="left"/>
        </w:tabs>
        <w:bidi w:val="0"/>
        <w:spacing w:before="0" w:after="0" w:line="263" w:lineRule="exact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杨 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刘冬雪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郭 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株芽孢杆菌 抗旱及解磷能力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江苏农业科学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47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260-263.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8" w:val="left"/>
        </w:tabs>
        <w:bidi w:val="0"/>
        <w:spacing w:before="0" w:after="0" w:line="263" w:lineRule="exact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杨 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郭楚玲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刘沙沙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邻苯二甲酸酯降解菌的筛选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降 解特性及土壤修复研究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37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933-940.</w:t>
      </w:r>
    </w:p>
    <w:p>
      <w:pPr>
        <w:pStyle w:val="Style5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8" w:val="left"/>
        </w:tabs>
        <w:bidi w:val="0"/>
        <w:spacing w:before="0" w:after="0" w:line="263" w:lineRule="exact"/>
        <w:ind w:right="0" w:hanging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KUMAR V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MAITRA S S. Biodegradation of endocrine disruptor dibutyl phthalate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DBP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a newly isolated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Methylobacillus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V29b and the DBP degradation pathway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Biotech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1-12.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8" w:val="left"/>
        </w:tabs>
        <w:bidi w:val="0"/>
        <w:spacing w:before="0" w:after="80" w:line="263" w:lineRule="exact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杨国义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张天彬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高淑涛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广东省典型区域农业土壤中邻苯 二甲酸酯含量的分布特征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应用生态学报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2308-2312.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right="0" w:hanging="3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36" w:left="1094" w:right="1048" w:bottom="1818" w:header="0" w:footer="3" w:gutter="0"/>
          <w:cols w:num="2" w:space="285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CRIADO M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V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FERN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NDEZ PINTO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BADESSARI A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Conditions that regulate the growth of moulds inoculated into bot</w:t>
        <w:softHyphen/>
        <w:t>tled mineral water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International Journal of Food Microbiology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99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343-349.</w:t>
      </w:r>
    </w:p>
    <w:p>
      <w:pPr>
        <w:widowControl w:val="0"/>
        <w:spacing w:line="234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55" w:left="0" w:right="0" w:bottom="175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责任编辑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张震林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)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755" w:left="1179" w:right="1064" w:bottom="175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767080</wp:posOffset>
              </wp:positionH>
              <wp:positionV relativeFrom="page">
                <wp:posOffset>763905</wp:posOffset>
              </wp:positionV>
              <wp:extent cx="5962015" cy="24701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62015" cy="2470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江苏农业学报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  <w:lang w:val="en-US" w:eastAsia="en-US" w:bidi="en-US"/>
                            </w:rPr>
                            <w:t xml:space="preserve">Jiangsu J． of Agr． Sci．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)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2021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) :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-666</w:t>
                          </w:r>
                        </w:p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2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vertAlign w:val="superscript"/>
                            </w:rPr>
                            <w:t>660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h ttp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/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/jsn yxb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jaas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ac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0.399999999999999pt;margin-top:60.149999999999999pt;width:469.44999999999999pt;height:19.449999999999999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江苏农业学报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(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  <w:lang w:val="en-US" w:eastAsia="en-US" w:bidi="en-US"/>
                      </w:rPr>
                      <w:t xml:space="preserve">Jiangsu J． of Agr． Sci．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)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2021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37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) :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-666</w:t>
                    </w:r>
                  </w:p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2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vertAlign w:val="superscript"/>
                      </w:rPr>
                      <w:t>660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h ttp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 xml:space="preserve">: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/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/jsn yxb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jaas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ac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1026160</wp:posOffset>
              </wp:positionV>
              <wp:extent cx="612330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80.7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767080</wp:posOffset>
              </wp:positionH>
              <wp:positionV relativeFrom="page">
                <wp:posOffset>763905</wp:posOffset>
              </wp:positionV>
              <wp:extent cx="5962015" cy="24701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62015" cy="2470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江苏农业学报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  <w:lang w:val="en-US" w:eastAsia="en-US" w:bidi="en-US"/>
                            </w:rPr>
                            <w:t xml:space="preserve">Jiangsu J． of Agr． Sci．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)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2021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) :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-666</w:t>
                          </w:r>
                        </w:p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2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vertAlign w:val="superscript"/>
                            </w:rPr>
                            <w:t>660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h ttp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/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/jsn yxb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jaas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ac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0.399999999999999pt;margin-top:60.149999999999999pt;width:469.44999999999999pt;height:19.449999999999999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江苏农业学报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(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  <w:lang w:val="en-US" w:eastAsia="en-US" w:bidi="en-US"/>
                      </w:rPr>
                      <w:t xml:space="preserve">Jiangsu J． of Agr． Sci．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)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2021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37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) :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-666</w:t>
                    </w:r>
                  </w:p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2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vertAlign w:val="superscript"/>
                      </w:rPr>
                      <w:t>660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h ttp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 xml:space="preserve">: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/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/jsn yxb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jaas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ac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1026160</wp:posOffset>
              </wp:positionV>
              <wp:extent cx="6123305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80.7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2235835</wp:posOffset>
              </wp:positionH>
              <wp:positionV relativeFrom="page">
                <wp:posOffset>855345</wp:posOffset>
              </wp:positionV>
              <wp:extent cx="4550410" cy="11874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5041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1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于淑婷等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邻苯二甲酸酯降解真菌的筛选及其降解特性和土壤修复作用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176.05000000000001pt;margin-top:67.349999999999994pt;width:358.30000000000001pt;height:9.3499999999999996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1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于淑婷等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邻苯二甲酸酯降解真菌的筛选及其降解特性和土壤修复作用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1036955</wp:posOffset>
              </wp:positionV>
              <wp:extent cx="6123305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81.650000000000006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857250</wp:posOffset>
              </wp:positionV>
              <wp:extent cx="4099560" cy="12827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9956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5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江 苏 农 业 学 报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2021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年 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卷 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59.pt;margin-top:67.5pt;width:322.80000000000001pt;height:10.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5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江 苏 农 业 学 报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2021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年 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卷 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697230</wp:posOffset>
              </wp:positionH>
              <wp:positionV relativeFrom="page">
                <wp:posOffset>1035050</wp:posOffset>
              </wp:positionV>
              <wp:extent cx="6123305" cy="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899999999999999pt;margin-top:81.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.4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0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3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7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9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10">
    <w:multiLevelType w:val="multilevel"/>
    <w:lvl w:ilvl="0">
      <w:start w:val="2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5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9">
    <w:name w:val="页眉或页脚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8">
    <w:name w:val="标题 #1_"/>
    <w:basedOn w:val="DefaultParagraphFont"/>
    <w:link w:val="Style1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20">
    <w:name w:val="正文文本_"/>
    <w:basedOn w:val="DefaultParagraphFont"/>
    <w:link w:val="Style1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4">
    <w:name w:val="正文文本 (6)_"/>
    <w:basedOn w:val="DefaultParagraphFont"/>
    <w:link w:val="Style2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38">
    <w:name w:val="标题 #2_"/>
    <w:basedOn w:val="DefaultParagraphFont"/>
    <w:link w:val="Style3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41">
    <w:name w:val="正文文本 (3)_"/>
    <w:basedOn w:val="DefaultParagraphFont"/>
    <w:link w:val="Style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44">
    <w:name w:val="正文文本 (7)_"/>
    <w:basedOn w:val="DefaultParagraphFont"/>
    <w:link w:val="Style43"/>
    <w:rPr>
      <w:rFonts w:ascii="Gulim" w:eastAsia="Gulim" w:hAnsi="Gulim" w:cs="Gulim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51">
    <w:name w:val="正文文本 (2)_"/>
    <w:basedOn w:val="DefaultParagraphFont"/>
    <w:link w:val="Style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65">
    <w:name w:val="标题 #3_"/>
    <w:basedOn w:val="DefaultParagraphFont"/>
    <w:link w:val="Style64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80">
    <w:name w:val="正文文本 (4)_"/>
    <w:basedOn w:val="DefaultParagraphFont"/>
    <w:link w:val="Style7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84">
    <w:name w:val="表格标题_"/>
    <w:basedOn w:val="DefaultParagraphFont"/>
    <w:link w:val="Style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86">
    <w:name w:val="其他_"/>
    <w:basedOn w:val="DefaultParagraphFont"/>
    <w:link w:val="Style8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2">
    <w:name w:val="正文文本 (8)_"/>
    <w:basedOn w:val="DefaultParagraphFont"/>
    <w:link w:val="Style91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6">
    <w:name w:val="图片标题_"/>
    <w:basedOn w:val="DefaultParagraphFont"/>
    <w:link w:val="Style9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41A18"/>
      <w:sz w:val="15"/>
      <w:szCs w:val="15"/>
      <w:u w:val="none"/>
    </w:rPr>
  </w:style>
  <w:style w:type="paragraph" w:customStyle="1" w:styleId="Style2">
    <w:name w:val="正文文本 (5)"/>
    <w:basedOn w:val="Normal"/>
    <w:link w:val="CharStyle3"/>
    <w:pPr>
      <w:widowControl w:val="0"/>
      <w:shd w:val="clear" w:color="auto" w:fill="FFFFFF"/>
      <w:spacing w:line="350" w:lineRule="auto"/>
      <w:ind w:left="440"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8">
    <w:name w:val="页眉或页脚 (2)"/>
    <w:basedOn w:val="Normal"/>
    <w:link w:val="CharStyle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7">
    <w:name w:val="标题 #1"/>
    <w:basedOn w:val="Normal"/>
    <w:link w:val="CharStyle18"/>
    <w:pPr>
      <w:widowControl w:val="0"/>
      <w:shd w:val="clear" w:color="auto" w:fill="FFFFFF"/>
      <w:spacing w:after="380" w:line="528" w:lineRule="exact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9">
    <w:name w:val="正文文本"/>
    <w:basedOn w:val="Normal"/>
    <w:link w:val="CharStyle20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3">
    <w:name w:val="正文文本 (6)"/>
    <w:basedOn w:val="Normal"/>
    <w:link w:val="CharStyle24"/>
    <w:pPr>
      <w:widowControl w:val="0"/>
      <w:shd w:val="clear" w:color="auto" w:fill="FFFFFF"/>
      <w:spacing w:line="300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37">
    <w:name w:val="标题 #2"/>
    <w:basedOn w:val="Normal"/>
    <w:link w:val="CharStyle38"/>
    <w:pPr>
      <w:widowControl w:val="0"/>
      <w:shd w:val="clear" w:color="auto" w:fill="FFFFFF"/>
      <w:spacing w:after="60" w:line="314" w:lineRule="auto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40">
    <w:name w:val="正文文本 (3)"/>
    <w:basedOn w:val="Normal"/>
    <w:link w:val="CharStyle41"/>
    <w:pPr>
      <w:widowControl w:val="0"/>
      <w:shd w:val="clear" w:color="auto" w:fill="FFFFFF"/>
      <w:spacing w:line="314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43">
    <w:name w:val="正文文本 (7)"/>
    <w:basedOn w:val="Normal"/>
    <w:link w:val="CharStyle44"/>
    <w:pPr>
      <w:widowControl w:val="0"/>
      <w:shd w:val="clear" w:color="auto" w:fill="FFFFFF"/>
      <w:spacing w:after="200" w:line="264" w:lineRule="exact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50">
    <w:name w:val="正文文本 (2)"/>
    <w:basedOn w:val="Normal"/>
    <w:link w:val="CharStyle51"/>
    <w:pPr>
      <w:widowControl w:val="0"/>
      <w:shd w:val="clear" w:color="auto" w:fill="FFFFFF"/>
      <w:spacing w:line="353" w:lineRule="auto"/>
      <w:ind w:left="3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64">
    <w:name w:val="标题 #3"/>
    <w:basedOn w:val="Normal"/>
    <w:link w:val="CharStyle65"/>
    <w:pPr>
      <w:widowControl w:val="0"/>
      <w:shd w:val="clear" w:color="auto" w:fill="FFFFFF"/>
      <w:spacing w:after="20" w:line="324" w:lineRule="auto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79">
    <w:name w:val="正文文本 (4)"/>
    <w:basedOn w:val="Normal"/>
    <w:link w:val="CharStyle80"/>
    <w:pPr>
      <w:widowControl w:val="0"/>
      <w:shd w:val="clear" w:color="auto" w:fill="FFFFFF"/>
      <w:spacing w:line="263" w:lineRule="exact"/>
      <w:ind w:left="360" w:hanging="3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83">
    <w:name w:val="表格标题"/>
    <w:basedOn w:val="Normal"/>
    <w:link w:val="CharStyle84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paragraph" w:customStyle="1" w:styleId="Style85">
    <w:name w:val="其他"/>
    <w:basedOn w:val="Normal"/>
    <w:link w:val="CharStyle86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1">
    <w:name w:val="正文文本 (8)"/>
    <w:basedOn w:val="Normal"/>
    <w:link w:val="CharStyle92"/>
    <w:pPr>
      <w:widowControl w:val="0"/>
      <w:shd w:val="clear" w:color="auto" w:fill="FFFFFF"/>
      <w:spacing w:line="314" w:lineRule="exact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5">
    <w:name w:val="图片标题"/>
    <w:basedOn w:val="Normal"/>
    <w:link w:val="CharStyle9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41A18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image" Target="media/image1.jpeg"/><Relationship Id="rId10" Type="http://schemas.openxmlformats.org/officeDocument/2006/relationships/image" Target="media/image1.jpeg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2.jpeg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4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