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高寒地区刺儿菜对重金属镉污染土壤修复效果研究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＊</w:t>
      </w:r>
      <w:bookmarkEnd w:id="0"/>
      <w:bookmarkEnd w:id="1"/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罗少辉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王秀英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吴浩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</w:rPr>
        <w:t>盛海彦吋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0" w:right="0" w:firstLine="0"/>
        <w:jc w:val="center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•青海大学农牧学院，青海 西宁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810016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青海省气象灾害防御技术中心，青海 西宁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810001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；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3•</w:t>
      </w:r>
      <w:r>
        <w:rPr>
          <w:color w:val="000000"/>
          <w:spacing w:val="0"/>
          <w:w w:val="100"/>
          <w:position w:val="0"/>
          <w:shd w:val="clear" w:color="auto" w:fill="auto"/>
        </w:rPr>
        <w:t>青海省科学技术信息研究所，青海西宁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810001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360" w:right="0" w:firstLine="40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摘要 </w:t>
      </w:r>
      <w:r>
        <w:rPr>
          <w:color w:val="000000"/>
          <w:spacing w:val="0"/>
          <w:w w:val="100"/>
          <w:position w:val="0"/>
          <w:shd w:val="clear" w:color="auto" w:fill="auto"/>
        </w:rPr>
        <w:t>为探究刺儿菜在不同施肥水平下对土壤重金属的修复作用与效果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对研究区进行了不同尿素水平的施肥试验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 定量 分析了其试验结果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结果表明：施用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231.5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kg/hm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尿素，刺儿菜地上部分生物量和镉积累量均显著提高，镉提取率与对照组 相比升高了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15.44%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12%</w:t>
      </w:r>
      <w:r>
        <w:rPr>
          <w:color w:val="000000"/>
          <w:spacing w:val="0"/>
          <w:w w:val="100"/>
          <w:position w:val="0"/>
          <w:shd w:val="clear" w:color="auto" w:fill="auto"/>
        </w:rPr>
        <w:t>，施用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694.4 kg/hm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尿素时效果最佳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刺儿菜对镉的转移系数和富集系数均大于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具备超富集植物 的基本特征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可作为该污染区土壤修复的乡土植物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 高寒地区 刺儿菜 土壤 施肥 镉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 w:line="290" w:lineRule="exact"/>
        <w:ind w:left="0" w:right="0" w:firstLine="740"/>
        <w:jc w:val="left"/>
        <w:rPr>
          <w:sz w:val="15"/>
          <w:szCs w:val="15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D0l：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10.15985/j.cnki.1001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3865.2018.01.009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0" w:line="290" w:lineRule="exact"/>
        <w:ind w:left="360" w:right="0" w:firstLine="20"/>
        <w:jc w:val="both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Study on remediation effect of heavy metal cadmium contaminated soil by </w:t>
      </w:r>
      <w:r>
        <w:rPr>
          <w:b/>
          <w:bCs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Cephalanoplos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in alpine region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LUO Shao- hui'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,WANG Xiuying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,WU Hao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,SHENG Haiyan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.(.College of Agriculture and Animal Husbandry , Qinghai University , Xining Qinghai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810016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2.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Qinghai Meteorological Disastrr Prevention Technology Center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Xining Qinghai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810001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.Qinghai Institute of Science and Technology Infomation , Xining Qinghai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810001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1594" w:val="left"/>
          <w:tab w:pos="1913" w:val="left"/>
          <w:tab w:pos="2383" w:val="left"/>
          <w:tab w:pos="2618" w:val="left"/>
          <w:tab w:pos="4049" w:val="left"/>
          <w:tab w:pos="4558" w:val="left"/>
          <w:tab w:pos="5503" w:val="left"/>
          <w:tab w:pos="6060" w:val="left"/>
          <w:tab w:pos="6300" w:val="left"/>
          <w:tab w:pos="7490" w:val="left"/>
          <w:tab w:pos="8009" w:val="left"/>
          <w:tab w:pos="8710" w:val="left"/>
        </w:tabs>
        <w:bidi w:val="0"/>
        <w:spacing w:before="0" w:after="0" w:line="379" w:lineRule="auto"/>
        <w:ind w:left="0" w:right="0" w:firstLine="740"/>
        <w:jc w:val="both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Abstract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In</w:t>
        <w:tab/>
        <w:t>order</w:t>
        <w:tab/>
        <w:t>to</w:t>
        <w:tab/>
        <w:t>explore the heavy</w:t>
        <w:tab/>
        <w:t>metal</w:t>
        <w:tab/>
        <w:t>remediation</w:t>
        <w:tab/>
        <w:t>effects</w:t>
        <w:tab/>
        <w:t>of</w:t>
        <w:tab/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Cephalanoplos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ab/>
        <w:t>under</w:t>
        <w:tab/>
        <w:t>different</w:t>
        <w:tab/>
        <w:t>fertilizer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360" w:right="0" w:firstLine="2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levels, different fertilization experiments were conducted and the results were analyzed. The results showed that cad</w:t>
        <w:softHyphen/>
        <w:t xml:space="preserve">mium content and biomass in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Cephalanoplos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aerial part has significantly increased when 231.5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925.9 kg/hm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urea were used. Compared with the control group, the extraction rate of cadmum increased by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15.44%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35.12%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and the beste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ectwasobtanedwhen694.4kg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ureawasused.Transfercoe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centandenrchmentcoe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centof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Cephal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anoplos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oncadmum wasgreaterthan1.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Cephalanoplos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couldbeusedasnatveplant nsolremedatonofthepo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tonareasnce thadthebasccharacterstcsofhyperaccumulators.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740"/>
        <w:jc w:val="left"/>
        <w:rPr>
          <w:sz w:val="15"/>
          <w:szCs w:val="15"/>
        </w:rPr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911" w:left="1088" w:right="992" w:bottom="1561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Keywords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alpine region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Cephalanoplos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fertilization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cadmium</w:t>
      </w:r>
    </w:p>
    <w:p>
      <w:pPr>
        <w:widowControl w:val="0"/>
        <w:spacing w:line="113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1" w:left="0" w:right="0" w:bottom="156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63500" distB="254000" distL="114300" distR="114300" simplePos="0" relativeHeight="125829378" behindDoc="0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3337560</wp:posOffset>
                </wp:positionV>
                <wp:extent cx="3572510" cy="28321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72510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第一作者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罗少辉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1986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年生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硕士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工程师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研究方向为土壤生态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vertAlign w:val="superscript"/>
                              </w:rPr>
                              <w:t>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通讯作者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青海省科学技术研究项目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No.2009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803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)。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70.700000000000003pt;margin-top:262.80000000000001pt;width:281.30000000000001pt;height:22.300000000000001pt;z-index:-125829375;mso-wrap-distance-left:9.pt;mso-wrap-distance-top:5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第一作者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罗少辉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1986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年生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硕士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工程师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研究方向为土壤生态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。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vertAlign w:val="superscript"/>
                        </w:rPr>
                        <w:t>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通讯作者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。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青海省科学技术研究项目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No.2009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803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)。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土壤污染是世界公认的最为严重的环境问题之 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我国土壤汞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镉污染最为严重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铬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铜的 污染也比较严重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我国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的耕地存在不 同程度的重金属污染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全国每年因为重金属污染造 成的经济损失多达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</w:rPr>
        <w:t>亿元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 土壤的修复显得尤为重要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传统的物理和化学修复 法由于成本较高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易导致二次污染等缺点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无法进行 大规模的实施应用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微生物修复技术可能会给土 壤和地下水带来生物污染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而且对含有机污染物的 盐碱土壤修复效果差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因此植物修复可能成为重 金属污染土壤修复的重要手段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植物修复可将有毒的有机污染物移除或转变成 为无毒或毒性较小的物质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实现污染土壤的原位修 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与传统方法相比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植物修复方法具有成本低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自然美观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可进行大面积原位操作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无二次污染等特 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植物生长不仅受到气候条件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地形地 </w:t>
      </w:r>
      <w:r>
        <w:rPr>
          <w:color w:val="000000"/>
          <w:spacing w:val="0"/>
          <w:w w:val="100"/>
          <w:position w:val="0"/>
          <w:shd w:val="clear" w:color="auto" w:fill="auto"/>
        </w:rPr>
        <w:t>貌、土壤性质等的影响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7-9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而且大部分超富集植物 存在生长速率慢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生物量小等缺陷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因此通过强化措 施提高超富集植物的修复效率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并筛选出适应于污 染环境的本土物种是植物修复技术应用的重要发展 方向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合理施肥有利于提高超富集植 物的重金属去除效率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并且明显提高植物修复效 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12-15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施肥不当可能导致土壤酸化或碱化等危 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与普通作物的施肥不同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在植物修复过程中 施肥除需要考虑养分之外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同时还需了解肥料中各 种元素与重金属的相互关系及其对植物吸收重金属 的影响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1" w:left="1088" w:right="992" w:bottom="1561" w:header="0" w:footer="3" w:gutter="0"/>
          <w:cols w:num="2" w:space="17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我国筛选的超富集镉植物有印度芥菜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(Brassica jimcea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宝山堇菜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CViola baoshanensis)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遏蓝菜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(Thlaspi arvense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)等，但由于本研究区海拔 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温度低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气候干燥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这些植物不能正常生长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 在当地乡土植物中筛选富集性强的植物极为重要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1" w:left="1088" w:right="992" w:bottom="1561" w:header="0" w:footer="3" w:gutter="0"/>
          <w:cols w:num="2" w:space="177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刺儿菜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Cephalanoplos）</w:t>
      </w:r>
      <w:r>
        <w:rPr>
          <w:color w:val="000000"/>
          <w:spacing w:val="0"/>
          <w:w w:val="100"/>
          <w:position w:val="0"/>
          <w:shd w:val="clear" w:color="auto" w:fill="auto"/>
        </w:rPr>
        <w:t>作为高寒干旱区较为常见 的一种重金属富集植物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在正常生长时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能很好地吸 收土壤中的重金属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而当刺儿菜正常生长受抑时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则 会影响刺儿菜对重金属的提取能力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刺儿菜 生长所需的养分条件就显得尤为重要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刺儿菜是草 本植物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在农田里作为杂草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具有较强的抗逆境能力 和争光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争水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争肥能力强的特点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有利于在逆境中 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特别当水肥条件得到改善后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生长迅速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生物 量增大，能够弥补现有超富集植物的不足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</w:rPr>
        <w:t>本研 究对高寒干旱区的本土重金属富集植物刺儿菜进行 了施肥研究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旨在探讨刺儿菜在不同施肥水平下的 重金属修复效果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获取最佳施肥水平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为土壤贫瘠的 高寒地区重金属污染的修复提供技术支撑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5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研究区概况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38"/>
          <w:szCs w:val="3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研究区位于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36°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30'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02"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36° 35’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39"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101°30'42"E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101°32'25"E,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海拔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2 576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2 846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年年平均气温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4.3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11.0 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，昼夜温差大，属于 半干旱内陆高原气候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多年平均降水量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364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mm,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年积雪日数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33.8 d,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多年平均日照时数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2 570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该区是青海重要的有色金属冶炼区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研究区土壤 为栗钙土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土壤耕层全氮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1.9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速效氮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速效磷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13.0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全镉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n-US" w:eastAsia="en-US" w:bidi="en-US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420" w:right="0" w:hanging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</w:rPr>
        <w:t>试验材料 肥料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尿素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氮质量分数为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供试植物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本土的刺儿菜种子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千粒重为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1 042±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0.034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发芽率为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78%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5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田间试验方法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田间试验设计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采用单因素随机区组设计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共设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组试验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次重复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个小区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每小区面积为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（4.5 m X4.8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组试验分别为：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处理不施肥 （对照组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0.5 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尿素（即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231.5 kg/hm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1.0 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尿素（即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463.0 kg/hm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,T4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处理施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1.5 kg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尿素（即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694.4 kg/hm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,T5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处理施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2.0 kg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尿素 （即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925.9 kg/hm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肥料在播种前翻耕时作为基肥 一次性施入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选择籽粒饱满的刺儿菜种子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01%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质量分数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HgC1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消毒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min,</w:t>
      </w:r>
      <w:r>
        <w:rPr>
          <w:color w:val="000000"/>
          <w:spacing w:val="0"/>
          <w:w w:val="100"/>
          <w:position w:val="0"/>
          <w:shd w:val="clear" w:color="auto" w:fill="auto"/>
        </w:rPr>
        <w:t>自来水中浸泡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恒温培养箱内催芽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条播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定植密度为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/m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待花期结束后进行收获，每小区随机取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带回实验室测定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土壤样品采集在植物样品采 集后进行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点法进行采样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组成混合样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土样 </w:t>
      </w:r>
      <w:r>
        <w:rPr>
          <w:color w:val="000000"/>
          <w:spacing w:val="0"/>
          <w:w w:val="100"/>
          <w:position w:val="0"/>
          <w:shd w:val="clear" w:color="auto" w:fill="auto"/>
        </w:rPr>
        <w:t>经过风干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玛瑙研钵研磨后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的尼龙筛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保存待测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0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样品测定方法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酸度计法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土水质量比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: 2.5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土壤有效态镉：采用二乙三胺五乙酸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DTPA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提取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植株样品消解：采用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MARS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型高通量密闭微 波消解仪消解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土壤样品消解:采用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HC1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HNOs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HClO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hd w:val="clear" w:color="auto" w:fill="auto"/>
        </w:rPr>
        <w:t>消煮法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土壤消解液中镉：采用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Thermo Fisher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ICE-3300</w:t>
      </w:r>
      <w:r>
        <w:rPr>
          <w:color w:val="000000"/>
          <w:spacing w:val="0"/>
          <w:w w:val="100"/>
          <w:position w:val="0"/>
          <w:shd w:val="clear" w:color="auto" w:fill="auto"/>
        </w:rPr>
        <w:t>型原子吸收光谱仪分析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0" w:val="left"/>
        </w:tabs>
        <w:bidi w:val="0"/>
        <w:spacing w:before="0" w:after="0" w:line="3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统计分析方法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60" w:line="3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试验结果绘图采用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Microsoft Excel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方差 分析使用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DPS 7.5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进行单因素统计，显著性检验使 用新复极差法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结果与分析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不同尿素施用量对土壤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和有效态镉的影响 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可知，随着尿素施用量增加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833</w:t>
      </w:r>
      <w:r>
        <w:rPr>
          <w:color w:val="000000"/>
          <w:spacing w:val="0"/>
          <w:w w:val="100"/>
          <w:position w:val="0"/>
          <w:shd w:val="clear" w:color="auto" w:fill="auto"/>
        </w:rPr>
        <w:t>下降至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761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最多降低了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土壤全镉含量 大体呈下降趋势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但土壤有效态镉随着尿素施用量 的增加而升高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1.26 mg/kg</w:t>
      </w:r>
      <w:r>
        <w:rPr>
          <w:color w:val="000000"/>
          <w:spacing w:val="0"/>
          <w:w w:val="100"/>
          <w:position w:val="0"/>
          <w:shd w:val="clear" w:color="auto" w:fill="auto"/>
        </w:rPr>
        <w:t>提高到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1.38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95%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究其原因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可能是由于施用的尿素水 解后转化为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才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CO2,NH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才</w:t>
      </w:r>
      <w:r>
        <w:rPr>
          <w:color w:val="000000"/>
          <w:spacing w:val="0"/>
          <w:w w:val="100"/>
          <w:position w:val="0"/>
          <w:shd w:val="clear" w:color="auto" w:fill="auto"/>
        </w:rPr>
        <w:t>对重金属离子的置 换作用降低了土壤对重金属的吸附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从而提高其有 效性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在土壤中发生硝化作用，释放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，使土 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明显降低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作物吸收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时，根系分泌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造成土壤酸化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引起土壤中镉的形态分布产生一系 列变化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进而提高了有效态镉的含量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0" w:line="209" w:lineRule="exact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不同施肥处理对土壤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有效态镉和全镉的影响"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The effect of different fertilizer treatments on pH,</w:t>
        <w:br/>
        <w:t>effective cadmium and total cadmium in the soil</w:t>
      </w:r>
    </w:p>
    <w:tbl>
      <w:tblPr>
        <w:tblOverlap w:val="never"/>
        <w:jc w:val="center"/>
        <w:tblLayout w:type="fixed"/>
      </w:tblPr>
      <w:tblGrid>
        <w:gridCol w:w="734"/>
        <w:gridCol w:w="1282"/>
        <w:gridCol w:w="1310"/>
        <w:gridCol w:w="1330"/>
      </w:tblGrid>
      <w:tr>
        <w:trPr>
          <w:trHeight w:val="48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有效态镉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(mg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kgT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全镉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(mg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kgT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)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8.33±0.05a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1.26±0.04c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3.26±0.04b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8.12±0.04b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1.31±0.02b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3.17±0.02ab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7.84±0.06c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1.33±0.03ab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3.11±0.03a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7.69±0.03cd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1.37±0.04a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3.07±0.06a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7.61±0.04d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1.38±0.03a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3.09±0.05a</w:t>
            </w:r>
          </w:p>
        </w:tc>
      </w:tr>
    </w:tbl>
    <w:p>
      <w:pPr>
        <w:pStyle w:val="Style6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表示各处理在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=0.05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水平上的显著性差异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6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相同字母表示差异不显著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字母不同表示差异显著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和 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0" w:val="left"/>
        </w:tabs>
        <w:bidi w:val="0"/>
        <w:spacing w:before="0" w:after="0" w:line="3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不同尿素施用量对刺儿菜生物量的影响 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随着尿素施用量的提高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各处理植 株地上部分生物量大体逐渐增加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 地上部分生物量显著高于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hd w:val="clear" w:color="auto" w:fill="auto"/>
        </w:rPr>
        <w:t>处理，但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处理与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160" w:firstLine="0"/>
        <w:jc w:val="right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pgSz w:w="11900" w:h="16840"/>
          <w:pgMar w:top="1441" w:left="1088" w:right="1102" w:bottom="1167" w:header="0" w:footer="739" w:gutter="0"/>
          <w:cols w:num="2" w:space="26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•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0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T2 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处理无显著性差异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施肥对地下部分生物量无显 著影响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氮是植物生长必须的营养元素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是蛋白质 和叶绿素的重要组成部分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氮素供应使得细胞分裂 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增长迅速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植株高大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枝叶旺盛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但氮肥施用过 多会造成其他养分比例失调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影响植物的生长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甚至 造成植物发生病害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综上考虑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尿素施用量宜为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2.0 kg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694.4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925.9 kg/hm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62530" cy="176149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46253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不同施肥处理对刺儿菜生物量的影响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Fg.1 Thee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ectofd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erentfertlzertreatments</w:t>
        <w:br/>
        <w:t>onthebomassof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Cephalanoplos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94" w:val="left"/>
        </w:tabs>
        <w:bidi w:val="0"/>
        <w:spacing w:before="0" w:after="0" w:line="318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不同尿素施用量对刺儿菜中镉的积累影响 植物不仅从土壤中吸收营养元素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也可以通过 根系代谢作用吸收土壤中的重金属并积累在茎叶和 籽实中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施用尿素基本可提高刺儿菜 地上、地下部分镉的浓度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处理效果最佳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地上部分镉从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20.93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23.51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提 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12.3%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下部分镉从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6.71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6.90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其次为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地下部分镉为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施用尿素可提高刺儿菜地上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地下部分镉 的浓度的原因可能为：尿素施用引起土壤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下降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提高了土壤中有效态镉含量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特别是其中的交换态 镉含量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转移系数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是植物地上部分和地下部分 重金属含量的比值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可以体现植物从地下部分向地 上部分运输重金属的能力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T4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处理均可显著提高刺儿菜对镉的转移系数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提高刺 儿菜将镉从地下部分向地上的转移能力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处理效果最好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转移系数从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3.12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3.41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其次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不同施肥处理刺儿菜中镉的质量浓度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Table2 Concentrationofcadmiumindi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erent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fertilizationtreatments</w:t>
      </w:r>
    </w:p>
    <w:tbl>
      <w:tblPr>
        <w:tblOverlap w:val="never"/>
        <w:jc w:val="center"/>
        <w:tblLayout w:type="fixed"/>
      </w:tblPr>
      <w:tblGrid>
        <w:gridCol w:w="682"/>
        <w:gridCol w:w="1286"/>
        <w:gridCol w:w="1229"/>
        <w:gridCol w:w="706"/>
        <w:gridCol w:w="802"/>
      </w:tblGrid>
      <w:tr>
        <w:trPr>
          <w:trHeight w:val="48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地上部分镉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/(mg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kgT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地下部分镉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/(mg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kgT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转移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系数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富集</w:t>
            </w:r>
          </w:p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系数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20.93±0.19c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6.71±0.11b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3.12c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6.50d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22.27±0.21b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6.73±0.20b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3.31b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7.03bc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23.51±0.11a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6.90±0.15a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7.51a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22.82±0.27ab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6.82±0.09ab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3.35b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7.18b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21.14±0.16bc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6.70±0.12b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3.16c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6.80c</w:t>
            </w: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hd w:val="clear" w:color="auto" w:fill="auto"/>
        </w:rPr>
        <w:t>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转移系数升高到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3.35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富集系数是指植物中某元素含量与土壤中该元 素含量之比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表征土壤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植物体系中元素迁移的难易 程度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是反映植物将重金属吸收转移到体内的能力 大小的评价指标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富集系数越大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其富集能力越强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施用尿素显著提高了刺儿菜对镉的富集 系数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最高可从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6.50 </w:t>
      </w:r>
      <w:r>
        <w:rPr>
          <w:color w:val="000000"/>
          <w:spacing w:val="0"/>
          <w:w w:val="100"/>
          <w:position w:val="0"/>
          <w:shd w:val="clear" w:color="auto" w:fill="auto"/>
        </w:rPr>
        <w:t>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7.51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升高了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15.5%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可能是施用尿素后降低了土壤的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使土壤中碳酸 盐结合态镉和铁锰氧化物结合态镉转变为交换态 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从而增加了镉的有效性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而且氮素的供给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使植 物代谢增强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可促进对镉的吸收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4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随着植物对水分和养分的吸收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施 用尿素后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提高了刺儿菜地上部分对镉的积累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T4 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刺儿菜地上部分的镉积累量显著高于其他 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99360" cy="204851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499360" cy="204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不同施肥处理下刺儿菜地上部分的镉积累量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Fig.2 The accumulation of cadmium on the above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ground</w:t>
        <w:br/>
        <w:t>partof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Cephalanoplos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indi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erentfertilizationtreatments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90" w:val="left"/>
        </w:tabs>
        <w:bidi w:val="0"/>
        <w:spacing w:before="0" w:after="0" w:line="2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不同尿素施用量对刺儿菜修复镉污染土壤的 效果影响 植物修复重金属污染土壤能力的大小与植物体 内重金属的含量及地上部分生物量有直接关系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通 常用重金属提取率来表征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重金属提取率是指植物 地上部分的重金属积累量与土壤中同种重金属量的 比值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刺儿菜种植密度为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/m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时，施用尿素可以提高 刺儿菜对镉的提取率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随着尿素施用量的升高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提取 率从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4.47%</w:t>
      </w:r>
      <w:r>
        <w:rPr>
          <w:color w:val="000000"/>
          <w:spacing w:val="0"/>
          <w:w w:val="100"/>
          <w:position w:val="0"/>
          <w:shd w:val="clear" w:color="auto" w:fill="auto"/>
        </w:rPr>
        <w:t>最高可升高到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6.04%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升高了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35.12%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不同施肥处理的镉提取率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Table3 Extractionrateofcadmiumindi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erent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fertilizationtreatments</w:t>
      </w:r>
    </w:p>
    <w:tbl>
      <w:tblPr>
        <w:tblOverlap w:val="never"/>
        <w:jc w:val="center"/>
        <w:tblLayout w:type="fixed"/>
      </w:tblPr>
      <w:tblGrid>
        <w:gridCol w:w="1282"/>
        <w:gridCol w:w="581"/>
        <w:gridCol w:w="682"/>
        <w:gridCol w:w="677"/>
        <w:gridCol w:w="686"/>
        <w:gridCol w:w="749"/>
      </w:tblGrid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T5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提取率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%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5.65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较对照提高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%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15.44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27.74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35.12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26.40</w:t>
            </w: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68" w:val="left"/>
        </w:tabs>
        <w:bidi w:val="0"/>
        <w:spacing w:before="0" w:after="0" w:line="31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刺儿菜的镉含量地上部分大于地下部分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且富集系数也大于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具备了超富集植物的基本特 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且刺儿菜具有较高的生物量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有利于提高植物提 取修复的效率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可以作为本污染区土壤修复的乡土 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92" w:val="left"/>
        </w:tabs>
        <w:bidi w:val="0"/>
        <w:spacing w:before="0" w:after="0" w:line="31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231.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925.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kg/hm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尿素不仅可以 提高刺儿菜的生物量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而且对其地上部分的镉积累 量有着显著提高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8" w:val="left"/>
        </w:tabs>
        <w:bidi w:val="0"/>
        <w:spacing w:before="0" w:after="120" w:line="31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施用尿素可提高刺儿菜对镉的提取率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 取率最高可达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6.04%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在利用刺儿菜对本污染区土 壤修复时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可以通过施用尿素来提升镉污染土壤修 复的效果，其中施用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694.4 kg/hm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尿素效果最佳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：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420" w:right="0" w:hanging="4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林玉锁，李波，张孝飞.我国土壤环境安全面临的突出问题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[J]. </w:t>
      </w:r>
      <w:r>
        <w:rPr>
          <w:color w:val="000000"/>
          <w:spacing w:val="0"/>
          <w:w w:val="100"/>
          <w:position w:val="0"/>
          <w:shd w:val="clear" w:color="auto" w:fill="auto"/>
        </w:rPr>
        <w:t>环境保护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42.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0"/>
        <w:jc w:val="both"/>
        <w:rPr>
          <w:sz w:val="11"/>
          <w:szCs w:val="11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[2]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骆永明，滕应.我国土壤污染退化状况及防治对策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土壤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505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508.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戴树桂.环境化学进展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化学工业出版社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20" w:line="252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ZIIUANG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L,I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IAN Z,BAI Z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II,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al.Progress in decontami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 by halophilic microorganisms in saline wastewater and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soil[J].Environmental Pollution,2010,158(5)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1119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1126.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PRADIIAN S P,CONRAD J R,PATEREK J R,et al.Potential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phytoremediation for treatment of PAIIs in soil at MGP sites]J].Journal of Soil Contamination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1998,7(4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 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480.</w:t>
      </w:r>
    </w:p>
    <w:p>
      <w:pPr>
        <w:pStyle w:val="Style2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9" w:val="left"/>
        </w:tabs>
        <w:bidi w:val="0"/>
        <w:spacing w:before="0" w:after="0" w:line="2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Q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PENG S W,et al.Promoted biodegrada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360" w:right="0" w:firstLine="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tionand microbiologicale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ectsofpetroleum hydrocarbonsby </w:t>
      </w:r>
      <w:r>
        <w:rPr>
          <w:b/>
          <w:bCs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Impatiens balsamina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withstrongendurance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 Iazardous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731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52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MICHAEL R,YUEN S, BAKER A, et al. A sustainable ap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proach for hydraulic control of landlills using quarry scalpings andnativeplants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AustralianJournalof Multi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Disciplinary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52" w:lineRule="exact"/>
        <w:ind w:left="420" w:right="0" w:hanging="4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TODD A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ELIZABETI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BARBARA 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Bioremediationin the rhizosphere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2630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2636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9" w:val="left"/>
        </w:tabs>
        <w:bidi w:val="0"/>
        <w:spacing w:before="0" w:after="0" w:line="252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ZIOU Q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ZIANG Z Ecologicalremediationofhy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drocarboncontaminated soils with weed plant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 ResourcesandEcology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0" w:val="left"/>
        </w:tabs>
        <w:bidi w:val="0"/>
        <w:spacing w:before="0" w:after="0" w:line="2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廖晓勇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陈同斌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阎秀兰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提高植物修复效率的技术途径与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强化措施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环境科学学报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2007,27(6):881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893.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SOUDEK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TYKVA R, VANEK T. Laboratory analyses of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5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137Csuptakebysunflower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reedandpoplar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ANDERSON CW N,BROKS R,CIIIARUCCI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al.Phyto mining for nickel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ium and gold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Geochemi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calExploration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20" w:line="252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TASSI E,PEDRON F,BARBAFIERA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alPhosphate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20" w:line="374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sisted peyote traction in 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Engineering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inLifeSciences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L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Y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etalNutrientscanenhancephy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toremediationofcopper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utedsoilbyIndian mustard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EnvironmentalGeochemistryand Iealth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廖晓勇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典型地区土壤砷污染的现状评价与植物修复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[D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].</w:t>
      </w:r>
      <w:r>
        <w:rPr>
          <w:color w:val="000000"/>
          <w:spacing w:val="0"/>
          <w:w w:val="100"/>
          <w:position w:val="0"/>
          <w:shd w:val="clear" w:color="auto" w:fill="auto"/>
        </w:rPr>
        <w:t>北 京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中国科学院地理科学与资源研究所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0" w:line="25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SWORD M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Seasonldevelopmentofloblo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 pinelateral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5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rootsinresponsetostanddensityandfertilization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andSoil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罗少辉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聂秀青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盛海彦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高寒干旱区乡土植物重金属富集 性的研究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「]•</w:t>
      </w:r>
      <w:r>
        <w:rPr>
          <w:color w:val="000000"/>
          <w:spacing w:val="0"/>
          <w:w w:val="100"/>
          <w:position w:val="0"/>
          <w:shd w:val="clear" w:color="auto" w:fill="auto"/>
        </w:rPr>
        <w:t>湖北农业科学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2013,52():1848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1852.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盖钧镒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试验统计方法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北京：中国农业出版社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000.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40" w:line="256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FAYIGA A. Arsenic up take by two hyper accumulator ferns fromfourarseniccontaminatedsoils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andSoil 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55" w:lineRule="exact"/>
        <w:ind w:left="0" w:right="0" w:firstLine="940"/>
        <w:jc w:val="left"/>
        <w:rPr>
          <w:sz w:val="13"/>
          <w:szCs w:val="13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编辑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胡翠娟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2017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03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上接第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 </w:t>
      </w:r>
      <w:r>
        <w:rPr>
          <w:color w:val="000000"/>
          <w:spacing w:val="0"/>
          <w:w w:val="100"/>
          <w:position w:val="0"/>
          <w:shd w:val="clear" w:color="auto" w:fill="auto"/>
        </w:rPr>
        <w:t>页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WANGLF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 D 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TONG Z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etalCharacterizationof dewateringprocessofactivatedsludgeassistedbycationicsur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factants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BiochemicalEngineeringJournal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0" w:line="255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IIGGINS M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NOVAK J 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Dewatering and se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ling of acti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vatedsludges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thecaseforusingcationanalysis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vironmentResearch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ZIANG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CIEN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Simultaneousnitrogenandphosphorus recoveryfromsludge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fermentationliquidmixtureandapplica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 of the fermentation liquid to enhance municipal wastewaterbiologicalnutrientremoval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EnvironmentalSci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6164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6170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朱英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赵由才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李鸿江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污泥填埋稳定化过程中的物理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 学性状变化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「]•</w:t>
      </w:r>
      <w:r>
        <w:rPr>
          <w:color w:val="000000"/>
          <w:spacing w:val="0"/>
          <w:w w:val="100"/>
          <w:position w:val="0"/>
          <w:shd w:val="clear" w:color="auto" w:fill="auto"/>
        </w:rPr>
        <w:t>生态环境学报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2009,18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1212.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NEYENSE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BAEYENSJ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CREEMERSC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Alkalinethermalsludge hydrolysis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JournalofIazardousMaterials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295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严伟嘉，孙永军，冯丽颖，等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污泥调理技术研究进展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「]. </w:t>
      </w:r>
      <w:r>
        <w:rPr>
          <w:color w:val="000000"/>
          <w:spacing w:val="0"/>
          <w:w w:val="100"/>
          <w:position w:val="0"/>
          <w:shd w:val="clear" w:color="auto" w:fill="auto"/>
        </w:rPr>
        <w:t>土木 建筑与环境工程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增刊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武博然，柴晓利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疏浚底泥固化改性与资源化利用技术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「].</w:t>
      </w:r>
      <w:r>
        <w:rPr>
          <w:color w:val="000000"/>
          <w:spacing w:val="0"/>
          <w:w w:val="100"/>
          <w:position w:val="0"/>
          <w:shd w:val="clear" w:color="auto" w:fill="auto"/>
        </w:rPr>
        <w:t>环 境工程学报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MUDRAGADA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KUNDRAL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CORO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etalPhosphor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ousremovalduringsludgedewateringtopreventstruvitefor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mationinsludgedigestersbyfu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scaleevaluation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WaterProcessEngineering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QIAN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IUANGZX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YANZGIntegratedassessmentofenvi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ronmentalandeconomicperformanceofchemicalproductsusing analytichierarchyprocessapproach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ChineseJournalofChemi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40"/>
        <w:ind w:right="0" w:hanging="50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王新民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康虔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秦健春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层次分析法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可拓学模型在岩质边坡 稳定性安全评价中的应用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「]•</w:t>
      </w:r>
      <w:r>
        <w:rPr>
          <w:color w:val="000000"/>
          <w:spacing w:val="0"/>
          <w:w w:val="100"/>
          <w:position w:val="0"/>
          <w:shd w:val="clear" w:color="auto" w:fill="auto"/>
        </w:rPr>
        <w:t>中南大学学报(自然科学版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44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2455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2462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40" w:line="255" w:lineRule="exact"/>
        <w:ind w:left="0" w:right="0" w:firstLine="940"/>
        <w:jc w:val="left"/>
        <w:rPr>
          <w:sz w:val="13"/>
          <w:szCs w:val="13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编辑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胡翠娟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2017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)</w:t>
      </w:r>
    </w:p>
    <w:sectPr>
      <w:headerReference w:type="default" r:id="rId17"/>
      <w:footerReference w:type="default" r:id="rId18"/>
      <w:headerReference w:type="even" r:id="rId19"/>
      <w:footerReference w:type="even" r:id="rId20"/>
      <w:footnotePr>
        <w:pos w:val="pageBottom"/>
        <w:numFmt w:val="decimal"/>
        <w:numRestart w:val="continuous"/>
      </w:footnotePr>
      <w:pgSz w:w="11900" w:h="16840"/>
      <w:pgMar w:top="1417" w:left="1067" w:right="1017" w:bottom="1474" w:header="0" w:footer="3" w:gutter="0"/>
      <w:cols w:num="2" w:space="185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9799955</wp:posOffset>
              </wp:positionV>
              <wp:extent cx="356870" cy="8509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68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40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5.650000000000006pt;margin-top:771.64999999999998pt;width:28.100000000000001pt;height:6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40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9799955</wp:posOffset>
              </wp:positionV>
              <wp:extent cx="356870" cy="8509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68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40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5.650000000000006pt;margin-top:771.64999999999998pt;width:28.100000000000001pt;height:6.70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40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9820910</wp:posOffset>
              </wp:positionV>
              <wp:extent cx="356870" cy="8509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68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・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42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66.700000000000003pt;margin-top:773.29999999999995pt;width:28.100000000000001pt;height:6.70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・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42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6341110</wp:posOffset>
              </wp:positionH>
              <wp:positionV relativeFrom="page">
                <wp:posOffset>9779000</wp:posOffset>
              </wp:positionV>
              <wp:extent cx="356870" cy="8509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68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・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43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499.30000000000001pt;margin-top:770.pt;width:28.100000000000001pt;height:6.7000000000000002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・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43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843280</wp:posOffset>
              </wp:positionH>
              <wp:positionV relativeFrom="page">
                <wp:posOffset>668020</wp:posOffset>
              </wp:positionV>
              <wp:extent cx="2447290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472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环境污染与防治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期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400000000000006pt;margin-top:52.600000000000001pt;width:192.69999999999999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环境污染与防治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期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840105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843280</wp:posOffset>
              </wp:positionH>
              <wp:positionV relativeFrom="page">
                <wp:posOffset>668020</wp:posOffset>
              </wp:positionV>
              <wp:extent cx="2447290" cy="9461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472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环境污染与防治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期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6.400000000000006pt;margin-top:52.600000000000001pt;width:192.69999999999999pt;height:7.45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环境污染与防治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期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840105</wp:posOffset>
              </wp:positionV>
              <wp:extent cx="612330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668020</wp:posOffset>
              </wp:positionV>
              <wp:extent cx="3072130" cy="9779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213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罗少辉等高寒地区刺儿菜对重金属镉污染土壤修复效果研究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95.60000000000002pt;margin-top:52.600000000000001pt;width:241.90000000000001pt;height:7.7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罗少辉等高寒地区刺儿菜对重金属镉污染土壤修复效果研究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840105</wp:posOffset>
              </wp:positionV>
              <wp:extent cx="6123305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668020</wp:posOffset>
              </wp:positionV>
              <wp:extent cx="3072130" cy="9779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213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罗少辉等高寒地区刺儿菜对重金属镉污染土壤修复效果研究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295.60000000000002pt;margin-top:52.600000000000001pt;width:241.90000000000001pt;height:7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罗少辉等高寒地区刺儿菜对重金属镉污染土壤修复效果研究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840105</wp:posOffset>
              </wp:positionV>
              <wp:extent cx="6123305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855980</wp:posOffset>
              </wp:positionH>
              <wp:positionV relativeFrom="page">
                <wp:posOffset>688975</wp:posOffset>
              </wp:positionV>
              <wp:extent cx="2447290" cy="9461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472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环境污染与防治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67.400000000000006pt;margin-top:54.25pt;width:192.69999999999999pt;height:7.4500000000000002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环境污染与防治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861060</wp:posOffset>
              </wp:positionV>
              <wp:extent cx="6123305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299999999999997pt;margin-top:67.7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3735070</wp:posOffset>
              </wp:positionH>
              <wp:positionV relativeFrom="page">
                <wp:posOffset>628650</wp:posOffset>
              </wp:positionV>
              <wp:extent cx="3078480" cy="11557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848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罗少辉等 高寒地区刺儿菜对重金属镉污染土壤修复效果研究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294.10000000000002pt;margin-top:49.5pt;width:242.40000000000001pt;height:9.0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罗少辉等 高寒地区刺儿菜对重金属镉污染土壤修复效果研究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819150</wp:posOffset>
              </wp:positionV>
              <wp:extent cx="6123305" cy="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299999999999997pt;margin-top:64.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2"/>
      <w:numFmt w:val="decimal"/>
      <w:lvlText w:val="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6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2">
    <w:name w:val="正文文本 (2)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17">
    <w:name w:val="正文文本 (5)_"/>
    <w:basedOn w:val="DefaultParagraphFont"/>
    <w:link w:val="Style1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21">
    <w:name w:val="正文文本 (3)_"/>
    <w:basedOn w:val="DefaultParagraphFont"/>
    <w:link w:val="Style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28">
    <w:name w:val="正文文本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0">
    <w:name w:val="正文文本 (4)_"/>
    <w:basedOn w:val="DefaultParagraphFont"/>
    <w:link w:val="Style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4">
    <w:name w:val="表格标题_"/>
    <w:basedOn w:val="DefaultParagraphFont"/>
    <w:link w:val="Style6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70">
    <w:name w:val="其他_"/>
    <w:basedOn w:val="DefaultParagraphFont"/>
    <w:link w:val="Styl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1">
    <w:name w:val="正文文本 (2)"/>
    <w:basedOn w:val="Normal"/>
    <w:link w:val="CharStyle12"/>
    <w:pPr>
      <w:widowControl w:val="0"/>
      <w:shd w:val="clear" w:color="auto" w:fill="FFFFFF"/>
      <w:spacing w:line="31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16">
    <w:name w:val="正文文本 (5)"/>
    <w:basedOn w:val="Normal"/>
    <w:link w:val="CharStyle17"/>
    <w:pPr>
      <w:widowControl w:val="0"/>
      <w:shd w:val="clear" w:color="auto" w:fill="FFFFFF"/>
      <w:spacing w:after="140" w:line="286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0">
    <w:name w:val="正文文本 (3)"/>
    <w:basedOn w:val="Normal"/>
    <w:link w:val="CharStyle21"/>
    <w:pPr>
      <w:widowControl w:val="0"/>
      <w:shd w:val="clear" w:color="auto" w:fill="FFFFFF"/>
      <w:spacing w:line="255" w:lineRule="exact"/>
      <w:ind w:left="500" w:hanging="4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27">
    <w:name w:val="正文文本"/>
    <w:basedOn w:val="Normal"/>
    <w:link w:val="CharStyle28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9">
    <w:name w:val="正文文本 (4)"/>
    <w:basedOn w:val="Normal"/>
    <w:link w:val="CharStyle50"/>
    <w:pPr>
      <w:widowControl w:val="0"/>
      <w:shd w:val="clear" w:color="auto" w:fill="FFFFFF"/>
      <w:spacing w:line="314" w:lineRule="exact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63">
    <w:name w:val="表格标题"/>
    <w:basedOn w:val="Normal"/>
    <w:link w:val="CharStyle64"/>
    <w:pPr>
      <w:widowControl w:val="0"/>
      <w:shd w:val="clear" w:color="auto" w:fill="FFFFFF"/>
      <w:spacing w:line="221" w:lineRule="exact"/>
      <w:ind w:firstLine="17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69">
    <w:name w:val="其他"/>
    <w:basedOn w:val="Normal"/>
    <w:link w:val="CharStyle70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jpeg"/><Relationship Id="rId14" Type="http://schemas.openxmlformats.org/officeDocument/2006/relationships/image" Target="media/image1.jpeg" TargetMode="External"/><Relationship Id="rId15" Type="http://schemas.openxmlformats.org/officeDocument/2006/relationships/image" Target="media/image2.jpeg"/><Relationship Id="rId16" Type="http://schemas.openxmlformats.org/officeDocument/2006/relationships/image" Target="media/image2.jpeg" TargetMode="Externa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20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