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F16C6B" w14:textId="0C31548D" w:rsidR="007839DE" w:rsidRPr="00595D60" w:rsidRDefault="00A5532A" w:rsidP="00595D60">
      <w:pPr>
        <w:pStyle w:val="Heading1"/>
        <w:spacing w:line="240" w:lineRule="auto"/>
        <w:jc w:val="center"/>
      </w:pPr>
      <w:bookmarkStart w:id="0" w:name="_heading=h.j9me8miguh5w" w:colFirst="0" w:colLast="0"/>
      <w:bookmarkEnd w:id="0"/>
      <w:r>
        <w:t>Business Model Canvas Template</w:t>
      </w:r>
      <w:r w:rsidR="00E76FB6">
        <w:t xml:space="preserve"> – </w:t>
      </w:r>
      <w:r w:rsidR="00E76FB6" w:rsidRPr="00F2404F">
        <w:rPr>
          <w:color w:val="8064A2" w:themeColor="accent4"/>
        </w:rPr>
        <w:t>Badira Project</w:t>
      </w:r>
    </w:p>
    <w:tbl>
      <w:tblPr>
        <w:tblStyle w:val="2"/>
        <w:tblW w:w="14325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2865"/>
        <w:gridCol w:w="2865"/>
        <w:gridCol w:w="2865"/>
        <w:gridCol w:w="2865"/>
      </w:tblGrid>
      <w:tr w:rsidR="007839DE" w14:paraId="27CE1931" w14:textId="77777777" w:rsidTr="00F2404F">
        <w:trPr>
          <w:trHeight w:val="2585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DFEC" w:themeFill="accent4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D9375D" w14:textId="77777777" w:rsidR="007839DE" w:rsidRPr="008678E4" w:rsidRDefault="00A5532A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Problem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المشكلة</w:t>
            </w:r>
          </w:p>
          <w:p w14:paraId="406663AF" w14:textId="44839E36" w:rsidR="007839DE" w:rsidRPr="0086798B" w:rsidRDefault="0086798B" w:rsidP="0086798B">
            <w:pPr>
              <w:widowControl w:val="0"/>
              <w:spacing w:line="360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•</w:t>
            </w:r>
            <w:r w:rsidRPr="0086798B">
              <w:rPr>
                <w:sz w:val="16"/>
                <w:szCs w:val="16"/>
              </w:rPr>
              <w:t>Preeclampsia</w:t>
            </w:r>
            <w:r w:rsidRPr="0086798B">
              <w:rPr>
                <w:sz w:val="16"/>
                <w:szCs w:val="16"/>
              </w:rPr>
              <w:t xml:space="preserve"> can develop without clear symptoms, making early risk detection and timely care difficult for pregnant women.</w:t>
            </w:r>
          </w:p>
          <w:p w14:paraId="330B07B8" w14:textId="77777777" w:rsidR="007839DE" w:rsidRPr="008678E4" w:rsidRDefault="007839DE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</w:tc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33DAD6" w14:textId="2C2C7112" w:rsidR="007839DE" w:rsidRPr="008678E4" w:rsidRDefault="00A5532A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Key Activities(solution)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الحل وخصائصه</w:t>
            </w:r>
          </w:p>
          <w:p w14:paraId="655F1809" w14:textId="77777777" w:rsidR="007839DE" w:rsidRPr="008678E4" w:rsidRDefault="007839DE" w:rsidP="008678E4">
            <w:pPr>
              <w:spacing w:line="240" w:lineRule="auto"/>
              <w:jc w:val="righ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  <w:p w14:paraId="53915899" w14:textId="003141D2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•Bilingual AI companion: enters week + history + symptoms.</w:t>
            </w:r>
          </w:p>
          <w:p w14:paraId="0A00C9EA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رفيقة ذكاء اصطناعي ثنائية اللغة: تُدخل الأسبوع والتاريخ والأعراض.</w:t>
            </w:r>
          </w:p>
          <w:p w14:paraId="5B4ED1CD" w14:textId="7CB6C71D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•Outputs 3 signals together: Risk, Reliability, Time.</w:t>
            </w:r>
          </w:p>
          <w:p w14:paraId="79D37D5C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تُخرج ثلاث إشارات معاً: الخطر، الموثوقية، الوقت.</w:t>
            </w:r>
          </w:p>
          <w:p w14:paraId="417D3519" w14:textId="0B019BBA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•Asks for more info instead of guessing when data is incomplete.</w:t>
            </w:r>
          </w:p>
          <w:p w14:paraId="7B6AD187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تطلب معلومات أكثر بدل التخمين عند نقص البيانات.</w:t>
            </w:r>
          </w:p>
          <w:p w14:paraId="4BF512E4" w14:textId="77777777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 Generates a shareable summary for the doctor.</w:t>
            </w:r>
          </w:p>
          <w:p w14:paraId="0C29F860" w14:textId="13E28F92" w:rsidR="007839DE" w:rsidRPr="008678E4" w:rsidRDefault="00B053E3" w:rsidP="00B053E3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تُنشئ ملخصاً قابلاً للمشاركة مع الطبيبة.</w:t>
            </w:r>
          </w:p>
          <w:p w14:paraId="09E50882" w14:textId="77777777" w:rsidR="007839DE" w:rsidRPr="008678E4" w:rsidRDefault="007839DE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  <w:p w14:paraId="3284270A" w14:textId="77777777" w:rsidR="007839DE" w:rsidRPr="008678E4" w:rsidRDefault="007839DE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  <w:p w14:paraId="6BBE2352" w14:textId="77777777" w:rsidR="007839DE" w:rsidRPr="008678E4" w:rsidRDefault="007839DE">
            <w:pPr>
              <w:widowControl w:val="0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  <w:p w14:paraId="785E015D" w14:textId="77777777" w:rsidR="007839DE" w:rsidRPr="008678E4" w:rsidRDefault="007839DE">
            <w:pPr>
              <w:widowControl w:val="0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</w:tc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 w:themeFill="accent3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67414C" w14:textId="77777777" w:rsidR="007839DE" w:rsidRDefault="00A5532A" w:rsidP="00B053E3">
            <w:pPr>
              <w:widowControl w:val="0"/>
              <w:spacing w:line="360" w:lineRule="auto"/>
              <w:jc w:val="righ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Value Proposition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القيمة المقدمة</w:t>
            </w:r>
          </w:p>
          <w:p w14:paraId="7C08832D" w14:textId="77777777" w:rsidR="007839DE" w:rsidRDefault="007839DE" w:rsidP="00B053E3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6D9D4091" w14:textId="77777777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 Private, trustworthy clarity on exactly when to seek urgent care — a decision, not just a symptom list.</w:t>
            </w:r>
          </w:p>
          <w:p w14:paraId="44C2F82E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وضوح خاص وموثوق حول متى بالضبط تُطلب الرعاية العاجلة — قرار، لا مجرد قائمة أعراض.</w:t>
            </w:r>
          </w:p>
          <w:p w14:paraId="06B7E025" w14:textId="77777777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 Honest about uncertainty instead of a false confident answer.</w:t>
            </w:r>
          </w:p>
          <w:p w14:paraId="571EA057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صادقة بخصوص عدم اليقين بدل إجابة واثقة زائفة.</w:t>
            </w:r>
          </w:p>
          <w:p w14:paraId="4CFA0C96" w14:textId="77777777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 A bridge to the doctor, not a replacement.</w:t>
            </w:r>
          </w:p>
          <w:p w14:paraId="1940EBD6" w14:textId="2FC1AE4F" w:rsidR="00B053E3" w:rsidRPr="008678E4" w:rsidRDefault="00B053E3" w:rsidP="00B053E3">
            <w:pPr>
              <w:spacing w:line="240" w:lineRule="auto"/>
              <w:jc w:val="righ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جسر للطبيب لا بديل عنه.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DBDB" w:themeFill="accent2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FB40C5A" w14:textId="77777777" w:rsidR="007839DE" w:rsidRDefault="00A5532A">
            <w:pPr>
              <w:spacing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Partners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الشركاء الرئيسيين</w:t>
            </w:r>
          </w:p>
          <w:p w14:paraId="4017D5CE" w14:textId="77777777" w:rsidR="009A2FC9" w:rsidRDefault="009A2FC9">
            <w:pPr>
              <w:spacing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8C38908" w14:textId="77777777" w:rsidR="009A2FC9" w:rsidRDefault="009A2FC9" w:rsidP="009A2FC9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</w:pPr>
          </w:p>
          <w:p w14:paraId="4DF30D4D" w14:textId="0D1BEBC5" w:rsidR="009A2FC9" w:rsidRDefault="009A2FC9" w:rsidP="009A2FC9">
            <w:pPr>
              <w:spacing w:line="240" w:lineRule="auto"/>
              <w:jc w:val="left"/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D1F466" wp14:editId="29CAE23F">
                  <wp:extent cx="671945" cy="398228"/>
                  <wp:effectExtent l="0" t="0" r="0" b="1905"/>
                  <wp:docPr id="401086343" name="Picture 5" descr="Pioneering Healthcare: IMC Embarks on Ambitious Hospital Complex Project in  Obhur North of Jeddah | International Medical Ce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oneering Healthcare: IMC Embarks on Ambitious Hospital Complex Project in  Obhur North of Jeddah | International Medical Cen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205" cy="408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6AA43DF" wp14:editId="2CFAA4C5">
                  <wp:extent cx="706582" cy="392789"/>
                  <wp:effectExtent l="0" t="0" r="0" b="7620"/>
                  <wp:docPr id="8090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761" cy="397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4A2FE0" w14:textId="77777777" w:rsidR="009A2FC9" w:rsidRDefault="009A2FC9" w:rsidP="009A2FC9">
            <w:pPr>
              <w:spacing w:line="240" w:lineRule="auto"/>
              <w:jc w:val="center"/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</w:pPr>
          </w:p>
          <w:p w14:paraId="775E2ECC" w14:textId="0324FABC" w:rsidR="009A2FC9" w:rsidRPr="0033329B" w:rsidRDefault="0033329B" w:rsidP="009A2FC9">
            <w:pPr>
              <w:spacing w:line="240" w:lineRule="auto"/>
              <w:jc w:val="left"/>
              <w:rPr>
                <w:rFonts w:ascii="Arial" w:eastAsia="Arial" w:hAnsi="Arial" w:cs="Arial" w:hint="cs"/>
                <w:color w:val="2A4A9A"/>
                <w:sz w:val="20"/>
                <w:szCs w:val="20"/>
                <w:rtl/>
                <w:lang w:bidi="ar-SY"/>
              </w:rPr>
            </w:pPr>
            <w:r>
              <w:rPr>
                <w:noProof/>
              </w:rPr>
              <w:drawing>
                <wp:inline distT="0" distB="0" distL="0" distR="0" wp14:anchorId="6554CC88" wp14:editId="013769E8">
                  <wp:extent cx="627626" cy="443345"/>
                  <wp:effectExtent l="0" t="0" r="1270" b="0"/>
                  <wp:docPr id="666085284" name="Picture 4" descr="تطبيق صحتي الموحد: دليل الخدمات الصحية الرقمية في السعودية 2026 – مـزمـ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تطبيق صحتي الموحد: دليل الخدمات الصحية الرقمية في السعودية 2026 – مـزمـ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074" cy="44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b/>
                <w:bCs/>
                <w:color w:val="2A4A9A"/>
                <w:sz w:val="20"/>
                <w:szCs w:val="20"/>
                <w:rtl/>
                <w:lang w:bidi="ar-SY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3CB3ACFA" wp14:editId="53FFD2E1">
                  <wp:extent cx="484158" cy="484158"/>
                  <wp:effectExtent l="0" t="0" r="0" b="0"/>
                  <wp:docPr id="638583382" name="Picture 8" descr="مستشفى الاطباء المتحدون | Jedd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مستشفى الاطباء المتحدون | Jedda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315" cy="49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 w:hint="cs"/>
                <w:b/>
                <w:bCs/>
                <w:color w:val="2A4A9A"/>
                <w:sz w:val="20"/>
                <w:szCs w:val="20"/>
                <w:rtl/>
                <w:lang w:bidi="ar-SY"/>
              </w:rPr>
              <w:t xml:space="preserve">   </w:t>
            </w:r>
          </w:p>
          <w:p w14:paraId="6AA42171" w14:textId="4B42B9C2" w:rsidR="009A2FC9" w:rsidRPr="008678E4" w:rsidRDefault="009A2FC9" w:rsidP="009A2FC9">
            <w:pPr>
              <w:spacing w:line="240" w:lineRule="auto"/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</w:pPr>
          </w:p>
        </w:tc>
        <w:tc>
          <w:tcPr>
            <w:tcW w:w="28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DFEC" w:themeFill="accent4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A3EECD" w14:textId="3FFA8F43" w:rsidR="007839DE" w:rsidRPr="008678E4" w:rsidRDefault="00A5532A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Customer Segments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العملاء المستهدفين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1B93587" w14:textId="77777777" w:rsidR="007839DE" w:rsidRDefault="007839DE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  <w:p w14:paraId="59474878" w14:textId="77777777" w:rsidR="009A2FC9" w:rsidRDefault="009A2FC9" w:rsidP="009A2FC9">
            <w:pPr>
              <w:spacing w:after="20"/>
            </w:pPr>
            <w:r>
              <w:rPr>
                <w:sz w:val="16"/>
                <w:szCs w:val="16"/>
              </w:rPr>
              <w:t>• Primary: pregnant women in Saudi Arabia &amp; the Arab world (first pregnancy, risk factors, remote areas).</w:t>
            </w:r>
          </w:p>
          <w:p w14:paraId="1EB407ED" w14:textId="77777777" w:rsidR="009A2FC9" w:rsidRDefault="009A2FC9" w:rsidP="009A2FC9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أساسي: المرأة الحامل في السعودية والعالم العربي (حمل أول، عوامل خطر، مناطق بعيدة).</w:t>
            </w:r>
          </w:p>
          <w:p w14:paraId="6067E617" w14:textId="5A52126E" w:rsidR="009A2FC9" w:rsidRDefault="009A2FC9" w:rsidP="009A2FC9">
            <w:pPr>
              <w:bidi/>
              <w:spacing w:after="80"/>
            </w:pPr>
          </w:p>
          <w:p w14:paraId="0CF2DA59" w14:textId="77777777" w:rsidR="009A2FC9" w:rsidRDefault="009A2FC9" w:rsidP="009A2FC9">
            <w:pPr>
              <w:spacing w:after="20"/>
            </w:pPr>
            <w:r>
              <w:rPr>
                <w:sz w:val="16"/>
                <w:szCs w:val="16"/>
              </w:rPr>
              <w:t>• Institutional: insurers &amp; government health programs.</w:t>
            </w:r>
          </w:p>
          <w:p w14:paraId="6D0D06E3" w14:textId="5BAF4193" w:rsidR="009A2FC9" w:rsidRPr="008678E4" w:rsidRDefault="009A2FC9" w:rsidP="009A2FC9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مؤسسي: شركات التأمين وبرامج الصحة الحكومية.</w:t>
            </w:r>
          </w:p>
        </w:tc>
      </w:tr>
      <w:tr w:rsidR="007839DE" w14:paraId="0A5C5A4E" w14:textId="77777777" w:rsidTr="00B053E3">
        <w:trPr>
          <w:trHeight w:val="1207"/>
        </w:trPr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A947D7" w14:textId="77777777" w:rsidR="007839DE" w:rsidRPr="008678E4" w:rsidRDefault="00A5532A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Existing Alternatives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الحلول المتوفرة حاليا</w:t>
            </w:r>
          </w:p>
          <w:p w14:paraId="0D31ADA7" w14:textId="77777777" w:rsidR="0033329B" w:rsidRDefault="0033329B" w:rsidP="0033329B">
            <w:pPr>
              <w:spacing w:after="20"/>
            </w:pPr>
            <w:r>
              <w:rPr>
                <w:sz w:val="16"/>
                <w:szCs w:val="16"/>
              </w:rPr>
              <w:t>• Asking family/friends first.</w:t>
            </w:r>
          </w:p>
          <w:p w14:paraId="2CFA45AB" w14:textId="4DB5BFDA" w:rsidR="0033329B" w:rsidRDefault="0033329B" w:rsidP="0033329B">
            <w:pPr>
              <w:spacing w:after="20"/>
            </w:pPr>
            <w:r>
              <w:rPr>
                <w:sz w:val="16"/>
                <w:szCs w:val="16"/>
              </w:rPr>
              <w:t xml:space="preserve">• Generic symptom-checker apps </w:t>
            </w:r>
          </w:p>
          <w:p w14:paraId="184F6F3D" w14:textId="77777777" w:rsidR="0033329B" w:rsidRDefault="0033329B" w:rsidP="0033329B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 xml:space="preserve">•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تطبيقات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فحص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أعراض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عامة</w:t>
            </w:r>
            <w:r>
              <w:rPr>
                <w:sz w:val="17"/>
                <w:szCs w:val="17"/>
                <w:rtl/>
              </w:rPr>
              <w:t xml:space="preserve"> (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غير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مخصصة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للحمل</w:t>
            </w:r>
            <w:r>
              <w:rPr>
                <w:sz w:val="17"/>
                <w:szCs w:val="17"/>
                <w:rtl/>
              </w:rPr>
              <w:t>).</w:t>
            </w:r>
          </w:p>
          <w:p w14:paraId="3A6B40E4" w14:textId="77777777" w:rsidR="0033329B" w:rsidRDefault="0033329B" w:rsidP="0033329B">
            <w:pPr>
              <w:spacing w:after="20"/>
            </w:pPr>
            <w:r>
              <w:rPr>
                <w:sz w:val="16"/>
                <w:szCs w:val="16"/>
              </w:rPr>
              <w:t>• Google / social media searches.</w:t>
            </w:r>
          </w:p>
          <w:p w14:paraId="40C13762" w14:textId="77777777" w:rsidR="0033329B" w:rsidRDefault="0033329B" w:rsidP="0033329B">
            <w:pPr>
              <w:spacing w:after="20"/>
            </w:pPr>
            <w:r>
              <w:rPr>
                <w:sz w:val="16"/>
                <w:szCs w:val="16"/>
              </w:rPr>
              <w:t>• Waiting for the next routine clinic visit.</w:t>
            </w:r>
          </w:p>
          <w:p w14:paraId="0188359A" w14:textId="4F767501" w:rsidR="007839DE" w:rsidRPr="008678E4" w:rsidRDefault="0033329B" w:rsidP="0033329B">
            <w:pPr>
              <w:widowControl w:val="0"/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 xml:space="preserve">•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انتظار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الموعد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الروتيني</w:t>
            </w:r>
            <w:r>
              <w:rPr>
                <w:sz w:val="17"/>
                <w:szCs w:val="17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sz w:val="17"/>
                <w:szCs w:val="17"/>
                <w:rtl/>
              </w:rPr>
              <w:t>القادم</w:t>
            </w:r>
            <w:r>
              <w:rPr>
                <w:sz w:val="17"/>
                <w:szCs w:val="17"/>
                <w:rtl/>
              </w:rPr>
              <w:t>.</w:t>
            </w:r>
          </w:p>
        </w:tc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7CFEC1" w14:textId="77777777" w:rsidR="007839DE" w:rsidRPr="008678E4" w:rsidRDefault="007839DE">
            <w:pPr>
              <w:widowControl w:val="0"/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</w:tc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 w:themeFill="accent3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461998" w14:textId="77777777" w:rsidR="007839DE" w:rsidRPr="008678E4" w:rsidRDefault="007839DE">
            <w:pPr>
              <w:widowControl w:val="0"/>
              <w:spacing w:line="240" w:lineRule="auto"/>
              <w:jc w:val="left"/>
              <w:rPr>
                <w:rFonts w:ascii="Arial" w:eastAsia="Arial" w:hAnsi="Arial" w:cs="Arial"/>
                <w:b/>
                <w:bCs/>
                <w:color w:val="2A4A9A"/>
                <w:sz w:val="20"/>
                <w:szCs w:val="20"/>
              </w:rPr>
            </w:pP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BE2D17" w14:textId="465CAEC9" w:rsidR="00B053E3" w:rsidRPr="00B053E3" w:rsidRDefault="00A5532A" w:rsidP="00B053E3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Channels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قنوات التواصل</w:t>
            </w:r>
          </w:p>
          <w:p w14:paraId="345F6482" w14:textId="07AE2987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•App Store / Google Play.</w:t>
            </w:r>
          </w:p>
          <w:p w14:paraId="66B90A4A" w14:textId="79D1FB9A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•Distribution via clinic &amp; hospital partnerships.</w:t>
            </w:r>
          </w:p>
          <w:p w14:paraId="63CCAF91" w14:textId="77777777" w:rsidR="00B053E3" w:rsidRDefault="00B053E3" w:rsidP="00B053E3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التوزيع عبر شراكات العيادات والمستشفيات.</w:t>
            </w:r>
          </w:p>
          <w:p w14:paraId="3E784317" w14:textId="57BFD78E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•Social media &amp; health-influencer campaigns.</w:t>
            </w:r>
          </w:p>
          <w:p w14:paraId="2C0C3F48" w14:textId="75BD4A22" w:rsidR="00B053E3" w:rsidRDefault="00B053E3" w:rsidP="00B053E3">
            <w:pPr>
              <w:spacing w:after="20"/>
            </w:pPr>
            <w:r>
              <w:rPr>
                <w:sz w:val="16"/>
                <w:szCs w:val="16"/>
              </w:rPr>
              <w:t>•Government digital-health platform integration.</w:t>
            </w:r>
          </w:p>
          <w:p w14:paraId="75BDFC2B" w14:textId="462C344E" w:rsidR="007839DE" w:rsidRPr="008678E4" w:rsidRDefault="00B053E3" w:rsidP="0033329B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التكامل مع منصات الصحة الرقمية الحكومية.</w:t>
            </w:r>
          </w:p>
        </w:tc>
        <w:tc>
          <w:tcPr>
            <w:tcW w:w="286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DFEC" w:themeFill="accent4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7FEAB8" w14:textId="77777777" w:rsidR="007839DE" w:rsidRPr="008678E4" w:rsidRDefault="007839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</w:p>
        </w:tc>
      </w:tr>
      <w:tr w:rsidR="007839DE" w14:paraId="2E4A1B48" w14:textId="77777777" w:rsidTr="00595D60">
        <w:trPr>
          <w:trHeight w:val="830"/>
        </w:trPr>
        <w:tc>
          <w:tcPr>
            <w:tcW w:w="859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DBDB" w:themeFill="accent2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D0C0DE3" w14:textId="2E68B1B3" w:rsidR="00595D60" w:rsidRDefault="00A5532A" w:rsidP="00595D60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Cost Structure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بنود الصرف</w:t>
            </w:r>
          </w:p>
          <w:p w14:paraId="0B66816B" w14:textId="77777777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App &amp; AI model development and maintenance.</w:t>
            </w:r>
          </w:p>
          <w:p w14:paraId="767FADCD" w14:textId="77777777" w:rsidR="00595D60" w:rsidRDefault="00595D60" w:rsidP="00595D60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تطوير وصيانة التطبيق ونموذج الذكاء الاصطناعي.</w:t>
            </w:r>
          </w:p>
          <w:p w14:paraId="1B3B79B3" w14:textId="77777777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Data hosting &amp; privacy/security compliance.</w:t>
            </w:r>
          </w:p>
          <w:p w14:paraId="53B894FA" w14:textId="77777777" w:rsidR="00595D60" w:rsidRDefault="00595D60" w:rsidP="00595D60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استضافة البيانات والامتثال الأمني/الخصوصية.</w:t>
            </w:r>
          </w:p>
          <w:p w14:paraId="6B382990" w14:textId="77777777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Medical advisory team, marketing &amp; partnerships.</w:t>
            </w:r>
          </w:p>
          <w:p w14:paraId="1381DA78" w14:textId="2C182194" w:rsidR="007839DE" w:rsidRPr="00595D60" w:rsidRDefault="00595D60" w:rsidP="00595D60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الفريق الطبي الاستشاري، والتسويق وبناء الشراكات.</w:t>
            </w:r>
          </w:p>
        </w:tc>
        <w:tc>
          <w:tcPr>
            <w:tcW w:w="57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 w:themeFill="accent1" w:themeFillTint="33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8587AD" w14:textId="0175EBB6" w:rsidR="007839DE" w:rsidRPr="00595D60" w:rsidRDefault="00A5532A" w:rsidP="00595D60">
            <w:pPr>
              <w:widowControl w:val="0"/>
              <w:spacing w:line="360" w:lineRule="auto"/>
              <w:jc w:val="left"/>
              <w:rPr>
                <w:rFonts w:ascii="Arial" w:eastAsia="Arial" w:hAnsi="Arial" w:cs="Arial"/>
                <w:b/>
                <w:bCs/>
                <w:color w:val="CC0000"/>
                <w:sz w:val="20"/>
                <w:szCs w:val="20"/>
              </w:rPr>
            </w:pP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Revenue Streams - </w:t>
            </w:r>
            <w:r w:rsidRPr="008678E4"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مصادر الدخل</w:t>
            </w:r>
          </w:p>
          <w:p w14:paraId="5C84DB3A" w14:textId="2BD8934A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Subscription with clinics/hospitals (per-patient fee or annual package).</w:t>
            </w:r>
          </w:p>
          <w:p w14:paraId="6FDB285E" w14:textId="4D47F159" w:rsidR="00595D60" w:rsidRDefault="00595D60" w:rsidP="00595D60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اشتراك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rtl/>
              </w:rPr>
              <w:t>مع العيادات والمستشفيات (رسوم لكل مريضة أو باقة سنوية).</w:t>
            </w:r>
          </w:p>
          <w:p w14:paraId="45A8985B" w14:textId="77777777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Partnerships with health insurers.</w:t>
            </w:r>
          </w:p>
          <w:p w14:paraId="6FE9BEC9" w14:textId="77777777" w:rsidR="00595D60" w:rsidRDefault="00595D60" w:rsidP="00595D60">
            <w:pPr>
              <w:bidi/>
              <w:spacing w:after="80"/>
              <w:jc w:val="right"/>
            </w:pPr>
            <w:r>
              <w:rPr>
                <w:sz w:val="17"/>
                <w:szCs w:val="17"/>
                <w:rtl/>
              </w:rPr>
              <w:t>• شراكات مع شركات التأمين الصحي.</w:t>
            </w:r>
          </w:p>
          <w:p w14:paraId="75491C27" w14:textId="77777777" w:rsidR="00595D60" w:rsidRDefault="00595D60" w:rsidP="00595D60">
            <w:pPr>
              <w:spacing w:after="20"/>
            </w:pPr>
            <w:r>
              <w:rPr>
                <w:sz w:val="16"/>
                <w:szCs w:val="16"/>
              </w:rPr>
              <w:t>• Freemium tier, plus government digital-health grants.</w:t>
            </w:r>
          </w:p>
          <w:p w14:paraId="18667959" w14:textId="7E8D2EB9" w:rsidR="007839DE" w:rsidRPr="008678E4" w:rsidRDefault="00595D60" w:rsidP="00595D60">
            <w:pPr>
              <w:spacing w:line="240" w:lineRule="auto"/>
              <w:jc w:val="left"/>
              <w:rPr>
                <w:rFonts w:ascii="Arial" w:eastAsia="Arial" w:hAnsi="Arial" w:cs="Arial"/>
                <w:color w:val="2A4A9A"/>
                <w:sz w:val="20"/>
                <w:szCs w:val="20"/>
              </w:rPr>
            </w:pPr>
            <w:r>
              <w:rPr>
                <w:sz w:val="17"/>
                <w:szCs w:val="17"/>
                <w:rtl/>
              </w:rPr>
              <w:t>• نسخة مجانية بمزايا مدفوعة، بالإضافة لمنح الصحة الرقمية الحكومية.</w:t>
            </w:r>
          </w:p>
        </w:tc>
      </w:tr>
    </w:tbl>
    <w:p w14:paraId="6C056BBA" w14:textId="77777777" w:rsidR="007839DE" w:rsidRDefault="007839DE" w:rsidP="00F2404F">
      <w:pPr>
        <w:widowControl w:val="0"/>
        <w:spacing w:line="240" w:lineRule="auto"/>
        <w:jc w:val="left"/>
      </w:pPr>
    </w:p>
    <w:sectPr w:rsidR="007839DE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6838" w:h="11906" w:orient="landscape"/>
      <w:pgMar w:top="1440" w:right="1440" w:bottom="1440" w:left="1440" w:header="431" w:footer="3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16B1" w14:textId="77777777" w:rsidR="00EC3B6D" w:rsidRDefault="00EC3B6D">
      <w:pPr>
        <w:spacing w:line="240" w:lineRule="auto"/>
      </w:pPr>
      <w:r>
        <w:separator/>
      </w:r>
    </w:p>
  </w:endnote>
  <w:endnote w:type="continuationSeparator" w:id="0">
    <w:p w14:paraId="58321A40" w14:textId="77777777" w:rsidR="00EC3B6D" w:rsidRDefault="00EC3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charset w:val="00"/>
    <w:family w:val="auto"/>
    <w:pitch w:val="default"/>
    <w:embedRegular r:id="rId1" w:fontKey="{1C799200-8C49-40A3-983C-7C4F9A67EAFA}"/>
    <w:embedBold r:id="rId2" w:fontKey="{1C65E65D-660A-4E1D-85C2-28464C6C2317}"/>
    <w:embedItalic r:id="rId3" w:fontKey="{1E57F33E-8127-4963-AEDC-D498184A839D}"/>
  </w:font>
  <w:font w:name="Proxima Nova Extrabold">
    <w:altName w:val="Tahoma"/>
    <w:charset w:val="00"/>
    <w:family w:val="auto"/>
    <w:pitch w:val="default"/>
    <w:embedRegular r:id="rId4" w:fontKey="{8ADF02AE-2FC0-4725-937D-59B823672D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Semibold">
    <w:charset w:val="00"/>
    <w:family w:val="auto"/>
    <w:pitch w:val="default"/>
    <w:embedRegular r:id="rId5" w:fontKey="{A1E74F13-72C6-4AC7-B016-98A162B77E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6E84292-4CC0-4002-A551-2DC7C02CA8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B286F2-2F32-428E-80BB-5CC08FE9C7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74A" w14:textId="77777777" w:rsidR="007839DE" w:rsidRDefault="007839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35D5" w14:textId="77777777" w:rsidR="007839DE" w:rsidRDefault="007839DE"/>
  <w:tbl>
    <w:tblPr>
      <w:tblStyle w:val="1"/>
      <w:tblW w:w="10110" w:type="dxa"/>
      <w:tblInd w:w="-435" w:type="dxa"/>
      <w:tblLayout w:type="fixed"/>
      <w:tblLook w:val="0600" w:firstRow="0" w:lastRow="0" w:firstColumn="0" w:lastColumn="0" w:noHBand="1" w:noVBand="1"/>
    </w:tblPr>
    <w:tblGrid>
      <w:gridCol w:w="1815"/>
      <w:gridCol w:w="5325"/>
      <w:gridCol w:w="2970"/>
    </w:tblGrid>
    <w:tr w:rsidR="007839DE" w14:paraId="0DE94DC7" w14:textId="77777777">
      <w:tc>
        <w:tcPr>
          <w:tcW w:w="181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E6E132F" w14:textId="77777777" w:rsidR="007839DE" w:rsidRDefault="007839DE">
          <w:pPr>
            <w:widowControl w:val="0"/>
            <w:spacing w:line="240" w:lineRule="auto"/>
            <w:rPr>
              <w:color w:val="F16676"/>
            </w:rPr>
          </w:pPr>
        </w:p>
      </w:tc>
      <w:tc>
        <w:tcPr>
          <w:tcW w:w="532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FE2ADA5" w14:textId="77777777" w:rsidR="007839DE" w:rsidRDefault="00A5532A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8678E4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NUMPAGES</w:instrText>
          </w:r>
          <w:r>
            <w:rPr>
              <w:sz w:val="20"/>
              <w:szCs w:val="20"/>
            </w:rPr>
            <w:fldChar w:fldCharType="separate"/>
          </w:r>
          <w:r w:rsidR="008678E4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97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62C55EE" w14:textId="77777777" w:rsidR="007839DE" w:rsidRDefault="007839DE">
          <w:pPr>
            <w:widowControl w:val="0"/>
            <w:spacing w:line="240" w:lineRule="auto"/>
            <w:jc w:val="right"/>
            <w:rPr>
              <w:b/>
              <w:bCs/>
              <w:color w:val="2A4A9A"/>
              <w:sz w:val="20"/>
              <w:szCs w:val="20"/>
            </w:rPr>
          </w:pPr>
        </w:p>
      </w:tc>
    </w:tr>
  </w:tbl>
  <w:p w14:paraId="4A597541" w14:textId="77777777" w:rsidR="007839DE" w:rsidRDefault="007839D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38AC" w14:textId="77777777" w:rsidR="007839DE" w:rsidRDefault="00A5532A">
    <w:pPr>
      <w:widowControl w:val="0"/>
      <w:spacing w:line="240" w:lineRule="auto"/>
      <w:jc w:val="right"/>
      <w:rPr>
        <w:sz w:val="32"/>
        <w:szCs w:val="32"/>
      </w:rPr>
    </w:pPr>
    <w:hyperlink r:id="rId1">
      <w:r>
        <w:rPr>
          <w:rFonts w:ascii="Proxima Nova Semibold" w:eastAsia="Proxima Nova Semibold" w:hAnsi="Proxima Nova Semibold" w:cs="Proxima Nova Semibold"/>
          <w:color w:val="F16676"/>
          <w:sz w:val="32"/>
          <w:szCs w:val="32"/>
        </w:rPr>
        <w:t>flat6labs.com</w:t>
      </w:r>
    </w:hyperlink>
  </w:p>
  <w:p w14:paraId="2F79E345" w14:textId="77777777" w:rsidR="007839DE" w:rsidRDefault="007839DE">
    <w:pPr>
      <w:widowControl w:val="0"/>
      <w:spacing w:line="240" w:lineRule="auto"/>
      <w:jc w:val="right"/>
      <w:rPr>
        <w:sz w:val="32"/>
        <w:szCs w:val="32"/>
      </w:rPr>
    </w:pPr>
  </w:p>
  <w:p w14:paraId="72109E29" w14:textId="77777777" w:rsidR="007839DE" w:rsidRDefault="007839DE">
    <w:pPr>
      <w:widowControl w:val="0"/>
      <w:spacing w:line="240" w:lineRule="auto"/>
      <w:jc w:val="right"/>
      <w:rPr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B294D" w14:textId="77777777" w:rsidR="00EC3B6D" w:rsidRDefault="00EC3B6D">
      <w:pPr>
        <w:spacing w:line="240" w:lineRule="auto"/>
      </w:pPr>
      <w:r>
        <w:separator/>
      </w:r>
    </w:p>
  </w:footnote>
  <w:footnote w:type="continuationSeparator" w:id="0">
    <w:p w14:paraId="3389F173" w14:textId="77777777" w:rsidR="00EC3B6D" w:rsidRDefault="00EC3B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7AEA1" w14:textId="77777777" w:rsidR="007839DE" w:rsidRDefault="007839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5147" w14:textId="23E043C4" w:rsidR="007839DE" w:rsidRDefault="00A5532A" w:rsidP="00595D60">
    <w:r>
      <w:rPr>
        <w:noProof/>
      </w:rPr>
      <w:drawing>
        <wp:inline distT="114300" distB="114300" distL="114300" distR="114300" wp14:anchorId="2B2508C7" wp14:editId="46CE7436">
          <wp:extent cx="1243013" cy="49720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3013" cy="497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9DE"/>
    <w:rsid w:val="0033329B"/>
    <w:rsid w:val="00595D60"/>
    <w:rsid w:val="005E5B03"/>
    <w:rsid w:val="007839DE"/>
    <w:rsid w:val="008678E4"/>
    <w:rsid w:val="0086798B"/>
    <w:rsid w:val="009A2FC9"/>
    <w:rsid w:val="00A5532A"/>
    <w:rsid w:val="00B053E3"/>
    <w:rsid w:val="00B761F2"/>
    <w:rsid w:val="00E76FB6"/>
    <w:rsid w:val="00EC3B6D"/>
    <w:rsid w:val="00F2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6922"/>
  <w15:docId w15:val="{BCF14AC3-1B55-482C-B848-91D919F5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4"/>
        <w:szCs w:val="24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rFonts w:ascii="Proxima Nova Extrabold" w:eastAsia="Proxima Nova Extrabold" w:hAnsi="Proxima Nova Extrabold" w:cs="Proxima Nova Extrabold"/>
      <w:color w:val="2A4A9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/>
    </w:pPr>
    <w:rPr>
      <w:b/>
      <w:bCs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i/>
      <w:iCs/>
      <w:color w:val="666666"/>
      <w:sz w:val="28"/>
      <w:szCs w:val="2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678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6F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lat6lab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AAkrOgzpNO3pFdKFz5LcPubsw==">CgMxLjAyDmguajltZThtaWd1aDV3OAByITFZdVg1SENtaDhLSkVfeEE1bzVpZVpuVmRTSzUtM2ZrUA==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mounayer</dc:creator>
  <cp:keywords/>
  <dc:description/>
  <cp:lastModifiedBy>dana mounayer</cp:lastModifiedBy>
  <cp:revision>2</cp:revision>
  <dcterms:created xsi:type="dcterms:W3CDTF">2026-09-14T17:53:00Z</dcterms:created>
  <dcterms:modified xsi:type="dcterms:W3CDTF">2026-09-14T17:53:00Z</dcterms:modified>
</cp:coreProperties>
</file>