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13916" w14:textId="154086AA" w:rsidR="001C769E" w:rsidRDefault="00CB3837">
      <w:r>
        <w:t>CMP-262-26222 Final Project Summary</w:t>
      </w:r>
    </w:p>
    <w:p w14:paraId="70199461" w14:textId="236BD844" w:rsidR="00CB3837" w:rsidRDefault="00CB3837">
      <w:r>
        <w:t>By Dana Tryon</w:t>
      </w:r>
    </w:p>
    <w:p w14:paraId="729711E2" w14:textId="6D37BCFF" w:rsidR="00CB3837" w:rsidRDefault="00CB3837" w:rsidP="00B678BC">
      <w:pP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tab/>
        <w:t xml:space="preserve">The data set that I used for this project is COVID-19 Daily Counts of Cases, Hospitalizations, and Deaths.  This data set was compiled by the New York City Health </w:t>
      </w:r>
      <w:r w:rsidR="005E5C9D">
        <w:t>Department,</w:t>
      </w:r>
      <w:r>
        <w:t xml:space="preserve"> and I found it on data.gov website</w:t>
      </w:r>
      <w:r w:rsidR="00B678BC">
        <w:t xml:space="preserve"> (Comma Separated Values </w:t>
      </w:r>
      <w:r w:rsidR="00305B6D">
        <w:t>File URL</w:t>
      </w:r>
      <w:r w:rsidR="00B678BC">
        <w:t xml:space="preserve">: </w:t>
      </w:r>
      <w:r w:rsidR="00305B6D">
        <w:t>h</w:t>
      </w:r>
      <w:r w:rsidR="00B678BC">
        <w:t>ttps://data.cityofnewyork.us/api/views/rc75-m7u3/rows.csv?accessType=DOWNLOAD)</w:t>
      </w:r>
      <w:r>
        <w:t xml:space="preserve">.  The data is in CSV format and consists of 1501 </w:t>
      </w:r>
      <w:proofErr w:type="spellStart"/>
      <w:r>
        <w:t>rows</w:t>
      </w:r>
      <w:proofErr w:type="spellEnd"/>
      <w:r>
        <w:t xml:space="preserve"> by 5</w:t>
      </w:r>
      <w:r w:rsidR="00A814E2">
        <w:t>5</w:t>
      </w:r>
      <w:r>
        <w:t xml:space="preserve"> columns.  Each row is a single date starting on 2/29/20 and ending 4/</w:t>
      </w:r>
      <w:r w:rsidR="008705C7">
        <w:t>8</w:t>
      </w:r>
      <w:r>
        <w:t>/24.  Each column is a daily count of confirmed cases, probable cases, hospitalizations, and deaths for the total of New York City and then repeated for each of the 5 boroughs’ totals.</w:t>
      </w:r>
      <w:r w:rsidR="004C45BC">
        <w:t xml:space="preserve">  Each of these columns was</w:t>
      </w:r>
      <w:r w:rsidR="0038658B">
        <w:t xml:space="preserve"> repeated for 7</w:t>
      </w:r>
      <w:r w:rsidR="00800ABE">
        <w:t>-</w:t>
      </w:r>
      <w:r w:rsidR="0038658B">
        <w:t>day r</w:t>
      </w:r>
      <w:r w:rsidR="00800ABE">
        <w:t>ollin</w:t>
      </w:r>
      <w:r w:rsidR="0038658B">
        <w:t xml:space="preserve">g averages.  </w:t>
      </w:r>
      <w:r w:rsidR="00353F62">
        <w:t xml:space="preserve">The data analysis was performed using </w:t>
      </w:r>
      <w:proofErr w:type="spellStart"/>
      <w:r w:rsidR="00353F62" w:rsidRPr="00353F6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Jupyter</w:t>
      </w:r>
      <w:proofErr w:type="spellEnd"/>
      <w:r w:rsidR="00353F62" w:rsidRPr="00353F6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Notebook version </w:t>
      </w:r>
      <w:r w:rsidR="00411D4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6.5.4 </w:t>
      </w:r>
      <w:r w:rsidR="00353F62" w:rsidRPr="00411D4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running</w:t>
      </w:r>
      <w:r w:rsidR="00353F62" w:rsidRPr="00353F6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Python</w:t>
      </w:r>
      <w:r w:rsidR="008C3D17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3.11.7 packaged by Anaconda</w:t>
      </w:r>
      <w:r w:rsidR="00411D4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, Inc.</w:t>
      </w:r>
      <w:r w:rsidR="00833D2E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The </w:t>
      </w:r>
      <w:r w:rsidR="00780841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data did not contain any null values or other inconsistencies and was </w:t>
      </w:r>
      <w:r w:rsidR="000502F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straightforward</w:t>
      </w:r>
      <w:r w:rsidR="00780841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to deal with.</w:t>
      </w:r>
      <w:r w:rsidR="000502F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I only altered the original data set by removing all the </w:t>
      </w:r>
      <w:r w:rsidR="00021E7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7-day</w:t>
      </w:r>
      <w:r w:rsidR="000502F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r</w:t>
      </w:r>
      <w:r w:rsidR="00021E7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olling</w:t>
      </w:r>
      <w:r w:rsidR="000502F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average total columns and I added a column called </w:t>
      </w:r>
      <w:r w:rsidR="005E361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‘month’ by assigning</w:t>
      </w:r>
      <w:r w:rsidR="00B10975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the corresponding</w:t>
      </w:r>
      <w:r w:rsidR="002D3CFE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row’s date value to a string of the month name</w:t>
      </w:r>
      <w:r w:rsidR="00E328F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.  This was done for grouping purposes.</w:t>
      </w:r>
      <w:r w:rsidR="008F7221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I devised four questions</w:t>
      </w:r>
      <w:r w:rsidR="000725B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E57E04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for</w:t>
      </w:r>
      <w:r w:rsidR="000725B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this data set.</w:t>
      </w:r>
    </w:p>
    <w:p w14:paraId="2A91CCA2" w14:textId="1BC35DF9" w:rsidR="000725B6" w:rsidRDefault="000725B6" w:rsidP="00B678BC">
      <w:pP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="00280A80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When did </w:t>
      </w:r>
      <w:r w:rsidR="006E756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Covid-19 peak in New York City?</w:t>
      </w:r>
      <w:r w:rsidR="007943D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I was curious to see the daily ups and downs</w:t>
      </w:r>
      <w:r w:rsidR="008937D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of case counts over the </w:t>
      </w:r>
      <w:r w:rsidR="003A7989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four-year</w:t>
      </w:r>
      <w:r w:rsidR="008937D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span of the data set.</w:t>
      </w:r>
      <w:r w:rsidR="005B206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I used a line graph to overlay daily case counts, daily hospitalizations, and daily deaths</w:t>
      </w:r>
      <w:r w:rsidR="00CD7A7F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 The date is the x axis and daily counts </w:t>
      </w:r>
      <w:r w:rsidR="00062027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is the y axis.</w:t>
      </w:r>
      <w:r w:rsidR="00CB313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3037E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The case counts peak for the first 3 winter seasons</w:t>
      </w:r>
      <w:r w:rsidR="00EA787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with an especially high peak in the </w:t>
      </w:r>
      <w:r w:rsidR="008F2A30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2021 to 2022 winter season probably due to the government relaxing </w:t>
      </w:r>
      <w:r w:rsidR="00EC055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movement restriction policies.</w:t>
      </w:r>
      <w:r w:rsidR="009A2CCD">
        <w:rPr>
          <w:rStyle w:val="FootnoteReference"/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footnoteReference w:id="1"/>
      </w:r>
      <w:r w:rsidR="009116F0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A similar pattern is seen with</w:t>
      </w:r>
      <w:r w:rsidR="0075325F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hospitalizations and </w:t>
      </w:r>
      <w:r w:rsidR="00C2582E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deaths;</w:t>
      </w:r>
      <w:r w:rsidR="0075325F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8D6421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however,</w:t>
      </w:r>
      <w:r w:rsidR="00A66081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these peaks were much bigger in the first wave and </w:t>
      </w:r>
      <w:r w:rsidR="00266374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lower on the </w:t>
      </w:r>
      <w:r w:rsidR="003901B7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second and third peaks</w:t>
      </w:r>
      <w:r w:rsidR="000F52DF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, probably due to the role-out of vaccines.</w:t>
      </w:r>
      <w:r w:rsidR="009F0E66">
        <w:rPr>
          <w:rStyle w:val="FootnoteReference"/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footnoteReference w:id="2"/>
      </w:r>
    </w:p>
    <w:p w14:paraId="46827D81" w14:textId="77F2DC47" w:rsidR="00A81448" w:rsidRDefault="00A81448" w:rsidP="00B678BC">
      <w:pP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="00D87239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Which</w:t>
      </w:r>
      <w:r w:rsidR="007E3A7B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boroughs were affected the most?</w:t>
      </w:r>
      <w:r w:rsidR="00D331B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</w:t>
      </w:r>
      <w:r w:rsidR="00FE7CF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For this question, I chose to focus on the first wave </w:t>
      </w:r>
      <w:r w:rsidR="00573C50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(first 100 days) </w:t>
      </w:r>
      <w:r w:rsidR="00FE7CF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of the pandemic</w:t>
      </w:r>
      <w:r w:rsidR="00D67A8D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when there was no </w:t>
      </w:r>
      <w:r w:rsidR="0075514B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collective</w:t>
      </w:r>
      <w:r w:rsidR="009B50AB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(herd)</w:t>
      </w:r>
      <w:r w:rsidR="00D67A8D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2D4F2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immunity,</w:t>
      </w:r>
      <w:r w:rsidR="0040053D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and the virus was most harmful.</w:t>
      </w:r>
      <w:r w:rsidR="002D4F2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I used line graphs to chart</w:t>
      </w:r>
      <w:r w:rsidR="009A3153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total daily case counts, daily hospitalization counts, and daily death counts</w:t>
      </w:r>
      <w:r w:rsidR="001140E4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.  The total numbers were charted along with overlays of the five boroughs</w:t>
      </w:r>
      <w:r w:rsidR="007D3305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  <w:r w:rsidR="00B379CD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Visually, the borough of Queens appeared to be the most affecte</w:t>
      </w:r>
      <w:r w:rsidR="00650F91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d and Staten Island the least affected.</w:t>
      </w:r>
      <w:r w:rsidR="00CA7E59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I calculated and displayed the sum totals of</w:t>
      </w:r>
      <w:r w:rsidR="003E5AF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the case counts, hospitalization counts, and death </w:t>
      </w:r>
      <w:r w:rsidR="003B749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counts,</w:t>
      </w:r>
      <w:r w:rsidR="003E5AF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and this confirmed that</w:t>
      </w:r>
      <w:r w:rsidR="005A4213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the borough of Queens had the highest totals in each of the categories.</w:t>
      </w:r>
      <w:r w:rsidR="00B1337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Three </w:t>
      </w:r>
      <w:r w:rsidR="00517DC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ordered </w:t>
      </w:r>
      <w:r w:rsidR="00B1337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bar charts were</w:t>
      </w:r>
      <w:r w:rsidR="00517DC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created to visualize</w:t>
      </w:r>
      <w:r w:rsidR="006F27C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each categories’ total counts.</w:t>
      </w:r>
    </w:p>
    <w:p w14:paraId="1A4DC31E" w14:textId="4565FA5F" w:rsidR="00796825" w:rsidRDefault="00796825" w:rsidP="00B678BC">
      <w:pP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How severe was the Covid-19 Pandemic</w:t>
      </w:r>
      <w:r w:rsidR="002A0B4E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in New York City</w:t>
      </w:r>
      <w:r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?  </w:t>
      </w:r>
      <w:r w:rsidR="004E5CF5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This can be answered</w:t>
      </w:r>
      <w:r w:rsidR="000F2BB5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by calculating the odds of being hospitalized and dying</w:t>
      </w:r>
      <w:r w:rsidR="00812BC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if one contracted this highly contagious Covid-19 virus</w:t>
      </w:r>
      <w:r w:rsidR="00835F7B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 Having to spend time for treatment in the hospital is a bad outcome and dying is the worst outcome.  </w:t>
      </w:r>
      <w:r w:rsidR="003B749A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From the previous</w:t>
      </w:r>
      <w:r w:rsidR="004E5CF5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summed category counts of the first wave</w:t>
      </w:r>
      <w:r w:rsidR="00BD3E2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, I calculated</w:t>
      </w:r>
      <w:r w:rsidR="00CF2504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the percentage of summed hospitalizations to summed cases</w:t>
      </w:r>
      <w:r w:rsidR="0042577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and the percentage of summed fatalities to summed cases.</w:t>
      </w:r>
      <w:r w:rsidR="00440645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There was a 25 percent chance of needing hospital treatment if one contracted Covid-19 and an 11 percent chance of dying if one contracted</w:t>
      </w:r>
      <w:r w:rsidR="0068547C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Covid-19.  These are terrible odds and show how</w:t>
      </w:r>
      <w:r w:rsidR="00820B2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damaging this pandemic was.  In hindsight, the government leaders</w:t>
      </w:r>
      <w:r w:rsidR="004B72C2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made the correct decision to shut down society to the bare functioning minimum</w:t>
      </w:r>
      <w:r w:rsidR="003306C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651766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to</w:t>
      </w:r>
      <w:r w:rsidR="007D304E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minimize the </w:t>
      </w:r>
      <w:r w:rsidR="00DB58F8">
        <w:rPr>
          <w:rFonts w:ascii="Helvetica" w:eastAsia="Times New Roman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>amount of harm caused.</w:t>
      </w:r>
    </w:p>
    <w:p w14:paraId="74C04A92" w14:textId="08D104DF" w:rsidR="00683F98" w:rsidRDefault="00651766" w:rsidP="00B678BC">
      <w:r>
        <w:tab/>
      </w:r>
      <w:r w:rsidR="00843370">
        <w:t>Is there a particular time of the year w</w:t>
      </w:r>
      <w:r w:rsidR="00C104AD">
        <w:t>ith the most impact due to Covid-19</w:t>
      </w:r>
      <w:r w:rsidR="00E915D8">
        <w:t xml:space="preserve">?  </w:t>
      </w:r>
      <w:r w:rsidR="00DD5858">
        <w:t xml:space="preserve">This question would be most useful to </w:t>
      </w:r>
      <w:r w:rsidR="004765A0">
        <w:t>hospital administrators for planning staffing requirements.</w:t>
      </w:r>
      <w:r w:rsidR="00020956">
        <w:t xml:space="preserve">  </w:t>
      </w:r>
      <w:r w:rsidR="00510E68">
        <w:t>According to</w:t>
      </w:r>
      <w:r w:rsidR="00020956">
        <w:t xml:space="preserve"> </w:t>
      </w:r>
      <w:r w:rsidR="00020956">
        <w:lastRenderedPageBreak/>
        <w:t>the graphs used in the first question, there seemed to be</w:t>
      </w:r>
      <w:r w:rsidR="00510E68">
        <w:t xml:space="preserve"> a pattern of the winter months having peak cases and hospital visits.  This is typical of</w:t>
      </w:r>
      <w:r w:rsidR="00852286">
        <w:t xml:space="preserve"> respiratory illnesses that spread from exhaled viral substances</w:t>
      </w:r>
      <w:r w:rsidR="00922059">
        <w:t>.  The total summed hospital visits</w:t>
      </w:r>
      <w:r w:rsidR="00941FD9">
        <w:t xml:space="preserve"> for the entirety of the data</w:t>
      </w:r>
      <w:r w:rsidR="005744B9">
        <w:t xml:space="preserve"> set </w:t>
      </w:r>
      <w:r w:rsidR="00941FD9">
        <w:t xml:space="preserve">will be grouped by the month that they </w:t>
      </w:r>
      <w:r w:rsidR="00CB0B61">
        <w:t>occurred</w:t>
      </w:r>
      <w:r w:rsidR="005744B9">
        <w:t xml:space="preserve"> and displayed on a bar chart.  </w:t>
      </w:r>
      <w:r w:rsidR="00CB0B61">
        <w:t xml:space="preserve">The results show a maximum of hospital visits </w:t>
      </w:r>
      <w:r w:rsidR="00476C50">
        <w:t>caused by the Covid-19 virus occurred in the month of January</w:t>
      </w:r>
      <w:r w:rsidR="00E4523B">
        <w:t xml:space="preserve"> with the months of December through April being the busiest time.</w:t>
      </w:r>
      <w:r w:rsidR="00496471">
        <w:t xml:space="preserve">  The months spanning May through November</w:t>
      </w:r>
      <w:r w:rsidR="004A79D1">
        <w:t xml:space="preserve"> were a reprieve</w:t>
      </w:r>
      <w:r w:rsidR="00FB666C">
        <w:t>.</w:t>
      </w:r>
      <w:r w:rsidR="0030411F">
        <w:t xml:space="preserve">  I created a second graph</w:t>
      </w:r>
      <w:r w:rsidR="00812FCC">
        <w:t xml:space="preserve"> to demonstrate some of the worst days of the pandemic and what month</w:t>
      </w:r>
      <w:r w:rsidR="00B01FD9">
        <w:t>s these worst of days occurred in.  A scatterplot graph of daily hospitalization counts versus daily case counts</w:t>
      </w:r>
      <w:r w:rsidR="000B32CD">
        <w:t xml:space="preserve"> grouped by coloring each point by </w:t>
      </w:r>
      <w:r w:rsidR="00D94C88">
        <w:t>the month of its occurrence</w:t>
      </w:r>
      <w:r w:rsidR="00334CD9">
        <w:t xml:space="preserve"> show a pattern.  </w:t>
      </w:r>
      <w:r w:rsidR="00A90815">
        <w:t xml:space="preserve">Each point is a day </w:t>
      </w:r>
      <w:r w:rsidR="004365FA">
        <w:t xml:space="preserve">describing the </w:t>
      </w:r>
      <w:r w:rsidR="007A66A6">
        <w:t xml:space="preserve">number of hospital visits and confirmed cases that occurred on that day.  </w:t>
      </w:r>
      <w:r w:rsidR="00334CD9">
        <w:t>Most of the points are clustered in the lower left quadrant</w:t>
      </w:r>
      <w:r w:rsidR="0055232E">
        <w:t xml:space="preserve"> and it is not easy to tell much from this.  There is a grouping of points</w:t>
      </w:r>
      <w:r w:rsidR="000D40BB">
        <w:t xml:space="preserve"> of high hospitalization counts around the daily case count line of about 5000.  This pattern of points</w:t>
      </w:r>
      <w:r w:rsidR="001C2EB8">
        <w:t xml:space="preserve"> has the coloring of the months of March and April which corresponds to the </w:t>
      </w:r>
      <w:r w:rsidR="00A06A70">
        <w:t>bad days of the first wave of the pandemic when hospitalization counts were about 25 percent of the case counts.</w:t>
      </w:r>
      <w:r w:rsidR="00D141EF">
        <w:t xml:space="preserve">  The second pattern of interest in this graph is the </w:t>
      </w:r>
      <w:r w:rsidR="00BA1005">
        <w:t>December and January colored dots that move up into the upper right quadrant</w:t>
      </w:r>
      <w:r w:rsidR="00B10F63">
        <w:t xml:space="preserve">.  This corresponds to the third wave when case counts soared after the restrictions were eased in </w:t>
      </w:r>
      <w:r w:rsidR="00CA2B27">
        <w:t>the later part of 2021.</w:t>
      </w:r>
      <w:r w:rsidR="00AB1C19">
        <w:t xml:space="preserve">  Just due to the high volume of case counts, this probably caused hospitalizations to go up, but at a lower overall</w:t>
      </w:r>
      <w:r w:rsidR="009B1720">
        <w:t xml:space="preserve"> percentage.  </w:t>
      </w:r>
      <w:r w:rsidR="00110BCF">
        <w:t>So,</w:t>
      </w:r>
      <w:r w:rsidR="009B1720">
        <w:t xml:space="preserve"> in conclusion to this question</w:t>
      </w:r>
      <w:r w:rsidR="0026097E">
        <w:t xml:space="preserve">, hospital administrators probably will want all </w:t>
      </w:r>
      <w:r w:rsidR="004B62DD">
        <w:t>hands-on</w:t>
      </w:r>
      <w:r w:rsidR="0026097E">
        <w:t xml:space="preserve"> deck for the months of December and January</w:t>
      </w:r>
      <w:r w:rsidR="00FA78C0">
        <w:t xml:space="preserve"> and again in March and April</w:t>
      </w:r>
      <w:r w:rsidR="00075DA0">
        <w:t xml:space="preserve"> during a pandemic</w:t>
      </w:r>
      <w:r w:rsidR="008F3A7D">
        <w:t xml:space="preserve"> of a </w:t>
      </w:r>
      <w:r w:rsidR="003E0907">
        <w:t>respiratory</w:t>
      </w:r>
      <w:r w:rsidR="008F3A7D">
        <w:t xml:space="preserve"> nature</w:t>
      </w:r>
      <w:r w:rsidR="00075DA0">
        <w:t>.</w:t>
      </w:r>
    </w:p>
    <w:p w14:paraId="603DF926" w14:textId="6E9888CF" w:rsidR="00C2541F" w:rsidRDefault="00C2541F" w:rsidP="00B678BC">
      <w:r>
        <w:tab/>
      </w:r>
      <w:r w:rsidR="00747900">
        <w:t>One</w:t>
      </w:r>
      <w:r w:rsidR="00286267">
        <w:t xml:space="preserve"> thing I learned from this data set </w:t>
      </w:r>
      <w:r w:rsidR="00C11300">
        <w:t>is</w:t>
      </w:r>
      <w:r w:rsidR="00286267">
        <w:t xml:space="preserve"> that public policy should be data driven</w:t>
      </w:r>
      <w:r w:rsidR="00D56D8D">
        <w:t>.</w:t>
      </w:r>
      <w:r w:rsidR="00CD61ED">
        <w:t xml:space="preserve">  What really stood out to me from the first graph is the</w:t>
      </w:r>
      <w:r w:rsidR="00F312EB">
        <w:t xml:space="preserve"> number of daily case counts that occurred during the third wave</w:t>
      </w:r>
      <w:r w:rsidR="007F20F3">
        <w:t xml:space="preserve"> in the winter of 2021-2022</w:t>
      </w:r>
      <w:r w:rsidR="001E7A12">
        <w:t xml:space="preserve"> after the restrictions</w:t>
      </w:r>
      <w:r w:rsidR="002B3141">
        <w:t xml:space="preserve"> were relaxed.  This is after two years of the pandemic and </w:t>
      </w:r>
      <w:r w:rsidR="00A2214C">
        <w:t>vaccinations were available to everyone which resulted in much lower percentages of hospitalizations and deaths.</w:t>
      </w:r>
      <w:r w:rsidR="007E58BE">
        <w:t xml:space="preserve">  What would happen if </w:t>
      </w:r>
      <w:r w:rsidR="00F95DEA">
        <w:t>government</w:t>
      </w:r>
      <w:r w:rsidR="007E58BE">
        <w:t xml:space="preserve"> officials didn’t have the courage to shut down</w:t>
      </w:r>
      <w:r w:rsidR="00084B4E">
        <w:t xml:space="preserve"> the economy in the early days of the pandemic for the sake of public health?</w:t>
      </w:r>
      <w:r w:rsidR="00432B82">
        <w:t xml:space="preserve">  </w:t>
      </w:r>
      <w:r w:rsidR="00553E68">
        <w:t>One could extrapolate that i</w:t>
      </w:r>
      <w:r w:rsidR="00432B82">
        <w:t>f</w:t>
      </w:r>
      <w:r w:rsidR="00236983">
        <w:t xml:space="preserve"> case counts soared in the first wave like they did in the third wave with the </w:t>
      </w:r>
      <w:r w:rsidR="00630373">
        <w:t>same odds for survival</w:t>
      </w:r>
      <w:r w:rsidR="007644BA">
        <w:t xml:space="preserve"> faced in the beginning before herd immunity</w:t>
      </w:r>
      <w:r w:rsidR="00733407">
        <w:t xml:space="preserve"> was in place, fatalities could have been ten times </w:t>
      </w:r>
      <w:r w:rsidR="003730DC">
        <w:t>higher,</w:t>
      </w:r>
      <w:r w:rsidR="00733407">
        <w:t xml:space="preserve"> and the </w:t>
      </w:r>
      <w:r w:rsidR="003A2784">
        <w:t>health care system would have collapsed.</w:t>
      </w:r>
    </w:p>
    <w:sectPr w:rsidR="00C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667C0" w14:textId="77777777" w:rsidR="00743554" w:rsidRDefault="00743554" w:rsidP="00406186">
      <w:pPr>
        <w:spacing w:after="0" w:line="240" w:lineRule="auto"/>
      </w:pPr>
      <w:r>
        <w:separator/>
      </w:r>
    </w:p>
  </w:endnote>
  <w:endnote w:type="continuationSeparator" w:id="0">
    <w:p w14:paraId="3FB34756" w14:textId="77777777" w:rsidR="00743554" w:rsidRDefault="00743554" w:rsidP="0040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C4480" w14:textId="77777777" w:rsidR="00743554" w:rsidRDefault="00743554" w:rsidP="00406186">
      <w:pPr>
        <w:spacing w:after="0" w:line="240" w:lineRule="auto"/>
      </w:pPr>
      <w:r>
        <w:separator/>
      </w:r>
    </w:p>
  </w:footnote>
  <w:footnote w:type="continuationSeparator" w:id="0">
    <w:p w14:paraId="4BA7F792" w14:textId="77777777" w:rsidR="00743554" w:rsidRDefault="00743554" w:rsidP="00406186">
      <w:pPr>
        <w:spacing w:after="0" w:line="240" w:lineRule="auto"/>
      </w:pPr>
      <w:r>
        <w:continuationSeparator/>
      </w:r>
    </w:p>
  </w:footnote>
  <w:footnote w:id="1">
    <w:p w14:paraId="29B6F8CE" w14:textId="4459EB02" w:rsidR="009A2CCD" w:rsidRDefault="009A2C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Which COVID-19 Rules Still Apply In New York City? (ny1.com)</w:t>
        </w:r>
      </w:hyperlink>
    </w:p>
    <w:p w14:paraId="729F0382" w14:textId="77777777" w:rsidR="00F62B57" w:rsidRDefault="00F62B57">
      <w:pPr>
        <w:pStyle w:val="FootnoteText"/>
      </w:pPr>
    </w:p>
  </w:footnote>
  <w:footnote w:id="2">
    <w:p w14:paraId="30F8CDC2" w14:textId="26D83E16" w:rsidR="009F0E66" w:rsidRDefault="009F0E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COVID-19 Vaccines | HHS.gov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37"/>
    <w:rsid w:val="00020956"/>
    <w:rsid w:val="00021E7A"/>
    <w:rsid w:val="000502F6"/>
    <w:rsid w:val="00062027"/>
    <w:rsid w:val="000647F3"/>
    <w:rsid w:val="000725B6"/>
    <w:rsid w:val="00075DA0"/>
    <w:rsid w:val="00084B4E"/>
    <w:rsid w:val="000B32CD"/>
    <w:rsid w:val="000D40BB"/>
    <w:rsid w:val="000F2BB5"/>
    <w:rsid w:val="000F52DF"/>
    <w:rsid w:val="00110BCF"/>
    <w:rsid w:val="001140E4"/>
    <w:rsid w:val="001C2EB8"/>
    <w:rsid w:val="001C769E"/>
    <w:rsid w:val="001E7A12"/>
    <w:rsid w:val="00236983"/>
    <w:rsid w:val="0026097E"/>
    <w:rsid w:val="00266374"/>
    <w:rsid w:val="00280A80"/>
    <w:rsid w:val="00286267"/>
    <w:rsid w:val="002A0B4E"/>
    <w:rsid w:val="002B3141"/>
    <w:rsid w:val="002D3CFE"/>
    <w:rsid w:val="002D4F28"/>
    <w:rsid w:val="003037EA"/>
    <w:rsid w:val="0030411F"/>
    <w:rsid w:val="00305B6D"/>
    <w:rsid w:val="003306C8"/>
    <w:rsid w:val="00334CD9"/>
    <w:rsid w:val="00353F62"/>
    <w:rsid w:val="003730DC"/>
    <w:rsid w:val="0038658B"/>
    <w:rsid w:val="003901B7"/>
    <w:rsid w:val="003A2784"/>
    <w:rsid w:val="003A7989"/>
    <w:rsid w:val="003B749A"/>
    <w:rsid w:val="003E0907"/>
    <w:rsid w:val="003E5AFA"/>
    <w:rsid w:val="0040053D"/>
    <w:rsid w:val="00406186"/>
    <w:rsid w:val="00411D42"/>
    <w:rsid w:val="00425778"/>
    <w:rsid w:val="00432B82"/>
    <w:rsid w:val="004365FA"/>
    <w:rsid w:val="00440645"/>
    <w:rsid w:val="004765A0"/>
    <w:rsid w:val="00476C50"/>
    <w:rsid w:val="00496471"/>
    <w:rsid w:val="004A79D1"/>
    <w:rsid w:val="004B62DD"/>
    <w:rsid w:val="004B72C2"/>
    <w:rsid w:val="004C45BC"/>
    <w:rsid w:val="004E5CF5"/>
    <w:rsid w:val="00510E68"/>
    <w:rsid w:val="00517DCC"/>
    <w:rsid w:val="0055232E"/>
    <w:rsid w:val="00553E68"/>
    <w:rsid w:val="00561E24"/>
    <w:rsid w:val="00573C50"/>
    <w:rsid w:val="005744B9"/>
    <w:rsid w:val="005A4213"/>
    <w:rsid w:val="005B206A"/>
    <w:rsid w:val="005E3618"/>
    <w:rsid w:val="005E5C9D"/>
    <w:rsid w:val="00630373"/>
    <w:rsid w:val="00650F91"/>
    <w:rsid w:val="00651766"/>
    <w:rsid w:val="00683F98"/>
    <w:rsid w:val="0068547C"/>
    <w:rsid w:val="006E7568"/>
    <w:rsid w:val="006F27C6"/>
    <w:rsid w:val="00733407"/>
    <w:rsid w:val="00743554"/>
    <w:rsid w:val="00747900"/>
    <w:rsid w:val="0075325F"/>
    <w:rsid w:val="0075514B"/>
    <w:rsid w:val="007644BA"/>
    <w:rsid w:val="00780841"/>
    <w:rsid w:val="007943DA"/>
    <w:rsid w:val="00796825"/>
    <w:rsid w:val="007A66A6"/>
    <w:rsid w:val="007D304E"/>
    <w:rsid w:val="007D3305"/>
    <w:rsid w:val="007E3A7B"/>
    <w:rsid w:val="007E58BE"/>
    <w:rsid w:val="007F20F3"/>
    <w:rsid w:val="00800ABE"/>
    <w:rsid w:val="00812BC6"/>
    <w:rsid w:val="00812FCC"/>
    <w:rsid w:val="00820B28"/>
    <w:rsid w:val="00833D2E"/>
    <w:rsid w:val="00835F7B"/>
    <w:rsid w:val="00843370"/>
    <w:rsid w:val="00852286"/>
    <w:rsid w:val="008705C7"/>
    <w:rsid w:val="008937DC"/>
    <w:rsid w:val="008C0A1F"/>
    <w:rsid w:val="008C3D17"/>
    <w:rsid w:val="008D6421"/>
    <w:rsid w:val="008F2A30"/>
    <w:rsid w:val="008F3A7D"/>
    <w:rsid w:val="008F7221"/>
    <w:rsid w:val="009116F0"/>
    <w:rsid w:val="00922059"/>
    <w:rsid w:val="00941FD9"/>
    <w:rsid w:val="009A2CCD"/>
    <w:rsid w:val="009A3153"/>
    <w:rsid w:val="009B1720"/>
    <w:rsid w:val="009B50AB"/>
    <w:rsid w:val="009F0E66"/>
    <w:rsid w:val="00A06A70"/>
    <w:rsid w:val="00A2214C"/>
    <w:rsid w:val="00A66081"/>
    <w:rsid w:val="00A81448"/>
    <w:rsid w:val="00A814E2"/>
    <w:rsid w:val="00A90815"/>
    <w:rsid w:val="00AB1C19"/>
    <w:rsid w:val="00B01FD9"/>
    <w:rsid w:val="00B10975"/>
    <w:rsid w:val="00B10F63"/>
    <w:rsid w:val="00B1337C"/>
    <w:rsid w:val="00B379CD"/>
    <w:rsid w:val="00B678BC"/>
    <w:rsid w:val="00BA0CF9"/>
    <w:rsid w:val="00BA1005"/>
    <w:rsid w:val="00BD3E22"/>
    <w:rsid w:val="00C104AD"/>
    <w:rsid w:val="00C11300"/>
    <w:rsid w:val="00C2541F"/>
    <w:rsid w:val="00C2582E"/>
    <w:rsid w:val="00C63DAA"/>
    <w:rsid w:val="00CA2B27"/>
    <w:rsid w:val="00CA7E59"/>
    <w:rsid w:val="00CB0B61"/>
    <w:rsid w:val="00CB3132"/>
    <w:rsid w:val="00CB3837"/>
    <w:rsid w:val="00CD61ED"/>
    <w:rsid w:val="00CD7A7F"/>
    <w:rsid w:val="00CF2504"/>
    <w:rsid w:val="00D141EF"/>
    <w:rsid w:val="00D331B6"/>
    <w:rsid w:val="00D56D8D"/>
    <w:rsid w:val="00D67A8D"/>
    <w:rsid w:val="00D87239"/>
    <w:rsid w:val="00D94C88"/>
    <w:rsid w:val="00DB58F8"/>
    <w:rsid w:val="00DD5858"/>
    <w:rsid w:val="00E328F2"/>
    <w:rsid w:val="00E4523B"/>
    <w:rsid w:val="00E57E04"/>
    <w:rsid w:val="00E915D8"/>
    <w:rsid w:val="00EA7872"/>
    <w:rsid w:val="00EC0558"/>
    <w:rsid w:val="00F312EB"/>
    <w:rsid w:val="00F62B57"/>
    <w:rsid w:val="00F95DEA"/>
    <w:rsid w:val="00FA78C0"/>
    <w:rsid w:val="00FB666C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F0AF"/>
  <w15:chartTrackingRefBased/>
  <w15:docId w15:val="{AF53E2CE-C1B6-4256-ABC0-56707DDD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83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61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618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A2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hhs.gov/coronavirus/covid-19-vaccines/index.html" TargetMode="External"/><Relationship Id="rId1" Type="http://schemas.openxmlformats.org/officeDocument/2006/relationships/hyperlink" Target="https://ny1.com/nyc/all-boroughs/news/2021/04/01/which-covid-19-rules-still-apply-in-new-york-cit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1F6D-CB33-4F39-A2C9-B78BA9E4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Tryon</dc:creator>
  <cp:keywords/>
  <dc:description/>
  <cp:lastModifiedBy>Dana Tryon</cp:lastModifiedBy>
  <cp:revision>158</cp:revision>
  <dcterms:created xsi:type="dcterms:W3CDTF">2024-05-05T19:21:00Z</dcterms:created>
  <dcterms:modified xsi:type="dcterms:W3CDTF">2024-05-07T19:04:00Z</dcterms:modified>
</cp:coreProperties>
</file>