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A"/>
          <w:sz w:val="52"/>
        </w:rPr>
        <w:t>SIS / UMIS API Integration</w:t>
      </w:r>
    </w:p>
    <w:p>
      <w:r>
        <w:rPr>
          <w:b/>
          <w:color w:val="FF0000"/>
          <w:sz w:val="30"/>
        </w:rPr>
        <w:t>Gap Analysis: What We Have vs. What We Need</w:t>
      </w:r>
    </w:p>
    <w:p>
      <w:r>
        <w:rPr>
          <w:color w:val="666666"/>
          <w:sz w:val="20"/>
        </w:rPr>
        <w:t>CCK / Ktech Student Hub  |  Web Portal + Mobile App + AI Agent + ADL</w:t>
        <w:br/>
      </w:r>
      <w:r>
        <w:rPr>
          <w:color w:val="666666"/>
          <w:sz w:val="20"/>
        </w:rPr>
        <w:t>Prepared by: Pair  |  For: InfoCampus (Informatique)  |  Date: 2 July 2026</w:t>
        <w:br/>
      </w:r>
    </w:p>
    <w:p/>
    <w:p>
      <w:r>
        <w:rPr>
          <w:b/>
          <w:color w:val="FF0000"/>
          <w:sz w:val="32"/>
        </w:rPr>
        <w:t>1. Purpose</w:t>
      </w:r>
    </w:p>
    <w:p>
      <w:r>
        <w:rPr>
          <w:i w:val="0"/>
          <w:sz w:val="21"/>
        </w:rPr>
        <w:t>This document maps every API the Student Hub project depends on against what InfoCampus has delivered so far in the "Student Hub and SIS Integration" API documentation. For each capability it states whether we HAVE it, PARTIALLY have it, or still NEED it, and gives the reasoning: what the endpoint feeds, which product surface breaks without it, and why it is prioritised where it is.</w:t>
      </w:r>
    </w:p>
    <w:p>
      <w:r>
        <w:rPr>
          <w:i w:val="0"/>
          <w:sz w:val="21"/>
        </w:rPr>
        <w:t>The three surfaces that consume these APIs:</w:t>
      </w:r>
    </w:p>
    <w:p>
      <w:pPr>
        <w:pStyle w:val="ListBullet"/>
      </w:pPr>
      <w:r>
        <w:rPr>
          <w:b/>
          <w:sz w:val="20"/>
        </w:rPr>
        <w:t xml:space="preserve">Student Hub (web + mobile): </w:t>
      </w:r>
      <w:r>
        <w:rPr>
          <w:sz w:val="20"/>
        </w:rPr>
        <w:t>the student-facing portal and native app - profile, timetable, attendance, grades, degree audit, registration, billing, documents, announcements - plus a staff side for instructors and the registration office.</w:t>
      </w:r>
    </w:p>
    <w:p>
      <w:pPr>
        <w:pStyle w:val="ListBullet"/>
      </w:pPr>
      <w:r>
        <w:rPr>
          <w:b/>
          <w:sz w:val="20"/>
        </w:rPr>
        <w:t xml:space="preserve">AI Agent (WhatsApp / social): </w:t>
      </w:r>
      <w:r>
        <w:rPr>
          <w:sz w:val="20"/>
        </w:rPr>
        <w:t>a conversational assistant that authenticates the student and answers questions about their academic life and pushes notifications.</w:t>
      </w:r>
    </w:p>
    <w:p>
      <w:pPr>
        <w:pStyle w:val="ListBullet"/>
      </w:pPr>
      <w:r>
        <w:rPr>
          <w:b/>
          <w:sz w:val="20"/>
        </w:rPr>
        <w:t xml:space="preserve">ADL (Admissions CRM): </w:t>
      </w:r>
      <w:r>
        <w:rPr>
          <w:sz w:val="20"/>
        </w:rPr>
        <w:t>the pre-enrollment CRM that looks up and creates student records in SIS and confirms lead-to-student conversion.</w:t>
      </w:r>
    </w:p>
    <w:p>
      <w:r>
        <w:rPr>
          <w:b/>
          <w:color w:val="FF0000"/>
          <w:sz w:val="32"/>
        </w:rPr>
        <w:t>2. Executive Summary</w:t>
      </w:r>
    </w:p>
    <w:p>
      <w:r>
        <w:rPr>
          <w:i w:val="0"/>
          <w:sz w:val="21"/>
        </w:rPr>
        <w:t>InfoCampus has delivered 7 endpoints across 3 capabilities: authentication, student profile, and contacts. This is enough to log a student in and show their profile screen. Every screen past the profile - schedule, grades, attendance, degree audit, billing, registration, documents, notifications, the entire staff side, and all of ADL - has no data source yet.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A1A1A"/>
          </w:tcPr>
          <w:p>
            <w:r/>
            <w:r>
              <w:rPr>
                <w:b/>
                <w:color w:val="FFFFFF"/>
                <w:sz w:val="19"/>
              </w:rPr>
              <w:t>Status</w:t>
            </w:r>
          </w:p>
        </w:tc>
        <w:tc>
          <w:tcPr>
            <w:tcW w:type="dxa" w:w="2160"/>
            <w:shd w:val="clear" w:fill="1A1A1A"/>
          </w:tcPr>
          <w:p>
            <w:r/>
            <w:r>
              <w:rPr>
                <w:b/>
                <w:color w:val="FFFFFF"/>
                <w:sz w:val="19"/>
              </w:rPr>
              <w:t>Capabilities</w:t>
            </w:r>
          </w:p>
        </w:tc>
        <w:tc>
          <w:tcPr>
            <w:tcW w:type="dxa" w:w="2160"/>
            <w:shd w:val="clear" w:fill="1A1A1A"/>
          </w:tcPr>
          <w:p>
            <w:r/>
            <w:r>
              <w:rPr>
                <w:b/>
                <w:color w:val="FFFFFF"/>
                <w:sz w:val="19"/>
              </w:rPr>
              <w:t>Coverage</w:t>
            </w:r>
          </w:p>
        </w:tc>
        <w:tc>
          <w:tcPr>
            <w:tcW w:type="dxa" w:w="2160"/>
            <w:shd w:val="clear" w:fill="1A1A1A"/>
          </w:tcPr>
          <w:p>
            <w:r/>
            <w:r>
              <w:rPr>
                <w:b/>
                <w:color w:val="FFFFFF"/>
                <w:sz w:val="19"/>
              </w:rPr>
              <w:t>Meaning</w:t>
            </w:r>
          </w:p>
        </w:tc>
      </w:tr>
      <w:tr>
        <w:tc>
          <w:tcPr>
            <w:tcW w:type="dxa" w:w="2160"/>
            <w:shd w:val="clear" w:fill="2E7D32"/>
          </w:tcPr>
          <w:p>
            <w:pPr>
              <w:jc w:val="center"/>
            </w:pPr>
            <w:r/>
            <w:r>
              <w:rPr>
                <w:b/>
                <w:color w:val="FFFFFF"/>
                <w:sz w:val="17"/>
              </w:rPr>
              <w:t>HAVE</w:t>
            </w:r>
          </w:p>
        </w:tc>
        <w:tc>
          <w:tcPr>
            <w:tcW w:type="dxa" w:w="2160"/>
          </w:tcPr>
          <w:p>
            <w:r/>
            <w:r>
              <w:rPr>
                <w:b w:val="0"/>
                <w:sz w:val="18"/>
              </w:rPr>
              <w:t>Auth, Student Profile, Contacts</w:t>
            </w:r>
          </w:p>
        </w:tc>
        <w:tc>
          <w:tcPr>
            <w:tcW w:type="dxa" w:w="2160"/>
          </w:tcPr>
          <w:p>
            <w:r/>
            <w:r>
              <w:rPr>
                <w:b w:val="0"/>
                <w:sz w:val="18"/>
              </w:rPr>
              <w:t>3 of ~25 domains</w:t>
            </w:r>
          </w:p>
        </w:tc>
        <w:tc>
          <w:tcPr>
            <w:tcW w:type="dxa" w:w="2160"/>
          </w:tcPr>
          <w:p>
            <w:r/>
            <w:r>
              <w:rPr>
                <w:b w:val="0"/>
                <w:sz w:val="18"/>
              </w:rPr>
              <w:t>Delivered and usable (with fixes noted in section 4).</w:t>
            </w:r>
          </w:p>
        </w:tc>
      </w:tr>
      <w:tr>
        <w:tc>
          <w:tcPr>
            <w:tcW w:type="dxa" w:w="2160"/>
            <w:shd w:val="clear" w:fill="B8860B"/>
          </w:tcPr>
          <w:p>
            <w:pPr>
              <w:jc w:val="center"/>
            </w:pPr>
            <w:r/>
            <w:r>
              <w:rPr>
                <w:b/>
                <w:color w:val="FFFFFF"/>
                <w:sz w:val="17"/>
              </w:rPr>
              <w:t>PARTIAL</w:t>
            </w:r>
          </w:p>
        </w:tc>
        <w:tc>
          <w:tcPr>
            <w:tcW w:type="dxa" w:w="2160"/>
          </w:tcPr>
          <w:p>
            <w:r/>
            <w:r>
              <w:rPr>
                <w:b w:val="0"/>
                <w:sz w:val="18"/>
              </w:rPr>
              <w:t>Identity / Auth</w:t>
            </w:r>
          </w:p>
        </w:tc>
        <w:tc>
          <w:tcPr>
            <w:tcW w:type="dxa" w:w="2160"/>
          </w:tcPr>
          <w:p>
            <w:r/>
            <w:r>
              <w:rPr>
                <w:b w:val="0"/>
                <w:sz w:val="18"/>
              </w:rPr>
              <w:t>delivered but static-token based</w:t>
            </w:r>
          </w:p>
        </w:tc>
        <w:tc>
          <w:tcPr>
            <w:tcW w:type="dxa" w:w="2160"/>
          </w:tcPr>
          <w:p>
            <w:r/>
            <w:r>
              <w:rPr>
                <w:b w:val="0"/>
                <w:sz w:val="18"/>
              </w:rPr>
              <w:t>Works for a shared key, but not real per-user OAuth with expiry/scopes.</w:t>
            </w:r>
          </w:p>
        </w:tc>
      </w:tr>
      <w:tr>
        <w:tc>
          <w:tcPr>
            <w:tcW w:type="dxa" w:w="2160"/>
            <w:shd w:val="clear" w:fill="C62828"/>
          </w:tcPr>
          <w:p>
            <w:pPr>
              <w:jc w:val="center"/>
            </w:pPr>
            <w:r/>
            <w:r>
              <w:rPr>
                <w:b/>
                <w:color w:val="FFFFFF"/>
                <w:sz w:val="17"/>
              </w:rPr>
              <w:t>NEED</w:t>
            </w:r>
          </w:p>
        </w:tc>
        <w:tc>
          <w:tcPr>
            <w:tcW w:type="dxa" w:w="2160"/>
          </w:tcPr>
          <w:p>
            <w:r/>
            <w:r>
              <w:rPr>
                <w:b w:val="0"/>
                <w:sz w:val="18"/>
              </w:rPr>
              <w:t>22 domains</w:t>
            </w:r>
          </w:p>
        </w:tc>
        <w:tc>
          <w:tcPr>
            <w:tcW w:type="dxa" w:w="2160"/>
          </w:tcPr>
          <w:p>
            <w:r/>
            <w:r>
              <w:rPr>
                <w:b w:val="0"/>
                <w:sz w:val="18"/>
              </w:rPr>
              <w:t>grades, timetable, attendance, registration, billing, degree audit, holds, documents, notifications, push, all staff writes, all ADL</w:t>
            </w:r>
          </w:p>
        </w:tc>
        <w:tc>
          <w:tcPr>
            <w:tcW w:type="dxa" w:w="2160"/>
          </w:tcPr>
          <w:p>
            <w:r/>
            <w:r>
              <w:rPr>
                <w:b w:val="0"/>
                <w:sz w:val="18"/>
              </w:rPr>
              <w:t>No endpoint exists. The corresponding app features run on mock data only.</w:t>
            </w:r>
          </w:p>
        </w:tc>
      </w:tr>
    </w:tbl>
    <w:p/>
    <w:p>
      <w:r>
        <w:rPr>
          <w:i w:val="0"/>
          <w:color w:val="FF0000"/>
          <w:sz w:val="21"/>
        </w:rPr>
        <w:t>Bottom line: the current API is a login + profile stub. Roughly 90% of the Hub's data needs are not yet covered. The app is fully built on mock data and cannot go live against real SIS data until the P0 endpoints in section 5 are delivered.</w:t>
      </w:r>
    </w:p>
    <w:p>
      <w:r>
        <w:rPr>
          <w:b/>
          <w:color w:val="FF0000"/>
          <w:sz w:val="32"/>
        </w:rPr>
        <w:t>3. What We Have (Delivered by InfoCampus)</w:t>
      </w:r>
    </w:p>
    <w:p>
      <w:r>
        <w:rPr>
          <w:i w:val="0"/>
          <w:sz w:val="21"/>
        </w:rPr>
        <w:t>Seven endpoints, listed below with what each one feeds in the product.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fill="1A1A1A"/>
          </w:tcPr>
          <w:p>
            <w:r/>
            <w:r>
              <w:rPr>
                <w:b/>
                <w:color w:val="FFFFFF"/>
                <w:sz w:val="19"/>
              </w:rPr>
              <w:t>Capability</w:t>
            </w:r>
          </w:p>
        </w:tc>
        <w:tc>
          <w:tcPr>
            <w:tcW w:type="dxa" w:w="3024"/>
            <w:shd w:val="clear" w:fill="1A1A1A"/>
          </w:tcPr>
          <w:p>
            <w:r/>
            <w:r>
              <w:rPr>
                <w:b/>
                <w:color w:val="FFFFFF"/>
                <w:sz w:val="19"/>
              </w:rPr>
              <w:t>Endpoint</w:t>
            </w:r>
          </w:p>
        </w:tc>
        <w:tc>
          <w:tcPr>
            <w:tcW w:type="dxa" w:w="1440"/>
            <w:shd w:val="clear" w:fill="1A1A1A"/>
          </w:tcPr>
          <w:p>
            <w:r/>
            <w:r>
              <w:rPr>
                <w:b/>
                <w:color w:val="FFFFFF"/>
                <w:sz w:val="19"/>
              </w:rPr>
              <w:t>Type</w:t>
            </w:r>
          </w:p>
        </w:tc>
        <w:tc>
          <w:tcPr>
            <w:tcW w:type="dxa" w:w="3312"/>
            <w:shd w:val="clear" w:fill="1A1A1A"/>
          </w:tcPr>
          <w:p>
            <w:r/>
            <w:r>
              <w:rPr>
                <w:b/>
                <w:color w:val="FFFFFF"/>
                <w:sz w:val="19"/>
              </w:rPr>
              <w:t>What it feeds / Reasoning</w:t>
            </w:r>
          </w:p>
        </w:tc>
      </w:tr>
      <w:tr>
        <w:tc>
          <w:tcPr>
            <w:tcW w:type="dxa" w:w="2304"/>
          </w:tcPr>
          <w:p>
            <w:r/>
            <w:r>
              <w:rPr>
                <w:b w:val="0"/>
                <w:sz w:val="18"/>
              </w:rPr>
              <w:t>Auth - Authorize</w:t>
            </w:r>
          </w:p>
        </w:tc>
        <w:tc>
          <w:tcPr>
            <w:tcW w:type="dxa" w:w="3024"/>
          </w:tcPr>
          <w:p>
            <w:r/>
            <w:r>
              <w:rPr>
                <w:b w:val="0"/>
                <w:sz w:val="18"/>
              </w:rPr>
              <w:t>POST /api/Auth/authorize?UserId=</w:t>
            </w:r>
          </w:p>
        </w:tc>
        <w:tc>
          <w:tcPr>
            <w:tcW w:type="dxa" w:w="1440"/>
          </w:tcPr>
          <w:p>
            <w:r/>
            <w:r>
              <w:rPr>
                <w:b w:val="0"/>
                <w:sz w:val="18"/>
              </w:rPr>
              <w:t>Read</w:t>
            </w:r>
          </w:p>
        </w:tc>
        <w:tc>
          <w:tcPr>
            <w:tcW w:type="dxa" w:w="3312"/>
          </w:tcPr>
          <w:p>
            <w:r/>
            <w:r>
              <w:rPr>
                <w:b w:val="0"/>
                <w:sz w:val="18"/>
              </w:rPr>
              <w:t>Establishes the signed-in session and returns role/institution/scope. Gates every other call. Powers SSO for Hub + AI Agent.</w:t>
            </w:r>
          </w:p>
        </w:tc>
      </w:tr>
      <w:tr>
        <w:tc>
          <w:tcPr>
            <w:tcW w:type="dxa" w:w="2304"/>
          </w:tcPr>
          <w:p>
            <w:r/>
            <w:r>
              <w:rPr>
                <w:b w:val="0"/>
                <w:sz w:val="18"/>
              </w:rPr>
              <w:t>Auth - Token</w:t>
            </w:r>
          </w:p>
        </w:tc>
        <w:tc>
          <w:tcPr>
            <w:tcW w:type="dxa" w:w="3024"/>
          </w:tcPr>
          <w:p>
            <w:r/>
            <w:r>
              <w:rPr>
                <w:b w:val="0"/>
                <w:sz w:val="18"/>
              </w:rPr>
              <w:t>POST /api/Auth/token?UserId=</w:t>
            </w:r>
          </w:p>
        </w:tc>
        <w:tc>
          <w:tcPr>
            <w:tcW w:type="dxa" w:w="1440"/>
          </w:tcPr>
          <w:p>
            <w:r/>
            <w:r>
              <w:rPr>
                <w:b w:val="0"/>
                <w:sz w:val="18"/>
              </w:rPr>
              <w:t>Read</w:t>
            </w:r>
          </w:p>
        </w:tc>
        <w:tc>
          <w:tcPr>
            <w:tcW w:type="dxa" w:w="3312"/>
          </w:tcPr>
          <w:p>
            <w:r/>
            <w:r>
              <w:rPr>
                <w:b w:val="0"/>
                <w:sz w:val="18"/>
              </w:rPr>
              <w:t>Issues the bearer token used on subsequent requests.</w:t>
            </w:r>
          </w:p>
        </w:tc>
      </w:tr>
      <w:tr>
        <w:tc>
          <w:tcPr>
            <w:tcW w:type="dxa" w:w="2304"/>
          </w:tcPr>
          <w:p>
            <w:r/>
            <w:r>
              <w:rPr>
                <w:b w:val="0"/>
                <w:sz w:val="18"/>
              </w:rPr>
              <w:t>Auth - Me</w:t>
            </w:r>
          </w:p>
        </w:tc>
        <w:tc>
          <w:tcPr>
            <w:tcW w:type="dxa" w:w="3024"/>
          </w:tcPr>
          <w:p>
            <w:r/>
            <w:r>
              <w:rPr>
                <w:b w:val="0"/>
                <w:sz w:val="18"/>
              </w:rPr>
              <w:t>GET /api/Auth/me?UserId=</w:t>
            </w:r>
          </w:p>
        </w:tc>
        <w:tc>
          <w:tcPr>
            <w:tcW w:type="dxa" w:w="1440"/>
          </w:tcPr>
          <w:p>
            <w:r/>
            <w:r>
              <w:rPr>
                <w:b w:val="0"/>
                <w:sz w:val="18"/>
              </w:rPr>
              <w:t>Read</w:t>
            </w:r>
          </w:p>
        </w:tc>
        <w:tc>
          <w:tcPr>
            <w:tcW w:type="dxa" w:w="3312"/>
          </w:tcPr>
          <w:p>
            <w:r/>
            <w:r>
              <w:rPr>
                <w:b w:val="0"/>
                <w:sz w:val="18"/>
              </w:rPr>
              <w:t>Returns the current identity/role. Used to hydrate the session and pick student vs. staff UI.</w:t>
            </w:r>
          </w:p>
        </w:tc>
      </w:tr>
      <w:tr>
        <w:tc>
          <w:tcPr>
            <w:tcW w:type="dxa" w:w="2304"/>
          </w:tcPr>
          <w:p>
            <w:r/>
            <w:r>
              <w:rPr>
                <w:b w:val="0"/>
                <w:sz w:val="18"/>
              </w:rPr>
              <w:t>Student Profile</w:t>
            </w:r>
          </w:p>
        </w:tc>
        <w:tc>
          <w:tcPr>
            <w:tcW w:type="dxa" w:w="3024"/>
          </w:tcPr>
          <w:p>
            <w:r/>
            <w:r>
              <w:rPr>
                <w:b w:val="0"/>
                <w:sz w:val="18"/>
              </w:rPr>
              <w:t>GET /api/Students?studentId=</w:t>
            </w:r>
          </w:p>
        </w:tc>
        <w:tc>
          <w:tcPr>
            <w:tcW w:type="dxa" w:w="1440"/>
          </w:tcPr>
          <w:p>
            <w:r/>
            <w:r>
              <w:rPr>
                <w:b w:val="0"/>
                <w:sz w:val="18"/>
              </w:rPr>
              <w:t>Read</w:t>
            </w:r>
          </w:p>
        </w:tc>
        <w:tc>
          <w:tcPr>
            <w:tcW w:type="dxa" w:w="3312"/>
          </w:tcPr>
          <w:p>
            <w:r/>
            <w:r>
              <w:rPr>
                <w:b w:val="0"/>
                <w:sz w:val="18"/>
              </w:rPr>
              <w:t>Feeds the profile header and home screen: name (EN/AR), national number, enroll type, department, major, photo. Personalises AI replies.</w:t>
            </w:r>
          </w:p>
        </w:tc>
      </w:tr>
      <w:tr>
        <w:tc>
          <w:tcPr>
            <w:tcW w:type="dxa" w:w="2304"/>
          </w:tcPr>
          <w:p>
            <w:r/>
            <w:r>
              <w:rPr>
                <w:b w:val="0"/>
                <w:sz w:val="18"/>
              </w:rPr>
              <w:t>Student Photo</w:t>
            </w:r>
          </w:p>
        </w:tc>
        <w:tc>
          <w:tcPr>
            <w:tcW w:type="dxa" w:w="3024"/>
          </w:tcPr>
          <w:p>
            <w:r/>
            <w:r>
              <w:rPr>
                <w:b w:val="0"/>
                <w:sz w:val="18"/>
              </w:rPr>
              <w:t>POST /api/Students/{id}/photo</w:t>
            </w:r>
          </w:p>
        </w:tc>
        <w:tc>
          <w:tcPr>
            <w:tcW w:type="dxa" w:w="1440"/>
          </w:tcPr>
          <w:p>
            <w:r/>
            <w:r>
              <w:rPr>
                <w:b w:val="0"/>
                <w:sz w:val="18"/>
              </w:rPr>
              <w:t>Read</w:t>
            </w:r>
          </w:p>
        </w:tc>
        <w:tc>
          <w:tcPr>
            <w:tcW w:type="dxa" w:w="3312"/>
          </w:tcPr>
          <w:p>
            <w:r/>
            <w:r>
              <w:rPr>
                <w:b w:val="0"/>
                <w:sz w:val="18"/>
              </w:rPr>
              <w:t>Returns the avatar URL for profile, home, and roster displays.</w:t>
            </w:r>
          </w:p>
        </w:tc>
      </w:tr>
      <w:tr>
        <w:tc>
          <w:tcPr>
            <w:tcW w:type="dxa" w:w="2304"/>
          </w:tcPr>
          <w:p>
            <w:r/>
            <w:r>
              <w:rPr>
                <w:b w:val="0"/>
                <w:sz w:val="18"/>
              </w:rPr>
              <w:t>Contacts - Read</w:t>
            </w:r>
          </w:p>
        </w:tc>
        <w:tc>
          <w:tcPr>
            <w:tcW w:type="dxa" w:w="3024"/>
          </w:tcPr>
          <w:p>
            <w:r/>
            <w:r>
              <w:rPr>
                <w:b w:val="0"/>
                <w:sz w:val="18"/>
              </w:rPr>
              <w:t>GET /api/Students/{id}/Contacts</w:t>
            </w:r>
          </w:p>
        </w:tc>
        <w:tc>
          <w:tcPr>
            <w:tcW w:type="dxa" w:w="1440"/>
          </w:tcPr>
          <w:p>
            <w:r/>
            <w:r>
              <w:rPr>
                <w:b w:val="0"/>
                <w:sz w:val="18"/>
              </w:rPr>
              <w:t>Read</w:t>
            </w:r>
          </w:p>
        </w:tc>
        <w:tc>
          <w:tcPr>
            <w:tcW w:type="dxa" w:w="3312"/>
          </w:tcPr>
          <w:p>
            <w:r/>
            <w:r>
              <w:rPr>
                <w:b w:val="0"/>
                <w:sz w:val="18"/>
              </w:rPr>
              <w:t>Feeds the contact/address block on the profile screen: mobile, email, address (EN/AR), emergency.</w:t>
            </w:r>
          </w:p>
        </w:tc>
      </w:tr>
      <w:tr>
        <w:tc>
          <w:tcPr>
            <w:tcW w:type="dxa" w:w="2304"/>
          </w:tcPr>
          <w:p>
            <w:r/>
            <w:r>
              <w:rPr>
                <w:b w:val="0"/>
                <w:sz w:val="18"/>
              </w:rPr>
              <w:t>Contacts - Update</w:t>
            </w:r>
          </w:p>
        </w:tc>
        <w:tc>
          <w:tcPr>
            <w:tcW w:type="dxa" w:w="3024"/>
          </w:tcPr>
          <w:p>
            <w:r/>
            <w:r>
              <w:rPr>
                <w:b w:val="0"/>
                <w:sz w:val="18"/>
              </w:rPr>
              <w:t>PATCH /api/Students/{id}/Contacts</w:t>
            </w:r>
          </w:p>
        </w:tc>
        <w:tc>
          <w:tcPr>
            <w:tcW w:type="dxa" w:w="1440"/>
          </w:tcPr>
          <w:p>
            <w:r/>
            <w:r>
              <w:rPr>
                <w:b w:val="0"/>
                <w:sz w:val="18"/>
              </w:rPr>
              <w:t>Write</w:t>
            </w:r>
          </w:p>
        </w:tc>
        <w:tc>
          <w:tcPr>
            <w:tcW w:type="dxa" w:w="3312"/>
          </w:tcPr>
          <w:p>
            <w:r/>
            <w:r>
              <w:rPr>
                <w:b w:val="0"/>
                <w:sz w:val="18"/>
              </w:rPr>
              <w:t>Powers self-service contact editing. The only write endpoint delivered so far.</w:t>
            </w:r>
          </w:p>
        </w:tc>
      </w:tr>
    </w:tbl>
    <w:p>
      <w:r>
        <w:rPr>
          <w:b/>
          <w:color w:val="FF0000"/>
          <w:sz w:val="32"/>
        </w:rPr>
        <w:t>4. Issues in the Delivered Endpoints</w:t>
      </w:r>
    </w:p>
    <w:p>
      <w:r>
        <w:rPr>
          <w:i w:val="0"/>
          <w:sz w:val="21"/>
        </w:rPr>
        <w:t>These need clarification or a fix before we can rely on the delivered set in production.</w:t>
      </w:r>
    </w:p>
    <w:tbl>
      <w:tblPr>
        <w:tblStyle w:val="TableGrid"/>
        <w:tblW w:type="auto" w:w="0"/>
        <w:jc w:val="center"/>
        <w:tblLook w:firstColumn="1" w:firstRow="1" w:lastColumn="0" w:lastRow="0" w:noHBand="0" w:noVBand="1" w:val="04A0"/>
      </w:tblPr>
      <w:tblGrid>
        <w:gridCol w:w="4320"/>
        <w:gridCol w:w="4320"/>
      </w:tblGrid>
      <w:tr>
        <w:tc>
          <w:tcPr>
            <w:tcW w:type="dxa" w:w="3168"/>
            <w:shd w:val="clear" w:fill="1A1A1A"/>
          </w:tcPr>
          <w:p>
            <w:r/>
            <w:r>
              <w:rPr>
                <w:b/>
                <w:color w:val="FFFFFF"/>
                <w:sz w:val="19"/>
              </w:rPr>
              <w:t>Issue</w:t>
            </w:r>
          </w:p>
        </w:tc>
        <w:tc>
          <w:tcPr>
            <w:tcW w:type="dxa" w:w="6912"/>
            <w:shd w:val="clear" w:fill="1A1A1A"/>
          </w:tcPr>
          <w:p>
            <w:r/>
            <w:r>
              <w:rPr>
                <w:b/>
                <w:color w:val="FFFFFF"/>
                <w:sz w:val="19"/>
              </w:rPr>
              <w:t>Why it matters / What we need</w:t>
            </w:r>
          </w:p>
        </w:tc>
      </w:tr>
      <w:tr>
        <w:tc>
          <w:tcPr>
            <w:tcW w:type="dxa" w:w="3168"/>
          </w:tcPr>
          <w:p>
            <w:r/>
            <w:r>
              <w:rPr>
                <w:b w:val="0"/>
                <w:sz w:val="18"/>
              </w:rPr>
              <w:t>Auth is a single static token</w:t>
            </w:r>
          </w:p>
        </w:tc>
        <w:tc>
          <w:tcPr>
            <w:tcW w:type="dxa" w:w="6912"/>
          </w:tcPr>
          <w:p>
            <w:r/>
            <w:r>
              <w:rPr>
                <w:b w:val="0"/>
                <w:sz w:val="18"/>
              </w:rPr>
              <w:t>The doc ends with one shared Bearer token (c5dda061-...). That is a fixed API key, not per-user OAuth. We need per-user tokens with expiry, refresh, and scopes so a student cannot read another student's record and so we can revoke access.</w:t>
            </w:r>
          </w:p>
        </w:tc>
      </w:tr>
      <w:tr>
        <w:tc>
          <w:tcPr>
            <w:tcW w:type="dxa" w:w="3168"/>
          </w:tcPr>
          <w:p>
            <w:r/>
            <w:r>
              <w:rPr>
                <w:b w:val="0"/>
                <w:sz w:val="18"/>
              </w:rPr>
              <w:t>authorize vs. me return identical shapes</w:t>
            </w:r>
          </w:p>
        </w:tc>
        <w:tc>
          <w:tcPr>
            <w:tcW w:type="dxa" w:w="6912"/>
          </w:tcPr>
          <w:p>
            <w:r/>
            <w:r>
              <w:rPr>
                <w:b w:val="0"/>
                <w:sz w:val="18"/>
              </w:rPr>
              <w:t>Both return token/role/institution/scope/userType. Clarify which is authoritative and what distinguishes the two calls in the flow.</w:t>
            </w:r>
          </w:p>
        </w:tc>
      </w:tr>
      <w:tr>
        <w:tc>
          <w:tcPr>
            <w:tcW w:type="dxa" w:w="3168"/>
          </w:tcPr>
          <w:p>
            <w:r/>
            <w:r>
              <w:rPr>
                <w:b w:val="0"/>
                <w:sz w:val="18"/>
              </w:rPr>
              <w:t>Parameter naming is inconsistent</w:t>
            </w:r>
          </w:p>
        </w:tc>
        <w:tc>
          <w:tcPr>
            <w:tcW w:type="dxa" w:w="6912"/>
          </w:tcPr>
          <w:p>
            <w:r/>
            <w:r>
              <w:rPr>
                <w:b w:val="0"/>
                <w:sz w:val="18"/>
              </w:rPr>
              <w:t>Get Student Data uses ?studentId= but the parameter is described as UserId; other endpoints use {userId} in the path. We need one consistent identifier name and placement.</w:t>
            </w:r>
          </w:p>
        </w:tc>
      </w:tr>
      <w:tr>
        <w:tc>
          <w:tcPr>
            <w:tcW w:type="dxa" w:w="3168"/>
          </w:tcPr>
          <w:p>
            <w:r/>
            <w:r>
              <w:rPr>
                <w:b w:val="0"/>
                <w:sz w:val="18"/>
              </w:rPr>
              <w:t>Photo is inconsistent and uses POST for a read</w:t>
            </w:r>
          </w:p>
        </w:tc>
        <w:tc>
          <w:tcPr>
            <w:tcW w:type="dxa" w:w="6912"/>
          </w:tcPr>
          <w:p>
            <w:r/>
            <w:r>
              <w:rPr>
                <w:b w:val="0"/>
                <w:sz w:val="18"/>
              </w:rPr>
              <w:t>Get Student Data returns photo as a filename, while Get Photo returns a full URL - and Get Photo is POST for what is a read. We need one canonical, ready-to-render image URL, ideally on GET.</w:t>
            </w:r>
          </w:p>
        </w:tc>
      </w:tr>
      <w:tr>
        <w:tc>
          <w:tcPr>
            <w:tcW w:type="dxa" w:w="3168"/>
          </w:tcPr>
          <w:p>
            <w:r/>
            <w:r>
              <w:rPr>
                <w:b w:val="0"/>
                <w:sz w:val="18"/>
              </w:rPr>
              <w:t>No pagination or term parameters</w:t>
            </w:r>
          </w:p>
        </w:tc>
        <w:tc>
          <w:tcPr>
            <w:tcW w:type="dxa" w:w="6912"/>
          </w:tcPr>
          <w:p>
            <w:r/>
            <w:r>
              <w:rPr>
                <w:b w:val="0"/>
                <w:sz w:val="18"/>
              </w:rPr>
              <w:t>None of the endpoints accept term or paging. Every list endpoint we need (grades, timetable, registrations) must be scoped by term and paginated.</w:t>
            </w:r>
          </w:p>
        </w:tc>
      </w:tr>
      <w:tr>
        <w:tc>
          <w:tcPr>
            <w:tcW w:type="dxa" w:w="3168"/>
          </w:tcPr>
          <w:p>
            <w:r/>
            <w:r>
              <w:rPr>
                <w:b w:val="0"/>
                <w:sz w:val="18"/>
              </w:rPr>
              <w:t>No error body schema</w:t>
            </w:r>
          </w:p>
        </w:tc>
        <w:tc>
          <w:tcPr>
            <w:tcW w:type="dxa" w:w="6912"/>
          </w:tcPr>
          <w:p>
            <w:r/>
            <w:r>
              <w:rPr>
                <w:b w:val="0"/>
                <w:sz w:val="18"/>
              </w:rPr>
              <w:t>Only status codes are documented (400/401/404/500). We need a consistent error body (code + message) so the app and AI Agent can show meaningful messages.</w:t>
            </w:r>
          </w:p>
        </w:tc>
      </w:tr>
    </w:tbl>
    <w:p>
      <w:r>
        <w:rPr>
          <w:b/>
          <w:color w:val="FF0000"/>
          <w:sz w:val="32"/>
        </w:rPr>
        <w:t>5. What We Need (Missing APIs)</w:t>
      </w:r>
    </w:p>
    <w:p>
      <w:r>
        <w:rPr>
          <w:i w:val="0"/>
          <w:sz w:val="21"/>
        </w:rPr>
        <w:t>Grouped by product area. Each row gives the endpoint, the reasoning (what it feeds and which screen breaks without it), and a priority. Priorities: P0 = Hub is not usable without it; P1 = core feature missing but Hub can soft-launch; P2 = staff/admin and ADL depth.</w:t>
      </w:r>
    </w:p>
    <w:p>
      <w:r>
        <w:rPr>
          <w:b/>
          <w:color w:val="1A1A1A"/>
          <w:sz w:val="26"/>
        </w:rPr>
        <w:t>5.1  Student-facing (Student Hub + AI Agent)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A1A1A"/>
          </w:tcPr>
          <w:p>
            <w:r/>
            <w:r>
              <w:rPr>
                <w:b/>
                <w:color w:val="FFFFFF"/>
                <w:sz w:val="19"/>
              </w:rPr>
              <w:t>Prio</w:t>
            </w:r>
          </w:p>
        </w:tc>
        <w:tc>
          <w:tcPr>
            <w:tcW w:type="dxa" w:w="2160"/>
            <w:shd w:val="clear" w:fill="1A1A1A"/>
          </w:tcPr>
          <w:p>
            <w:r/>
            <w:r>
              <w:rPr>
                <w:b/>
                <w:color w:val="FFFFFF"/>
                <w:sz w:val="19"/>
              </w:rPr>
              <w:t>Domain</w:t>
            </w:r>
          </w:p>
        </w:tc>
        <w:tc>
          <w:tcPr>
            <w:tcW w:type="dxa" w:w="2160"/>
            <w:shd w:val="clear" w:fill="1A1A1A"/>
          </w:tcPr>
          <w:p>
            <w:r/>
            <w:r>
              <w:rPr>
                <w:b/>
                <w:color w:val="FFFFFF"/>
                <w:sz w:val="19"/>
              </w:rPr>
              <w:t>Endpoints needed</w:t>
            </w:r>
          </w:p>
        </w:tc>
        <w:tc>
          <w:tcPr>
            <w:tcW w:type="dxa" w:w="2160"/>
            <w:shd w:val="clear" w:fill="1A1A1A"/>
          </w:tcPr>
          <w:p>
            <w:r/>
            <w:r>
              <w:rPr>
                <w:b/>
                <w:color w:val="FFFFFF"/>
                <w:sz w:val="19"/>
              </w:rPr>
              <w:t>Reasoning - what it feeds / what breaks without it</w:t>
            </w:r>
          </w:p>
        </w:tc>
      </w:tr>
      <w:tr>
        <w:tc>
          <w:tcPr>
            <w:tcW w:type="dxa" w:w="2160"/>
            <w:shd w:val="clear" w:fill="C62828"/>
          </w:tcPr>
          <w:p>
            <w:pPr>
              <w:jc w:val="center"/>
            </w:pPr>
            <w:r/>
            <w:r>
              <w:rPr>
                <w:b/>
                <w:color w:val="FFFFFF"/>
                <w:sz w:val="17"/>
              </w:rPr>
              <w:t>NEED</w:t>
            </w:r>
          </w:p>
        </w:tc>
        <w:tc>
          <w:tcPr>
            <w:tcW w:type="dxa" w:w="2160"/>
          </w:tcPr>
          <w:p>
            <w:r/>
            <w:r>
              <w:rPr>
                <w:b w:val="0"/>
                <w:sz w:val="18"/>
              </w:rPr>
              <w:t>Registration (P0)</w:t>
            </w:r>
          </w:p>
        </w:tc>
        <w:tc>
          <w:tcPr>
            <w:tcW w:type="dxa" w:w="2160"/>
          </w:tcPr>
          <w:p>
            <w:r/>
            <w:r>
              <w:rPr>
                <w:b w:val="0"/>
                <w:sz w:val="18"/>
              </w:rPr>
              <w:t>GET /students/{id}/registrations</w:t>
            </w:r>
            <w:r>
              <w:br/>
            </w:r>
            <w:r>
              <w:rPr>
                <w:b w:val="0"/>
                <w:sz w:val="18"/>
              </w:rPr>
              <w:t>GET /terms/{term}/catalog</w:t>
            </w:r>
            <w:r>
              <w:br/>
            </w:r>
            <w:r>
              <w:rPr>
                <w:b w:val="0"/>
                <w:sz w:val="18"/>
              </w:rPr>
              <w:t>POST /students/{id}/registrations</w:t>
            </w:r>
            <w:r>
              <w:br/>
            </w:r>
            <w:r>
              <w:rPr>
                <w:b w:val="0"/>
                <w:sz w:val="18"/>
              </w:rPr>
              <w:t>DELETE .../{section_id}</w:t>
            </w:r>
          </w:p>
        </w:tc>
        <w:tc>
          <w:tcPr>
            <w:tcW w:type="dxa" w:w="2160"/>
          </w:tcPr>
          <w:p>
            <w:r/>
            <w:r>
              <w:rPr>
                <w:b w:val="0"/>
                <w:sz w:val="18"/>
              </w:rPr>
              <w:t>The Registration flow: view registered courses, browse the term catalog, add/drop during open windows. Without it the entire registration screen and add/drop are non-functional. AI Agent needs read to answer "what am I registered for?".</w:t>
            </w:r>
          </w:p>
        </w:tc>
      </w:tr>
      <w:tr>
        <w:tc>
          <w:tcPr>
            <w:tcW w:type="dxa" w:w="2160"/>
            <w:shd w:val="clear" w:fill="C62828"/>
          </w:tcPr>
          <w:p>
            <w:pPr>
              <w:jc w:val="center"/>
            </w:pPr>
            <w:r/>
            <w:r>
              <w:rPr>
                <w:b/>
                <w:color w:val="FFFFFF"/>
                <w:sz w:val="17"/>
              </w:rPr>
              <w:t>NEED</w:t>
            </w:r>
          </w:p>
        </w:tc>
        <w:tc>
          <w:tcPr>
            <w:tcW w:type="dxa" w:w="2160"/>
          </w:tcPr>
          <w:p>
            <w:r/>
            <w:r>
              <w:rPr>
                <w:b w:val="0"/>
                <w:sz w:val="18"/>
              </w:rPr>
              <w:t>Timetable (P0)</w:t>
            </w:r>
          </w:p>
        </w:tc>
        <w:tc>
          <w:tcPr>
            <w:tcW w:type="dxa" w:w="2160"/>
          </w:tcPr>
          <w:p>
            <w:r/>
            <w:r>
              <w:rPr>
                <w:b w:val="0"/>
                <w:sz w:val="18"/>
              </w:rPr>
              <w:t>GET /students/{id}/timetable?term=</w:t>
            </w:r>
            <w:r>
              <w:br/>
            </w:r>
            <w:r>
              <w:rPr>
                <w:b w:val="0"/>
                <w:sz w:val="18"/>
              </w:rPr>
              <w:t>GET /sections/{id}/meetings</w:t>
            </w:r>
          </w:p>
        </w:tc>
        <w:tc>
          <w:tcPr>
            <w:tcW w:type="dxa" w:w="2160"/>
          </w:tcPr>
          <w:p>
            <w:r/>
            <w:r>
              <w:rPr>
                <w:b w:val="0"/>
                <w:sz w:val="18"/>
              </w:rPr>
              <w:t>Renders the weekly schedule (day, time, room, instructor). Powers the home "next class" card and AI "when/where is my next class?". Schedule screen is empty without it.</w:t>
            </w:r>
          </w:p>
        </w:tc>
      </w:tr>
      <w:tr>
        <w:tc>
          <w:tcPr>
            <w:tcW w:type="dxa" w:w="2160"/>
            <w:shd w:val="clear" w:fill="C62828"/>
          </w:tcPr>
          <w:p>
            <w:pPr>
              <w:jc w:val="center"/>
            </w:pPr>
            <w:r/>
            <w:r>
              <w:rPr>
                <w:b/>
                <w:color w:val="FFFFFF"/>
                <w:sz w:val="17"/>
              </w:rPr>
              <w:t>NEED</w:t>
            </w:r>
          </w:p>
        </w:tc>
        <w:tc>
          <w:tcPr>
            <w:tcW w:type="dxa" w:w="2160"/>
          </w:tcPr>
          <w:p>
            <w:r/>
            <w:r>
              <w:rPr>
                <w:b w:val="0"/>
                <w:sz w:val="18"/>
              </w:rPr>
              <w:t>Attendance (P0)</w:t>
            </w:r>
          </w:p>
        </w:tc>
        <w:tc>
          <w:tcPr>
            <w:tcW w:type="dxa" w:w="2160"/>
          </w:tcPr>
          <w:p>
            <w:r/>
            <w:r>
              <w:rPr>
                <w:b w:val="0"/>
                <w:sz w:val="18"/>
              </w:rPr>
              <w:t>GET /students/{id}/attendance?term=</w:t>
            </w:r>
            <w:r>
              <w:br/>
            </w:r>
            <w:r>
              <w:rPr>
                <w:b w:val="0"/>
                <w:sz w:val="18"/>
              </w:rPr>
              <w:t>GET /sections/{id}/attendance/{student_id}</w:t>
            </w:r>
          </w:p>
        </w:tc>
        <w:tc>
          <w:tcPr>
            <w:tcW w:type="dxa" w:w="2160"/>
          </w:tcPr>
          <w:p>
            <w:r/>
            <w:r>
              <w:rPr>
                <w:b w:val="0"/>
                <w:sz w:val="18"/>
              </w:rPr>
              <w:t>Live attendance counts and running absences per course. Drives the attendance screen and proactive at-risk alerts before policy thresholds. AI answers attendance questions.</w:t>
            </w:r>
          </w:p>
        </w:tc>
      </w:tr>
      <w:tr>
        <w:tc>
          <w:tcPr>
            <w:tcW w:type="dxa" w:w="2160"/>
            <w:shd w:val="clear" w:fill="C62828"/>
          </w:tcPr>
          <w:p>
            <w:pPr>
              <w:jc w:val="center"/>
            </w:pPr>
            <w:r/>
            <w:r>
              <w:rPr>
                <w:b/>
                <w:color w:val="FFFFFF"/>
                <w:sz w:val="17"/>
              </w:rPr>
              <w:t>NEED</w:t>
            </w:r>
          </w:p>
        </w:tc>
        <w:tc>
          <w:tcPr>
            <w:tcW w:type="dxa" w:w="2160"/>
          </w:tcPr>
          <w:p>
            <w:r/>
            <w:r>
              <w:rPr>
                <w:b w:val="0"/>
                <w:sz w:val="18"/>
              </w:rPr>
              <w:t>Grades / GPA / Transcript (P0)</w:t>
            </w:r>
          </w:p>
        </w:tc>
        <w:tc>
          <w:tcPr>
            <w:tcW w:type="dxa" w:w="2160"/>
          </w:tcPr>
          <w:p>
            <w:r/>
            <w:r>
              <w:rPr>
                <w:b w:val="0"/>
                <w:sz w:val="18"/>
              </w:rPr>
              <w:t>GET /students/{id}/grades?term=</w:t>
            </w:r>
            <w:r>
              <w:br/>
            </w:r>
            <w:r>
              <w:rPr>
                <w:b w:val="0"/>
                <w:sz w:val="18"/>
              </w:rPr>
              <w:t>GET /students/{id}/gpa</w:t>
            </w:r>
            <w:r>
              <w:br/>
            </w:r>
            <w:r>
              <w:rPr>
                <w:b w:val="0"/>
                <w:sz w:val="18"/>
              </w:rPr>
              <w:t>GET /students/{id}/transcript</w:t>
            </w:r>
          </w:p>
        </w:tc>
        <w:tc>
          <w:tcPr>
            <w:tcW w:type="dxa" w:w="2160"/>
          </w:tcPr>
          <w:p>
            <w:r/>
            <w:r>
              <w:rPr>
                <w:b w:val="0"/>
                <w:sz w:val="18"/>
              </w:rPr>
              <w:t>Midterm and final grades, term and cumulative GPA, unofficial transcript. This is the single most requested student view. Grades screen and AI GPA answers are impossible without it.</w:t>
            </w:r>
          </w:p>
        </w:tc>
      </w:tr>
      <w:tr>
        <w:tc>
          <w:tcPr>
            <w:tcW w:type="dxa" w:w="2160"/>
            <w:shd w:val="clear" w:fill="C62828"/>
          </w:tcPr>
          <w:p>
            <w:pPr>
              <w:jc w:val="center"/>
            </w:pPr>
            <w:r/>
            <w:r>
              <w:rPr>
                <w:b/>
                <w:color w:val="FFFFFF"/>
                <w:sz w:val="17"/>
              </w:rPr>
              <w:t>NEED</w:t>
            </w:r>
          </w:p>
        </w:tc>
        <w:tc>
          <w:tcPr>
            <w:tcW w:type="dxa" w:w="2160"/>
          </w:tcPr>
          <w:p>
            <w:r/>
            <w:r>
              <w:rPr>
                <w:b w:val="0"/>
                <w:sz w:val="18"/>
              </w:rPr>
              <w:t>Financial / Billing (P0)</w:t>
            </w:r>
          </w:p>
        </w:tc>
        <w:tc>
          <w:tcPr>
            <w:tcW w:type="dxa" w:w="2160"/>
          </w:tcPr>
          <w:p>
            <w:r/>
            <w:r>
              <w:rPr>
                <w:b w:val="0"/>
                <w:sz w:val="18"/>
              </w:rPr>
              <w:t>GET /students/{id}/balance</w:t>
            </w:r>
            <w:r>
              <w:br/>
            </w:r>
            <w:r>
              <w:rPr>
                <w:b w:val="0"/>
                <w:sz w:val="18"/>
              </w:rPr>
              <w:t>GET /students/{id}/payments</w:t>
            </w:r>
            <w:r>
              <w:br/>
            </w:r>
            <w:r>
              <w:rPr>
                <w:b w:val="0"/>
                <w:sz w:val="18"/>
              </w:rPr>
              <w:t>GET /students/{id}/invoices</w:t>
            </w:r>
          </w:p>
        </w:tc>
        <w:tc>
          <w:tcPr>
            <w:tcW w:type="dxa" w:w="2160"/>
          </w:tcPr>
          <w:p>
            <w:r/>
            <w:r>
              <w:rPr>
                <w:b w:val="0"/>
                <w:sz w:val="18"/>
              </w:rPr>
              <w:t>Tuition balance, due dates, payment history, invoices. The whole Payments service and screen have no real data source today. AI answers "what is my balance / next due date?".</w:t>
            </w:r>
          </w:p>
        </w:tc>
      </w:tr>
      <w:tr>
        <w:tc>
          <w:tcPr>
            <w:tcW w:type="dxa" w:w="2160"/>
            <w:shd w:val="clear" w:fill="C62828"/>
          </w:tcPr>
          <w:p>
            <w:pPr>
              <w:jc w:val="center"/>
            </w:pPr>
            <w:r/>
            <w:r>
              <w:rPr>
                <w:b/>
                <w:color w:val="FFFFFF"/>
                <w:sz w:val="17"/>
              </w:rPr>
              <w:t>NEED</w:t>
            </w:r>
          </w:p>
        </w:tc>
        <w:tc>
          <w:tcPr>
            <w:tcW w:type="dxa" w:w="2160"/>
          </w:tcPr>
          <w:p>
            <w:r/>
            <w:r>
              <w:rPr>
                <w:b w:val="0"/>
                <w:sz w:val="18"/>
              </w:rPr>
              <w:t>Holds &amp; Flags (P0)</w:t>
            </w:r>
          </w:p>
        </w:tc>
        <w:tc>
          <w:tcPr>
            <w:tcW w:type="dxa" w:w="2160"/>
          </w:tcPr>
          <w:p>
            <w:r/>
            <w:r>
              <w:rPr>
                <w:b w:val="0"/>
                <w:sz w:val="18"/>
              </w:rPr>
              <w:t>GET /students/{id}/holds</w:t>
            </w:r>
          </w:p>
        </w:tc>
        <w:tc>
          <w:tcPr>
            <w:tcW w:type="dxa" w:w="2160"/>
          </w:tcPr>
          <w:p>
            <w:r/>
            <w:r>
              <w:rPr>
                <w:b w:val="0"/>
                <w:sz w:val="18"/>
              </w:rPr>
              <w:t>Active financial/academic/advising holds. Explains to the student why registration or a transcript is blocked. AI answers "why can't I register?". Without it, blocked actions look like bugs.</w:t>
            </w:r>
          </w:p>
        </w:tc>
      </w:tr>
      <w:tr>
        <w:tc>
          <w:tcPr>
            <w:tcW w:type="dxa" w:w="2160"/>
            <w:shd w:val="clear" w:fill="C62828"/>
          </w:tcPr>
          <w:p>
            <w:pPr>
              <w:jc w:val="center"/>
            </w:pPr>
            <w:r/>
            <w:r>
              <w:rPr>
                <w:b/>
                <w:color w:val="FFFFFF"/>
                <w:sz w:val="17"/>
              </w:rPr>
              <w:t>NEED</w:t>
            </w:r>
          </w:p>
        </w:tc>
        <w:tc>
          <w:tcPr>
            <w:tcW w:type="dxa" w:w="2160"/>
          </w:tcPr>
          <w:p>
            <w:r/>
            <w:r>
              <w:rPr>
                <w:b w:val="0"/>
                <w:sz w:val="18"/>
              </w:rPr>
              <w:t>Degree Audit (P1)</w:t>
            </w:r>
          </w:p>
        </w:tc>
        <w:tc>
          <w:tcPr>
            <w:tcW w:type="dxa" w:w="2160"/>
          </w:tcPr>
          <w:p>
            <w:r/>
            <w:r>
              <w:rPr>
                <w:b w:val="0"/>
                <w:sz w:val="18"/>
              </w:rPr>
              <w:t>GET /students/{id}/degree-audit</w:t>
            </w:r>
            <w:r>
              <w:br/>
            </w:r>
            <w:r>
              <w:rPr>
                <w:b w:val="0"/>
                <w:sz w:val="18"/>
              </w:rPr>
              <w:t>GET /students/{id}/degree-audit/packages</w:t>
            </w:r>
          </w:p>
        </w:tc>
        <w:tc>
          <w:tcPr>
            <w:tcW w:type="dxa" w:w="2160"/>
          </w:tcPr>
          <w:p>
            <w:r/>
            <w:r>
              <w:rPr>
                <w:b w:val="0"/>
                <w:sz w:val="18"/>
              </w:rPr>
              <w:t>Requirements completed vs. remaining and credits by group. Powers the degree-progress screen and AI graduation-progress answers.</w:t>
            </w:r>
          </w:p>
        </w:tc>
      </w:tr>
      <w:tr>
        <w:tc>
          <w:tcPr>
            <w:tcW w:type="dxa" w:w="2160"/>
            <w:shd w:val="clear" w:fill="C62828"/>
          </w:tcPr>
          <w:p>
            <w:pPr>
              <w:jc w:val="center"/>
            </w:pPr>
            <w:r/>
            <w:r>
              <w:rPr>
                <w:b/>
                <w:color w:val="FFFFFF"/>
                <w:sz w:val="17"/>
              </w:rPr>
              <w:t>NEED</w:t>
            </w:r>
          </w:p>
        </w:tc>
        <w:tc>
          <w:tcPr>
            <w:tcW w:type="dxa" w:w="2160"/>
          </w:tcPr>
          <w:p>
            <w:r/>
            <w:r>
              <w:rPr>
                <w:b w:val="0"/>
                <w:sz w:val="18"/>
              </w:rPr>
              <w:t>Documents &amp; Files (P1)</w:t>
            </w:r>
          </w:p>
        </w:tc>
        <w:tc>
          <w:tcPr>
            <w:tcW w:type="dxa" w:w="2160"/>
          </w:tcPr>
          <w:p>
            <w:r/>
            <w:r>
              <w:rPr>
                <w:b w:val="0"/>
                <w:sz w:val="18"/>
              </w:rPr>
              <w:t>GET /students/{id}/documents</w:t>
            </w:r>
            <w:r>
              <w:br/>
            </w:r>
            <w:r>
              <w:rPr>
                <w:b w:val="0"/>
                <w:sz w:val="18"/>
              </w:rPr>
              <w:t>POST /students/{id}/documents</w:t>
            </w:r>
            <w:r>
              <w:br/>
            </w:r>
            <w:r>
              <w:rPr>
                <w:b w:val="0"/>
                <w:sz w:val="18"/>
              </w:rPr>
              <w:t>GET /students/{id}/documents/{doc_id}</w:t>
            </w:r>
          </w:p>
        </w:tc>
        <w:tc>
          <w:tcPr>
            <w:tcW w:type="dxa" w:w="2160"/>
          </w:tcPr>
          <w:p>
            <w:r/>
            <w:r>
              <w:rPr>
                <w:b w:val="0"/>
                <w:sz w:val="18"/>
              </w:rPr>
              <w:t>Upload required documents (national ID, transcripts) and download institution-issued letters. The documents area of the Hub is inert without it.</w:t>
            </w:r>
          </w:p>
        </w:tc>
      </w:tr>
      <w:tr>
        <w:tc>
          <w:tcPr>
            <w:tcW w:type="dxa" w:w="2160"/>
            <w:shd w:val="clear" w:fill="C62828"/>
          </w:tcPr>
          <w:p>
            <w:pPr>
              <w:jc w:val="center"/>
            </w:pPr>
            <w:r/>
            <w:r>
              <w:rPr>
                <w:b/>
                <w:color w:val="FFFFFF"/>
                <w:sz w:val="17"/>
              </w:rPr>
              <w:t>NEED</w:t>
            </w:r>
          </w:p>
        </w:tc>
        <w:tc>
          <w:tcPr>
            <w:tcW w:type="dxa" w:w="2160"/>
          </w:tcPr>
          <w:p>
            <w:r/>
            <w:r>
              <w:rPr>
                <w:b w:val="0"/>
                <w:sz w:val="18"/>
              </w:rPr>
              <w:t>Notifications &amp; Announcements (P1)</w:t>
            </w:r>
          </w:p>
        </w:tc>
        <w:tc>
          <w:tcPr>
            <w:tcW w:type="dxa" w:w="2160"/>
          </w:tcPr>
          <w:p>
            <w:r/>
            <w:r>
              <w:rPr>
                <w:b w:val="0"/>
                <w:sz w:val="18"/>
              </w:rPr>
              <w:t>GET /students/{id}/notifications</w:t>
            </w:r>
            <w:r>
              <w:br/>
            </w:r>
            <w:r>
              <w:rPr>
                <w:b w:val="0"/>
                <w:sz w:val="18"/>
              </w:rPr>
              <w:t>POST .../{id}/ack</w:t>
            </w:r>
            <w:r>
              <w:br/>
            </w:r>
            <w:r>
              <w:rPr>
                <w:b w:val="0"/>
                <w:sz w:val="18"/>
              </w:rPr>
              <w:t>POST /broadcasts (audience-scoped)</w:t>
            </w:r>
          </w:p>
        </w:tc>
        <w:tc>
          <w:tcPr>
            <w:tcW w:type="dxa" w:w="2160"/>
          </w:tcPr>
          <w:p>
            <w:r/>
            <w:r>
              <w:rPr>
                <w:b w:val="0"/>
                <w:sz w:val="18"/>
              </w:rPr>
              <w:t>Institutional announcements and targeted notifications shown in-app and sent via WhatsApp/social. Feeds the notification centre and AI push.</w:t>
            </w:r>
          </w:p>
        </w:tc>
      </w:tr>
      <w:tr>
        <w:tc>
          <w:tcPr>
            <w:tcW w:type="dxa" w:w="2160"/>
            <w:shd w:val="clear" w:fill="C62828"/>
          </w:tcPr>
          <w:p>
            <w:pPr>
              <w:jc w:val="center"/>
            </w:pPr>
            <w:r/>
            <w:r>
              <w:rPr>
                <w:b/>
                <w:color w:val="FFFFFF"/>
                <w:sz w:val="17"/>
              </w:rPr>
              <w:t>NEED</w:t>
            </w:r>
          </w:p>
        </w:tc>
        <w:tc>
          <w:tcPr>
            <w:tcW w:type="dxa" w:w="2160"/>
          </w:tcPr>
          <w:p>
            <w:r/>
            <w:r>
              <w:rPr>
                <w:b w:val="0"/>
                <w:sz w:val="18"/>
              </w:rPr>
              <w:t>Device Registration &amp; Push (P1)</w:t>
            </w:r>
          </w:p>
        </w:tc>
        <w:tc>
          <w:tcPr>
            <w:tcW w:type="dxa" w:w="2160"/>
          </w:tcPr>
          <w:p>
            <w:r/>
            <w:r>
              <w:rPr>
                <w:b w:val="0"/>
                <w:sz w:val="18"/>
              </w:rPr>
              <w:t>POST /devices</w:t>
            </w:r>
            <w:r>
              <w:br/>
            </w:r>
            <w:r>
              <w:rPr>
                <w:b w:val="0"/>
                <w:sz w:val="18"/>
              </w:rPr>
              <w:t>DELETE /devices/{token}</w:t>
            </w:r>
          </w:p>
        </w:tc>
        <w:tc>
          <w:tcPr>
            <w:tcW w:type="dxa" w:w="2160"/>
          </w:tcPr>
          <w:p>
            <w:r/>
            <w:r>
              <w:rPr>
                <w:b w:val="0"/>
                <w:sz w:val="18"/>
              </w:rPr>
              <w:t>Registers the mobile device token so the app can receive push notifications, and unregisters on sign-out. Native push does not work without it.</w:t>
            </w:r>
          </w:p>
        </w:tc>
      </w:tr>
    </w:tbl>
    <w:p>
      <w:r>
        <w:rPr>
          <w:b/>
          <w:color w:val="1A1A1A"/>
          <w:sz w:val="26"/>
        </w:rPr>
        <w:t>5.2  Staff side (Instructors + Registration office)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A1A1A"/>
          </w:tcPr>
          <w:p>
            <w:r/>
            <w:r>
              <w:rPr>
                <w:b/>
                <w:color w:val="FFFFFF"/>
                <w:sz w:val="19"/>
              </w:rPr>
              <w:t>Prio</w:t>
            </w:r>
          </w:p>
        </w:tc>
        <w:tc>
          <w:tcPr>
            <w:tcW w:type="dxa" w:w="2160"/>
            <w:shd w:val="clear" w:fill="1A1A1A"/>
          </w:tcPr>
          <w:p>
            <w:r/>
            <w:r>
              <w:rPr>
                <w:b/>
                <w:color w:val="FFFFFF"/>
                <w:sz w:val="19"/>
              </w:rPr>
              <w:t>Domain</w:t>
            </w:r>
          </w:p>
        </w:tc>
        <w:tc>
          <w:tcPr>
            <w:tcW w:type="dxa" w:w="2160"/>
            <w:shd w:val="clear" w:fill="1A1A1A"/>
          </w:tcPr>
          <w:p>
            <w:r/>
            <w:r>
              <w:rPr>
                <w:b/>
                <w:color w:val="FFFFFF"/>
                <w:sz w:val="19"/>
              </w:rPr>
              <w:t>Endpoints needed</w:t>
            </w:r>
          </w:p>
        </w:tc>
        <w:tc>
          <w:tcPr>
            <w:tcW w:type="dxa" w:w="2160"/>
            <w:shd w:val="clear" w:fill="1A1A1A"/>
          </w:tcPr>
          <w:p>
            <w:r/>
            <w:r>
              <w:rPr>
                <w:b/>
                <w:color w:val="FFFFFF"/>
                <w:sz w:val="19"/>
              </w:rPr>
              <w:t>Reasoning - what it feeds / what breaks without it</w:t>
            </w:r>
          </w:p>
        </w:tc>
      </w:tr>
      <w:tr>
        <w:tc>
          <w:tcPr>
            <w:tcW w:type="dxa" w:w="2160"/>
            <w:shd w:val="clear" w:fill="C62828"/>
          </w:tcPr>
          <w:p>
            <w:pPr>
              <w:jc w:val="center"/>
            </w:pPr>
            <w:r/>
            <w:r>
              <w:rPr>
                <w:b/>
                <w:color w:val="FFFFFF"/>
                <w:sz w:val="17"/>
              </w:rPr>
              <w:t>NEED</w:t>
            </w:r>
          </w:p>
        </w:tc>
        <w:tc>
          <w:tcPr>
            <w:tcW w:type="dxa" w:w="2160"/>
          </w:tcPr>
          <w:p>
            <w:r/>
            <w:r>
              <w:rPr>
                <w:b w:val="0"/>
                <w:sz w:val="18"/>
              </w:rPr>
              <w:t>Instructor: Roster (P1)</w:t>
            </w:r>
          </w:p>
        </w:tc>
        <w:tc>
          <w:tcPr>
            <w:tcW w:type="dxa" w:w="2160"/>
          </w:tcPr>
          <w:p>
            <w:r/>
            <w:r>
              <w:rPr>
                <w:b w:val="0"/>
                <w:sz w:val="18"/>
              </w:rPr>
              <w:t>GET /instructors/{id}/sections</w:t>
            </w:r>
            <w:r>
              <w:br/>
            </w:r>
            <w:r>
              <w:rPr>
                <w:b w:val="0"/>
                <w:sz w:val="18"/>
              </w:rPr>
              <w:t>GET /sections/{id}/roster</w:t>
            </w:r>
          </w:p>
        </w:tc>
        <w:tc>
          <w:tcPr>
            <w:tcW w:type="dxa" w:w="2160"/>
          </w:tcPr>
          <w:p>
            <w:r/>
            <w:r>
              <w:rPr>
                <w:b w:val="0"/>
                <w:sz w:val="18"/>
              </w:rPr>
              <w:t>Lets an instructor see students enrolled in each section. Entry point for all instructor workflows.</w:t>
            </w:r>
          </w:p>
        </w:tc>
      </w:tr>
      <w:tr>
        <w:tc>
          <w:tcPr>
            <w:tcW w:type="dxa" w:w="2160"/>
            <w:shd w:val="clear" w:fill="C62828"/>
          </w:tcPr>
          <w:p>
            <w:pPr>
              <w:jc w:val="center"/>
            </w:pPr>
            <w:r/>
            <w:r>
              <w:rPr>
                <w:b/>
                <w:color w:val="FFFFFF"/>
                <w:sz w:val="17"/>
              </w:rPr>
              <w:t>NEED</w:t>
            </w:r>
          </w:p>
        </w:tc>
        <w:tc>
          <w:tcPr>
            <w:tcW w:type="dxa" w:w="2160"/>
          </w:tcPr>
          <w:p>
            <w:r/>
            <w:r>
              <w:rPr>
                <w:b w:val="0"/>
                <w:sz w:val="18"/>
              </w:rPr>
              <w:t>Instructor: Attendance (P1)</w:t>
            </w:r>
          </w:p>
        </w:tc>
        <w:tc>
          <w:tcPr>
            <w:tcW w:type="dxa" w:w="2160"/>
          </w:tcPr>
          <w:p>
            <w:r/>
            <w:r>
              <w:rPr>
                <w:b w:val="0"/>
                <w:sz w:val="18"/>
              </w:rPr>
              <w:t>POST /sections/{id}/attendance</w:t>
            </w:r>
            <w:r>
              <w:br/>
            </w:r>
            <w:r>
              <w:rPr>
                <w:b w:val="0"/>
                <w:sz w:val="18"/>
              </w:rPr>
              <w:t>PATCH .../{student_id}</w:t>
            </w:r>
          </w:p>
        </w:tc>
        <w:tc>
          <w:tcPr>
            <w:tcW w:type="dxa" w:w="2160"/>
          </w:tcPr>
          <w:p>
            <w:r/>
            <w:r>
              <w:rPr>
                <w:b w:val="0"/>
                <w:sz w:val="18"/>
              </w:rPr>
              <w:t>Mark and correct attendance per class meeting. This is the write side that feeds the student attendance reads above.</w:t>
            </w:r>
          </w:p>
        </w:tc>
      </w:tr>
      <w:tr>
        <w:tc>
          <w:tcPr>
            <w:tcW w:type="dxa" w:w="2160"/>
            <w:shd w:val="clear" w:fill="C62828"/>
          </w:tcPr>
          <w:p>
            <w:pPr>
              <w:jc w:val="center"/>
            </w:pPr>
            <w:r/>
            <w:r>
              <w:rPr>
                <w:b/>
                <w:color w:val="FFFFFF"/>
                <w:sz w:val="17"/>
              </w:rPr>
              <w:t>NEED</w:t>
            </w:r>
          </w:p>
        </w:tc>
        <w:tc>
          <w:tcPr>
            <w:tcW w:type="dxa" w:w="2160"/>
          </w:tcPr>
          <w:p>
            <w:r/>
            <w:r>
              <w:rPr>
                <w:b w:val="0"/>
                <w:sz w:val="18"/>
              </w:rPr>
              <w:t>Instructor: Grades (P1)</w:t>
            </w:r>
          </w:p>
        </w:tc>
        <w:tc>
          <w:tcPr>
            <w:tcW w:type="dxa" w:w="2160"/>
          </w:tcPr>
          <w:p>
            <w:r/>
            <w:r>
              <w:rPr>
                <w:b w:val="0"/>
                <w:sz w:val="18"/>
              </w:rPr>
              <w:t>POST /sections/{id}/grades</w:t>
            </w:r>
            <w:r>
              <w:br/>
            </w:r>
            <w:r>
              <w:rPr>
                <w:b w:val="0"/>
                <w:sz w:val="18"/>
              </w:rPr>
              <w:t>PATCH .../{student_id}</w:t>
            </w:r>
          </w:p>
        </w:tc>
        <w:tc>
          <w:tcPr>
            <w:tcW w:type="dxa" w:w="2160"/>
          </w:tcPr>
          <w:p>
            <w:r/>
            <w:r>
              <w:rPr>
                <w:b w:val="0"/>
                <w:sz w:val="18"/>
              </w:rPr>
              <w:t>Enter and update midterm/final grades. Write side feeding the student grades reads.</w:t>
            </w:r>
          </w:p>
        </w:tc>
      </w:tr>
      <w:tr>
        <w:tc>
          <w:tcPr>
            <w:tcW w:type="dxa" w:w="2160"/>
            <w:shd w:val="clear" w:fill="C62828"/>
          </w:tcPr>
          <w:p>
            <w:pPr>
              <w:jc w:val="center"/>
            </w:pPr>
            <w:r/>
            <w:r>
              <w:rPr>
                <w:b/>
                <w:color w:val="FFFFFF"/>
                <w:sz w:val="17"/>
              </w:rPr>
              <w:t>NEED</w:t>
            </w:r>
          </w:p>
        </w:tc>
        <w:tc>
          <w:tcPr>
            <w:tcW w:type="dxa" w:w="2160"/>
          </w:tcPr>
          <w:p>
            <w:r/>
            <w:r>
              <w:rPr>
                <w:b w:val="0"/>
                <w:sz w:val="18"/>
              </w:rPr>
              <w:t>Registration: Enroll (P2)</w:t>
            </w:r>
          </w:p>
        </w:tc>
        <w:tc>
          <w:tcPr>
            <w:tcW w:type="dxa" w:w="2160"/>
          </w:tcPr>
          <w:p>
            <w:r/>
            <w:r>
              <w:rPr>
                <w:b w:val="0"/>
                <w:sz w:val="18"/>
              </w:rPr>
              <w:t>POST /students/{id}/registrations</w:t>
            </w:r>
            <w:r>
              <w:br/>
            </w:r>
            <w:r>
              <w:rPr>
                <w:b w:val="0"/>
                <w:sz w:val="18"/>
              </w:rPr>
              <w:t>DELETE .../{section_id}</w:t>
            </w:r>
          </w:p>
        </w:tc>
        <w:tc>
          <w:tcPr>
            <w:tcW w:type="dxa" w:w="2160"/>
          </w:tcPr>
          <w:p>
            <w:r/>
            <w:r>
              <w:rPr>
                <w:b w:val="0"/>
                <w:sz w:val="18"/>
              </w:rPr>
              <w:t>Registration office enrolls/withdraws a student on their behalf, including overrides during closed windows.</w:t>
            </w:r>
          </w:p>
        </w:tc>
      </w:tr>
      <w:tr>
        <w:tc>
          <w:tcPr>
            <w:tcW w:type="dxa" w:w="2160"/>
            <w:shd w:val="clear" w:fill="C62828"/>
          </w:tcPr>
          <w:p>
            <w:pPr>
              <w:jc w:val="center"/>
            </w:pPr>
            <w:r/>
            <w:r>
              <w:rPr>
                <w:b/>
                <w:color w:val="FFFFFF"/>
                <w:sz w:val="17"/>
              </w:rPr>
              <w:t>NEED</w:t>
            </w:r>
          </w:p>
        </w:tc>
        <w:tc>
          <w:tcPr>
            <w:tcW w:type="dxa" w:w="2160"/>
          </w:tcPr>
          <w:p>
            <w:r/>
            <w:r>
              <w:rPr>
                <w:b w:val="0"/>
                <w:sz w:val="18"/>
              </w:rPr>
              <w:t>Registration: Profile / Status (P2)</w:t>
            </w:r>
          </w:p>
        </w:tc>
        <w:tc>
          <w:tcPr>
            <w:tcW w:type="dxa" w:w="2160"/>
          </w:tcPr>
          <w:p>
            <w:r/>
            <w:r>
              <w:rPr>
                <w:b w:val="0"/>
                <w:sz w:val="18"/>
              </w:rPr>
              <w:t>PATCH /students/{id}</w:t>
            </w:r>
            <w:r>
              <w:br/>
            </w:r>
            <w:r>
              <w:rPr>
                <w:b w:val="0"/>
                <w:sz w:val="18"/>
              </w:rPr>
              <w:t>PATCH /students/{id}/status</w:t>
            </w:r>
          </w:p>
        </w:tc>
        <w:tc>
          <w:tcPr>
            <w:tcW w:type="dxa" w:w="2160"/>
          </w:tcPr>
          <w:p>
            <w:r/>
            <w:r>
              <w:rPr>
                <w:b w:val="0"/>
                <w:sz w:val="18"/>
              </w:rPr>
              <w:t>Update program, major, and enrollment status from the registration office.</w:t>
            </w:r>
          </w:p>
        </w:tc>
      </w:tr>
      <w:tr>
        <w:tc>
          <w:tcPr>
            <w:tcW w:type="dxa" w:w="2160"/>
            <w:shd w:val="clear" w:fill="C62828"/>
          </w:tcPr>
          <w:p>
            <w:pPr>
              <w:jc w:val="center"/>
            </w:pPr>
            <w:r/>
            <w:r>
              <w:rPr>
                <w:b/>
                <w:color w:val="FFFFFF"/>
                <w:sz w:val="17"/>
              </w:rPr>
              <w:t>NEED</w:t>
            </w:r>
          </w:p>
        </w:tc>
        <w:tc>
          <w:tcPr>
            <w:tcW w:type="dxa" w:w="2160"/>
          </w:tcPr>
          <w:p>
            <w:r/>
            <w:r>
              <w:rPr>
                <w:b w:val="0"/>
                <w:sz w:val="18"/>
              </w:rPr>
              <w:t>Registration: Sections (P2)</w:t>
            </w:r>
          </w:p>
        </w:tc>
        <w:tc>
          <w:tcPr>
            <w:tcW w:type="dxa" w:w="2160"/>
          </w:tcPr>
          <w:p>
            <w:r/>
            <w:r>
              <w:rPr>
                <w:b w:val="0"/>
                <w:sz w:val="18"/>
              </w:rPr>
              <w:t>POST /sections</w:t>
            </w:r>
            <w:r>
              <w:br/>
            </w:r>
            <w:r>
              <w:rPr>
                <w:b w:val="0"/>
                <w:sz w:val="18"/>
              </w:rPr>
              <w:t>PATCH /sections/{id}</w:t>
            </w:r>
          </w:p>
        </w:tc>
        <w:tc>
          <w:tcPr>
            <w:tcW w:type="dxa" w:w="2160"/>
          </w:tcPr>
          <w:p>
            <w:r/>
            <w:r>
              <w:rPr>
                <w:b w:val="0"/>
                <w:sz w:val="18"/>
              </w:rPr>
              <w:t>Create and update sections, capacity, room, and schedule. Underpins timetable and registration data.</w:t>
            </w:r>
          </w:p>
        </w:tc>
      </w:tr>
      <w:tr>
        <w:tc>
          <w:tcPr>
            <w:tcW w:type="dxa" w:w="2160"/>
            <w:shd w:val="clear" w:fill="C62828"/>
          </w:tcPr>
          <w:p>
            <w:pPr>
              <w:jc w:val="center"/>
            </w:pPr>
            <w:r/>
            <w:r>
              <w:rPr>
                <w:b/>
                <w:color w:val="FFFFFF"/>
                <w:sz w:val="17"/>
              </w:rPr>
              <w:t>NEED</w:t>
            </w:r>
          </w:p>
        </w:tc>
        <w:tc>
          <w:tcPr>
            <w:tcW w:type="dxa" w:w="2160"/>
          </w:tcPr>
          <w:p>
            <w:r/>
            <w:r>
              <w:rPr>
                <w:b w:val="0"/>
                <w:sz w:val="18"/>
              </w:rPr>
              <w:t>Search / List Students (P2)</w:t>
            </w:r>
          </w:p>
        </w:tc>
        <w:tc>
          <w:tcPr>
            <w:tcW w:type="dxa" w:w="2160"/>
          </w:tcPr>
          <w:p>
            <w:r/>
            <w:r>
              <w:rPr>
                <w:b w:val="0"/>
                <w:sz w:val="18"/>
              </w:rPr>
              <w:t>GET /students?filter=&amp;page=</w:t>
            </w:r>
            <w:r>
              <w:br/>
            </w:r>
            <w:r>
              <w:rPr>
                <w:b w:val="0"/>
                <w:sz w:val="18"/>
              </w:rPr>
              <w:t>POST /students/search</w:t>
            </w:r>
          </w:p>
        </w:tc>
        <w:tc>
          <w:tcPr>
            <w:tcW w:type="dxa" w:w="2160"/>
          </w:tcPr>
          <w:p>
            <w:r/>
            <w:r>
              <w:rPr>
                <w:b w:val="0"/>
                <w:sz w:val="18"/>
              </w:rPr>
              <w:t>Paginated search/filter by program, status, term, advisor, intake, hold flags. Powers every staff list view.</w:t>
            </w:r>
          </w:p>
        </w:tc>
      </w:tr>
      <w:tr>
        <w:tc>
          <w:tcPr>
            <w:tcW w:type="dxa" w:w="2160"/>
            <w:shd w:val="clear" w:fill="C62828"/>
          </w:tcPr>
          <w:p>
            <w:pPr>
              <w:jc w:val="center"/>
            </w:pPr>
            <w:r/>
            <w:r>
              <w:rPr>
                <w:b/>
                <w:color w:val="FFFFFF"/>
                <w:sz w:val="17"/>
              </w:rPr>
              <w:t>NEED</w:t>
            </w:r>
          </w:p>
        </w:tc>
        <w:tc>
          <w:tcPr>
            <w:tcW w:type="dxa" w:w="2160"/>
          </w:tcPr>
          <w:p>
            <w:r/>
            <w:r>
              <w:rPr>
                <w:b w:val="0"/>
                <w:sz w:val="18"/>
              </w:rPr>
              <w:t>Advisor / Case Assignment (P2)</w:t>
            </w:r>
          </w:p>
        </w:tc>
        <w:tc>
          <w:tcPr>
            <w:tcW w:type="dxa" w:w="2160"/>
          </w:tcPr>
          <w:p>
            <w:r/>
            <w:r>
              <w:rPr>
                <w:b w:val="0"/>
                <w:sz w:val="18"/>
              </w:rPr>
              <w:t>GET /students/{id}/advisor</w:t>
            </w:r>
            <w:r>
              <w:br/>
            </w:r>
            <w:r>
              <w:rPr>
                <w:b w:val="0"/>
                <w:sz w:val="18"/>
              </w:rPr>
              <w:t>PATCH /students/{id}/advisor</w:t>
            </w:r>
          </w:p>
        </w:tc>
        <w:tc>
          <w:tcPr>
            <w:tcW w:type="dxa" w:w="2160"/>
          </w:tcPr>
          <w:p>
            <w:r/>
            <w:r>
              <w:rPr>
                <w:b w:val="0"/>
                <w:sz w:val="18"/>
              </w:rPr>
              <w:t>Read/write assigned advisor. Required for advising workflows; advisor also appears on the student profile.</w:t>
            </w:r>
          </w:p>
        </w:tc>
      </w:tr>
    </w:tbl>
    <w:p>
      <w:r>
        <w:rPr>
          <w:b/>
          <w:color w:val="1A1A1A"/>
          <w:sz w:val="26"/>
        </w:rPr>
        <w:t>5.3  ADL (Admissions / Sales CRM)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A1A1A"/>
          </w:tcPr>
          <w:p>
            <w:r/>
            <w:r>
              <w:rPr>
                <w:b/>
                <w:color w:val="FFFFFF"/>
                <w:sz w:val="19"/>
              </w:rPr>
              <w:t>Prio</w:t>
            </w:r>
          </w:p>
        </w:tc>
        <w:tc>
          <w:tcPr>
            <w:tcW w:type="dxa" w:w="2160"/>
            <w:shd w:val="clear" w:fill="1A1A1A"/>
          </w:tcPr>
          <w:p>
            <w:r/>
            <w:r>
              <w:rPr>
                <w:b/>
                <w:color w:val="FFFFFF"/>
                <w:sz w:val="19"/>
              </w:rPr>
              <w:t>Domain</w:t>
            </w:r>
          </w:p>
        </w:tc>
        <w:tc>
          <w:tcPr>
            <w:tcW w:type="dxa" w:w="2160"/>
            <w:shd w:val="clear" w:fill="1A1A1A"/>
          </w:tcPr>
          <w:p>
            <w:r/>
            <w:r>
              <w:rPr>
                <w:b/>
                <w:color w:val="FFFFFF"/>
                <w:sz w:val="19"/>
              </w:rPr>
              <w:t>Endpoints needed</w:t>
            </w:r>
          </w:p>
        </w:tc>
        <w:tc>
          <w:tcPr>
            <w:tcW w:type="dxa" w:w="2160"/>
            <w:shd w:val="clear" w:fill="1A1A1A"/>
          </w:tcPr>
          <w:p>
            <w:r/>
            <w:r>
              <w:rPr>
                <w:b/>
                <w:color w:val="FFFFFF"/>
                <w:sz w:val="19"/>
              </w:rPr>
              <w:t>Reasoning - what it feeds / what breaks without it</w:t>
            </w:r>
          </w:p>
        </w:tc>
      </w:tr>
      <w:tr>
        <w:tc>
          <w:tcPr>
            <w:tcW w:type="dxa" w:w="2160"/>
            <w:shd w:val="clear" w:fill="C62828"/>
          </w:tcPr>
          <w:p>
            <w:pPr>
              <w:jc w:val="center"/>
            </w:pPr>
            <w:r/>
            <w:r>
              <w:rPr>
                <w:b/>
                <w:color w:val="FFFFFF"/>
                <w:sz w:val="17"/>
              </w:rPr>
              <w:t>NEED</w:t>
            </w:r>
          </w:p>
        </w:tc>
        <w:tc>
          <w:tcPr>
            <w:tcW w:type="dxa" w:w="2160"/>
          </w:tcPr>
          <w:p>
            <w:r/>
            <w:r>
              <w:rPr>
                <w:b w:val="0"/>
                <w:sz w:val="18"/>
              </w:rPr>
              <w:t>Student Lookup / Pre-check (P2)</w:t>
            </w:r>
          </w:p>
        </w:tc>
        <w:tc>
          <w:tcPr>
            <w:tcW w:type="dxa" w:w="2160"/>
          </w:tcPr>
          <w:p>
            <w:r/>
            <w:r>
              <w:rPr>
                <w:b w:val="0"/>
                <w:sz w:val="18"/>
              </w:rPr>
              <w:t>GET /students/lookup?national_id=</w:t>
            </w:r>
            <w:r>
              <w:br/>
            </w:r>
            <w:r>
              <w:rPr>
                <w:b w:val="0"/>
                <w:sz w:val="18"/>
              </w:rPr>
              <w:t>POST /students/validate</w:t>
            </w:r>
          </w:p>
        </w:tc>
        <w:tc>
          <w:tcPr>
            <w:tcW w:type="dxa" w:w="2160"/>
          </w:tcPr>
          <w:p>
            <w:r/>
            <w:r>
              <w:rPr>
                <w:b w:val="0"/>
                <w:sz w:val="18"/>
              </w:rPr>
              <w:t>Check whether a person already has a student record before promoting an applicant; dry-run validation. Prevents duplicate records.</w:t>
            </w:r>
          </w:p>
        </w:tc>
      </w:tr>
      <w:tr>
        <w:tc>
          <w:tcPr>
            <w:tcW w:type="dxa" w:w="2160"/>
            <w:shd w:val="clear" w:fill="C62828"/>
          </w:tcPr>
          <w:p>
            <w:pPr>
              <w:jc w:val="center"/>
            </w:pPr>
            <w:r/>
            <w:r>
              <w:rPr>
                <w:b/>
                <w:color w:val="FFFFFF"/>
                <w:sz w:val="17"/>
              </w:rPr>
              <w:t>NEED</w:t>
            </w:r>
          </w:p>
        </w:tc>
        <w:tc>
          <w:tcPr>
            <w:tcW w:type="dxa" w:w="2160"/>
          </w:tcPr>
          <w:p>
            <w:r/>
            <w:r>
              <w:rPr>
                <w:b w:val="0"/>
                <w:sz w:val="18"/>
              </w:rPr>
              <w:t>Create Student Record (P2)</w:t>
            </w:r>
          </w:p>
        </w:tc>
        <w:tc>
          <w:tcPr>
            <w:tcW w:type="dxa" w:w="2160"/>
          </w:tcPr>
          <w:p>
            <w:r/>
            <w:r>
              <w:rPr>
                <w:b w:val="0"/>
                <w:sz w:val="18"/>
              </w:rPr>
              <w:t>POST /students</w:t>
            </w:r>
          </w:p>
        </w:tc>
        <w:tc>
          <w:tcPr>
            <w:tcW w:type="dxa" w:w="2160"/>
          </w:tcPr>
          <w:p>
            <w:r/>
            <w:r>
              <w:rPr>
                <w:b w:val="0"/>
                <w:sz w:val="18"/>
              </w:rPr>
              <w:t>Controlled creation of one student record when an accepted applicant is promoted from ADL. Honors SIS rules, returns student_id.</w:t>
            </w:r>
          </w:p>
        </w:tc>
      </w:tr>
      <w:tr>
        <w:tc>
          <w:tcPr>
            <w:tcW w:type="dxa" w:w="2160"/>
            <w:shd w:val="clear" w:fill="C62828"/>
          </w:tcPr>
          <w:p>
            <w:pPr>
              <w:jc w:val="center"/>
            </w:pPr>
            <w:r/>
            <w:r>
              <w:rPr>
                <w:b/>
                <w:color w:val="FFFFFF"/>
                <w:sz w:val="17"/>
              </w:rPr>
              <w:t>NEED</w:t>
            </w:r>
          </w:p>
        </w:tc>
        <w:tc>
          <w:tcPr>
            <w:tcW w:type="dxa" w:w="2160"/>
          </w:tcPr>
          <w:p>
            <w:r/>
            <w:r>
              <w:rPr>
                <w:b w:val="0"/>
                <w:sz w:val="18"/>
              </w:rPr>
              <w:t>Bulk Student Import (P2)</w:t>
            </w:r>
          </w:p>
        </w:tc>
        <w:tc>
          <w:tcPr>
            <w:tcW w:type="dxa" w:w="2160"/>
          </w:tcPr>
          <w:p>
            <w:r/>
            <w:r>
              <w:rPr>
                <w:b w:val="0"/>
                <w:sz w:val="18"/>
              </w:rPr>
              <w:t>POST /students/bulk</w:t>
            </w:r>
            <w:r>
              <w:br/>
            </w:r>
            <w:r>
              <w:rPr>
                <w:b w:val="0"/>
                <w:sz w:val="18"/>
              </w:rPr>
              <w:t>GET /students/bulk/{job_id}</w:t>
            </w:r>
          </w:p>
        </w:tc>
        <w:tc>
          <w:tcPr>
            <w:tcW w:type="dxa" w:w="2160"/>
          </w:tcPr>
          <w:p>
            <w:r/>
            <w:r>
              <w:rPr>
                <w:b w:val="0"/>
                <w:sz w:val="18"/>
              </w:rPr>
              <w:t>Batch creation from accepted-applicant feeds with async job + status. Removes manual entry each intake term.</w:t>
            </w:r>
          </w:p>
        </w:tc>
      </w:tr>
      <w:tr>
        <w:tc>
          <w:tcPr>
            <w:tcW w:type="dxa" w:w="2160"/>
            <w:shd w:val="clear" w:fill="C62828"/>
          </w:tcPr>
          <w:p>
            <w:pPr>
              <w:jc w:val="center"/>
            </w:pPr>
            <w:r/>
            <w:r>
              <w:rPr>
                <w:b/>
                <w:color w:val="FFFFFF"/>
                <w:sz w:val="17"/>
              </w:rPr>
              <w:t>NEED</w:t>
            </w:r>
          </w:p>
        </w:tc>
        <w:tc>
          <w:tcPr>
            <w:tcW w:type="dxa" w:w="2160"/>
          </w:tcPr>
          <w:p>
            <w:r/>
            <w:r>
              <w:rPr>
                <w:b w:val="0"/>
                <w:sz w:val="18"/>
              </w:rPr>
              <w:t>Application Pipeline (P2)</w:t>
            </w:r>
          </w:p>
        </w:tc>
        <w:tc>
          <w:tcPr>
            <w:tcW w:type="dxa" w:w="2160"/>
          </w:tcPr>
          <w:p>
            <w:r/>
            <w:r>
              <w:rPr>
                <w:b w:val="0"/>
                <w:sz w:val="18"/>
              </w:rPr>
              <w:t>POST /applications</w:t>
            </w:r>
            <w:r>
              <w:br/>
            </w:r>
            <w:r>
              <w:rPr>
                <w:b w:val="0"/>
                <w:sz w:val="18"/>
              </w:rPr>
              <w:t>GET/PATCH /applications/{id}</w:t>
            </w:r>
            <w:r>
              <w:br/>
            </w:r>
            <w:r>
              <w:rPr>
                <w:b w:val="0"/>
                <w:sz w:val="18"/>
              </w:rPr>
              <w:t>POST /applications/{id}/promote</w:t>
            </w:r>
          </w:p>
        </w:tc>
        <w:tc>
          <w:tcPr>
            <w:tcW w:type="dxa" w:w="2160"/>
          </w:tcPr>
          <w:p>
            <w:r/>
            <w:r>
              <w:rPr>
                <w:b w:val="0"/>
                <w:sz w:val="18"/>
              </w:rPr>
              <w:t>Mirror lead-to-applicant-to-decision into SIS application records and promote to student. Lets ADL own the funnel without rekeying.</w:t>
            </w:r>
          </w:p>
        </w:tc>
      </w:tr>
      <w:tr>
        <w:tc>
          <w:tcPr>
            <w:tcW w:type="dxa" w:w="2160"/>
            <w:shd w:val="clear" w:fill="C62828"/>
          </w:tcPr>
          <w:p>
            <w:pPr>
              <w:jc w:val="center"/>
            </w:pPr>
            <w:r/>
            <w:r>
              <w:rPr>
                <w:b/>
                <w:color w:val="FFFFFF"/>
                <w:sz w:val="17"/>
              </w:rPr>
              <w:t>NEED</w:t>
            </w:r>
          </w:p>
        </w:tc>
        <w:tc>
          <w:tcPr>
            <w:tcW w:type="dxa" w:w="2160"/>
          </w:tcPr>
          <w:p>
            <w:r/>
            <w:r>
              <w:rPr>
                <w:b w:val="0"/>
                <w:sz w:val="18"/>
              </w:rPr>
              <w:t>Conversion Webhooks (P2)</w:t>
            </w:r>
          </w:p>
        </w:tc>
        <w:tc>
          <w:tcPr>
            <w:tcW w:type="dxa" w:w="2160"/>
          </w:tcPr>
          <w:p>
            <w:r/>
            <w:r>
              <w:rPr>
                <w:b w:val="0"/>
                <w:sz w:val="18"/>
              </w:rPr>
              <w:t>POST /webhooks</w:t>
            </w:r>
            <w:r>
              <w:br/>
            </w:r>
            <w:r>
              <w:rPr>
                <w:b w:val="0"/>
                <w:sz w:val="18"/>
              </w:rPr>
              <w:t>GET /webhooks</w:t>
            </w:r>
            <w:r>
              <w:br/>
            </w:r>
            <w:r>
              <w:rPr>
                <w:b w:val="0"/>
                <w:sz w:val="18"/>
              </w:rPr>
              <w:t>DELETE /webhooks/{id}</w:t>
            </w:r>
            <w:r>
              <w:br/>
            </w:r>
            <w:r>
              <w:rPr>
                <w:b w:val="0"/>
                <w:sz w:val="18"/>
              </w:rPr>
              <w:t>GET /webhooks/{id}/deliveries</w:t>
            </w:r>
          </w:p>
        </w:tc>
        <w:tc>
          <w:tcPr>
            <w:tcW w:type="dxa" w:w="2160"/>
          </w:tcPr>
          <w:p>
            <w:r/>
            <w:r>
              <w:rPr>
                <w:b w:val="0"/>
                <w:sz w:val="18"/>
              </w:rPr>
              <w:t>Subscribe to SIS events (record created, first enrollment, status change) so ADL marks conversion in near real-time instead of polling.</w:t>
            </w:r>
          </w:p>
        </w:tc>
      </w:tr>
    </w:tbl>
    <w:p>
      <w:r>
        <w:rPr>
          <w:b/>
          <w:color w:val="FF0000"/>
          <w:sz w:val="32"/>
        </w:rPr>
        <w:t>6. Cross-cutting Requirements</w:t>
      </w:r>
    </w:p>
    <w:p>
      <w:r>
        <w:rPr>
          <w:i w:val="0"/>
          <w:sz w:val="21"/>
        </w:rPr>
        <w:t>These apply across every endpoint above and should be settled once, up front.</w:t>
      </w:r>
    </w:p>
    <w:tbl>
      <w:tblPr>
        <w:tblStyle w:val="TableGrid"/>
        <w:tblW w:type="auto" w:w="0"/>
        <w:jc w:val="center"/>
        <w:tblLook w:firstColumn="1" w:firstRow="1" w:lastColumn="0" w:lastRow="0" w:noHBand="0" w:noVBand="1" w:val="04A0"/>
      </w:tblPr>
      <w:tblGrid>
        <w:gridCol w:w="4320"/>
        <w:gridCol w:w="4320"/>
      </w:tblGrid>
      <w:tr>
        <w:tc>
          <w:tcPr>
            <w:tcW w:type="dxa" w:w="2880"/>
            <w:shd w:val="clear" w:fill="1A1A1A"/>
          </w:tcPr>
          <w:p>
            <w:r/>
            <w:r>
              <w:rPr>
                <w:b/>
                <w:color w:val="FFFFFF"/>
                <w:sz w:val="19"/>
              </w:rPr>
              <w:t>Requirement</w:t>
            </w:r>
          </w:p>
        </w:tc>
        <w:tc>
          <w:tcPr>
            <w:tcW w:type="dxa" w:w="7200"/>
            <w:shd w:val="clear" w:fill="1A1A1A"/>
          </w:tcPr>
          <w:p>
            <w:r/>
            <w:r>
              <w:rPr>
                <w:b/>
                <w:color w:val="FFFFFF"/>
                <w:sz w:val="19"/>
              </w:rPr>
              <w:t>Reasoning</w:t>
            </w:r>
          </w:p>
        </w:tc>
      </w:tr>
      <w:tr>
        <w:tc>
          <w:tcPr>
            <w:tcW w:type="dxa" w:w="2880"/>
          </w:tcPr>
          <w:p>
            <w:r/>
            <w:r>
              <w:rPr>
                <w:b w:val="0"/>
                <w:sz w:val="18"/>
              </w:rPr>
              <w:t>Per-user OAuth with scopes</w:t>
            </w:r>
          </w:p>
        </w:tc>
        <w:tc>
          <w:tcPr>
            <w:tcW w:type="dxa" w:w="7200"/>
          </w:tcPr>
          <w:p>
            <w:r/>
            <w:r>
              <w:rPr>
                <w:b w:val="0"/>
                <w:sz w:val="18"/>
              </w:rPr>
              <w:t>Replace the static shared token with delegated, scoped, expiring tokens so each caller only sees what they are entitled to and access can be revoked.</w:t>
            </w:r>
          </w:p>
        </w:tc>
      </w:tr>
      <w:tr>
        <w:tc>
          <w:tcPr>
            <w:tcW w:type="dxa" w:w="2880"/>
          </w:tcPr>
          <w:p>
            <w:r/>
            <w:r>
              <w:rPr>
                <w:b w:val="0"/>
                <w:sz w:val="18"/>
              </w:rPr>
              <w:t>Term scoping</w:t>
            </w:r>
          </w:p>
        </w:tc>
        <w:tc>
          <w:tcPr>
            <w:tcW w:type="dxa" w:w="7200"/>
          </w:tcPr>
          <w:p>
            <w:r/>
            <w:r>
              <w:rPr>
                <w:b w:val="0"/>
                <w:sz w:val="18"/>
              </w:rPr>
              <w:t>Grades, timetable, attendance, registration must accept a term parameter; the app is organised by term.</w:t>
            </w:r>
          </w:p>
        </w:tc>
      </w:tr>
      <w:tr>
        <w:tc>
          <w:tcPr>
            <w:tcW w:type="dxa" w:w="2880"/>
          </w:tcPr>
          <w:p>
            <w:r/>
            <w:r>
              <w:rPr>
                <w:b w:val="0"/>
                <w:sz w:val="18"/>
              </w:rPr>
              <w:t>Pagination</w:t>
            </w:r>
          </w:p>
        </w:tc>
        <w:tc>
          <w:tcPr>
            <w:tcW w:type="dxa" w:w="7200"/>
          </w:tcPr>
          <w:p>
            <w:r/>
            <w:r>
              <w:rPr>
                <w:b w:val="0"/>
                <w:sz w:val="18"/>
              </w:rPr>
              <w:t>All list endpoints (catalog, roster, search, notifications) need consistent paging.</w:t>
            </w:r>
          </w:p>
        </w:tc>
      </w:tr>
      <w:tr>
        <w:tc>
          <w:tcPr>
            <w:tcW w:type="dxa" w:w="2880"/>
          </w:tcPr>
          <w:p>
            <w:r/>
            <w:r>
              <w:rPr>
                <w:b w:val="0"/>
                <w:sz w:val="18"/>
              </w:rPr>
              <w:t>Consistent error envelope</w:t>
            </w:r>
          </w:p>
        </w:tc>
        <w:tc>
          <w:tcPr>
            <w:tcW w:type="dxa" w:w="7200"/>
          </w:tcPr>
          <w:p>
            <w:r/>
            <w:r>
              <w:rPr>
                <w:b w:val="0"/>
                <w:sz w:val="18"/>
              </w:rPr>
              <w:t>A standard { code, message } body on 4xx/5xx so the app and AI Agent surface meaningful messages.</w:t>
            </w:r>
          </w:p>
        </w:tc>
      </w:tr>
      <w:tr>
        <w:tc>
          <w:tcPr>
            <w:tcW w:type="dxa" w:w="2880"/>
          </w:tcPr>
          <w:p>
            <w:r/>
            <w:r>
              <w:rPr>
                <w:b w:val="0"/>
                <w:sz w:val="18"/>
              </w:rPr>
              <w:t>Bilingual fields (EN/AR)</w:t>
            </w:r>
          </w:p>
        </w:tc>
        <w:tc>
          <w:tcPr>
            <w:tcW w:type="dxa" w:w="7200"/>
          </w:tcPr>
          <w:p>
            <w:r/>
            <w:r>
              <w:rPr>
                <w:b w:val="0"/>
                <w:sz w:val="18"/>
              </w:rPr>
              <w:t>Names, departments, majors, addresses already come EN+AR; keep this on all new fields for the Arabic UI.</w:t>
            </w:r>
          </w:p>
        </w:tc>
      </w:tr>
      <w:tr>
        <w:tc>
          <w:tcPr>
            <w:tcW w:type="dxa" w:w="2880"/>
          </w:tcPr>
          <w:p>
            <w:r/>
            <w:r>
              <w:rPr>
                <w:b w:val="0"/>
                <w:sz w:val="18"/>
              </w:rPr>
              <w:t>Webhooks / events</w:t>
            </w:r>
          </w:p>
        </w:tc>
        <w:tc>
          <w:tcPr>
            <w:tcW w:type="dxa" w:w="7200"/>
          </w:tcPr>
          <w:p>
            <w:r/>
            <w:r>
              <w:rPr>
                <w:b w:val="0"/>
                <w:sz w:val="18"/>
              </w:rPr>
              <w:t>For ADL conversion and for push notifications, event delivery beats polling.</w:t>
            </w:r>
          </w:p>
        </w:tc>
      </w:tr>
    </w:tbl>
    <w:p>
      <w:r>
        <w:rPr>
          <w:b/>
          <w:color w:val="FF0000"/>
          <w:sz w:val="32"/>
        </w:rPr>
        <w:t>7. Suggested Delivery Order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A1A1A"/>
          </w:tcPr>
          <w:p>
            <w:r/>
            <w:r>
              <w:rPr>
                <w:b/>
                <w:color w:val="FFFFFF"/>
                <w:sz w:val="19"/>
              </w:rPr>
              <w:t>Prio</w:t>
            </w:r>
          </w:p>
        </w:tc>
        <w:tc>
          <w:tcPr>
            <w:tcW w:type="dxa" w:w="2160"/>
            <w:shd w:val="clear" w:fill="1A1A1A"/>
          </w:tcPr>
          <w:p>
            <w:r/>
            <w:r>
              <w:rPr>
                <w:b/>
                <w:color w:val="FFFFFF"/>
                <w:sz w:val="19"/>
              </w:rPr>
              <w:t>Phase</w:t>
            </w:r>
          </w:p>
        </w:tc>
        <w:tc>
          <w:tcPr>
            <w:tcW w:type="dxa" w:w="2160"/>
            <w:shd w:val="clear" w:fill="1A1A1A"/>
          </w:tcPr>
          <w:p>
            <w:r/>
            <w:r>
              <w:rPr>
                <w:b/>
                <w:color w:val="FFFFFF"/>
                <w:sz w:val="19"/>
              </w:rPr>
              <w:t>Scope</w:t>
            </w:r>
          </w:p>
        </w:tc>
        <w:tc>
          <w:tcPr>
            <w:tcW w:type="dxa" w:w="2160"/>
            <w:shd w:val="clear" w:fill="1A1A1A"/>
          </w:tcPr>
          <w:p>
            <w:r/>
            <w:r>
              <w:rPr>
                <w:b/>
                <w:color w:val="FFFFFF"/>
                <w:sz w:val="19"/>
              </w:rPr>
              <w:t>Unblocks</w:t>
            </w:r>
          </w:p>
        </w:tc>
      </w:tr>
      <w:tr>
        <w:tc>
          <w:tcPr>
            <w:tcW w:type="dxa" w:w="2160"/>
            <w:shd w:val="clear" w:fill="C62828"/>
          </w:tcPr>
          <w:p>
            <w:pPr>
              <w:jc w:val="center"/>
            </w:pPr>
            <w:r/>
            <w:r>
              <w:rPr>
                <w:b/>
                <w:color w:val="FFFFFF"/>
                <w:sz w:val="17"/>
              </w:rPr>
              <w:t>NEED</w:t>
            </w:r>
          </w:p>
        </w:tc>
        <w:tc>
          <w:tcPr>
            <w:tcW w:type="dxa" w:w="2160"/>
          </w:tcPr>
          <w:p>
            <w:r/>
            <w:r>
              <w:rPr>
                <w:b w:val="0"/>
                <w:sz w:val="18"/>
              </w:rPr>
              <w:t>P0 - Go-live blockers</w:t>
            </w:r>
          </w:p>
        </w:tc>
        <w:tc>
          <w:tcPr>
            <w:tcW w:type="dxa" w:w="2160"/>
          </w:tcPr>
          <w:p>
            <w:r/>
            <w:r>
              <w:rPr>
                <w:b w:val="0"/>
                <w:sz w:val="18"/>
              </w:rPr>
              <w:t>Real OAuth, Grades/GPA/Transcript, Timetable, Attendance, Registration + Catalog, Billing, Holds</w:t>
            </w:r>
          </w:p>
        </w:tc>
        <w:tc>
          <w:tcPr>
            <w:tcW w:type="dxa" w:w="2160"/>
          </w:tcPr>
          <w:p>
            <w:r/>
            <w:r>
              <w:rPr>
                <w:b w:val="0"/>
                <w:sz w:val="18"/>
              </w:rPr>
              <w:t>The core student experience. Hub cannot launch to students without these.</w:t>
            </w:r>
          </w:p>
        </w:tc>
      </w:tr>
      <w:tr>
        <w:tc>
          <w:tcPr>
            <w:tcW w:type="dxa" w:w="2160"/>
            <w:shd w:val="clear" w:fill="C62828"/>
          </w:tcPr>
          <w:p>
            <w:pPr>
              <w:jc w:val="center"/>
            </w:pPr>
            <w:r/>
            <w:r>
              <w:rPr>
                <w:b/>
                <w:color w:val="FFFFFF"/>
                <w:sz w:val="17"/>
              </w:rPr>
              <w:t>NEED</w:t>
            </w:r>
          </w:p>
        </w:tc>
        <w:tc>
          <w:tcPr>
            <w:tcW w:type="dxa" w:w="2160"/>
          </w:tcPr>
          <w:p>
            <w:r/>
            <w:r>
              <w:rPr>
                <w:b w:val="0"/>
                <w:sz w:val="18"/>
              </w:rPr>
              <w:t>P1 - Core depth</w:t>
            </w:r>
          </w:p>
        </w:tc>
        <w:tc>
          <w:tcPr>
            <w:tcW w:type="dxa" w:w="2160"/>
          </w:tcPr>
          <w:p>
            <w:r/>
            <w:r>
              <w:rPr>
                <w:b w:val="0"/>
                <w:sz w:val="18"/>
              </w:rPr>
              <w:t>Degree Audit, Documents, Notifications/Announcements, Device Push, Instructor roster/attendance/grades</w:t>
            </w:r>
          </w:p>
        </w:tc>
        <w:tc>
          <w:tcPr>
            <w:tcW w:type="dxa" w:w="2160"/>
          </w:tcPr>
          <w:p>
            <w:r/>
            <w:r>
              <w:rPr>
                <w:b w:val="0"/>
                <w:sz w:val="18"/>
              </w:rPr>
              <w:t>Full student feature set + instructor staff side + real push.</w:t>
            </w:r>
          </w:p>
        </w:tc>
      </w:tr>
      <w:tr>
        <w:tc>
          <w:tcPr>
            <w:tcW w:type="dxa" w:w="2160"/>
            <w:shd w:val="clear" w:fill="C62828"/>
          </w:tcPr>
          <w:p>
            <w:pPr>
              <w:jc w:val="center"/>
            </w:pPr>
            <w:r/>
            <w:r>
              <w:rPr>
                <w:b/>
                <w:color w:val="FFFFFF"/>
                <w:sz w:val="17"/>
              </w:rPr>
              <w:t>NEED</w:t>
            </w:r>
          </w:p>
        </w:tc>
        <w:tc>
          <w:tcPr>
            <w:tcW w:type="dxa" w:w="2160"/>
          </w:tcPr>
          <w:p>
            <w:r/>
            <w:r>
              <w:rPr>
                <w:b w:val="0"/>
                <w:sz w:val="18"/>
              </w:rPr>
              <w:t>P2 - Staff &amp; ADL</w:t>
            </w:r>
          </w:p>
        </w:tc>
        <w:tc>
          <w:tcPr>
            <w:tcW w:type="dxa" w:w="2160"/>
          </w:tcPr>
          <w:p>
            <w:r/>
            <w:r>
              <w:rPr>
                <w:b w:val="0"/>
                <w:sz w:val="18"/>
              </w:rPr>
              <w:t>Registration-office writes, Sections CRUD, Student search, Advisor assignment, ADL lookup/create/bulk/pipeline/webhooks</w:t>
            </w:r>
          </w:p>
        </w:tc>
        <w:tc>
          <w:tcPr>
            <w:tcW w:type="dxa" w:w="2160"/>
          </w:tcPr>
          <w:p>
            <w:r/>
            <w:r>
              <w:rPr>
                <w:b w:val="0"/>
                <w:sz w:val="18"/>
              </w:rPr>
              <w:t>Registration operations and the full admissions-to-SIS pipeline.</w:t>
            </w:r>
          </w:p>
        </w:tc>
      </w:tr>
    </w:tbl>
    <w:p/>
    <w:p>
      <w:r>
        <w:rPr>
          <w:i/>
          <w:color w:val="666666"/>
          <w:sz w:val="18"/>
        </w:rPr>
        <w:t>Note: endpoint names above are illustrative; final naming and payload shapes to be refined jointly with the InfoCampus team. Every capability listed as NEED currently runs on mock data in the app and has no live SIS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