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84DD" w14:textId="77777777" w:rsidR="00AF42EA" w:rsidRDefault="00AF42EA"/>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AF42EA" w14:paraId="40A10D66" w14:textId="77777777">
        <w:trPr>
          <w:trHeight w:val="2192"/>
        </w:trPr>
        <w:tc>
          <w:tcPr>
            <w:tcW w:w="835" w:type="dxa"/>
          </w:tcPr>
          <w:p w14:paraId="56DCDC17" w14:textId="77777777" w:rsidR="00AF42EA"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A6481BF" wp14:editId="4CD2412C">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71F434F8" w14:textId="77777777" w:rsidR="00AF42EA"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7D8BCCE8" w14:textId="77777777" w:rsidR="00AF42EA" w:rsidRDefault="00AF42EA">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AF42EA" w14:paraId="0BD48AB2"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740CBBA" w14:textId="77777777" w:rsidR="00AF42EA"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B036981" w14:textId="77777777" w:rsidR="00AF42EA" w:rsidRDefault="00AF42EA">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337C317A" w14:textId="77777777">
        <w:trPr>
          <w:trHeight w:val="440"/>
        </w:trPr>
        <w:tc>
          <w:tcPr>
            <w:tcW w:w="10076" w:type="dxa"/>
            <w:vAlign w:val="center"/>
          </w:tcPr>
          <w:p w14:paraId="4CF3792A" w14:textId="77777777" w:rsidR="00AF42EA" w:rsidRDefault="00000000">
            <w:pPr>
              <w:rPr>
                <w:b/>
                <w:bCs/>
                <w:color w:val="767171"/>
                <w:sz w:val="24"/>
                <w:szCs w:val="24"/>
              </w:rPr>
            </w:pPr>
            <w:r>
              <w:rPr>
                <w:sz w:val="24"/>
                <w:szCs w:val="24"/>
              </w:rPr>
              <w:t>1. Mira tu carta Gantt y reflexiona sobre los avances de tu Proyecto APT</w:t>
            </w:r>
          </w:p>
        </w:tc>
      </w:tr>
      <w:tr w:rsidR="00AF42EA" w14:paraId="046FF4C1" w14:textId="77777777">
        <w:trPr>
          <w:trHeight w:val="1639"/>
        </w:trPr>
        <w:tc>
          <w:tcPr>
            <w:tcW w:w="10076" w:type="dxa"/>
            <w:shd w:val="clear" w:color="auto" w:fill="DEEAF6"/>
            <w:vAlign w:val="center"/>
          </w:tcPr>
          <w:p w14:paraId="3E82DA68" w14:textId="77777777" w:rsidR="00AF42EA"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4BA5F27E" w14:textId="77777777" w:rsidR="00301F10" w:rsidRDefault="00301F10">
            <w:pPr>
              <w:jc w:val="both"/>
              <w:rPr>
                <w:sz w:val="24"/>
                <w:szCs w:val="24"/>
              </w:rPr>
            </w:pPr>
          </w:p>
          <w:p w14:paraId="219A1BB4" w14:textId="77777777" w:rsidR="00301F10" w:rsidRPr="00301F10" w:rsidRDefault="00301F10" w:rsidP="00301F10">
            <w:pPr>
              <w:jc w:val="both"/>
              <w:rPr>
                <w:color w:val="767171"/>
                <w:sz w:val="24"/>
                <w:szCs w:val="24"/>
              </w:rPr>
            </w:pPr>
            <w:r w:rsidRPr="00301F10">
              <w:rPr>
                <w:color w:val="767171"/>
                <w:sz w:val="24"/>
                <w:szCs w:val="24"/>
              </w:rPr>
              <w:t>Sí, hemos podido cumplir las actividades dentro de los tiempos definidos: configuración de entornos y base de datos, desarrollo del backend y autenticación base, e integración de la API de música quedaron completas dentro de los plazos de la Fase 2. Lo que más facilitó avanzar fue haber dejado bien definida la arquitectura y los riesgos desde la Fase 1 — eso evitó retrabajo después — y diseñar cada integración externa para que se activara sola apenas hubiera credenciales, sin bloquear al resto del equipo mientras no existían.</w:t>
            </w:r>
          </w:p>
          <w:p w14:paraId="30258023" w14:textId="77777777" w:rsidR="00301F10" w:rsidRPr="00301F10" w:rsidRDefault="00301F10" w:rsidP="00301F10">
            <w:pPr>
              <w:jc w:val="both"/>
              <w:rPr>
                <w:color w:val="767171"/>
                <w:sz w:val="24"/>
                <w:szCs w:val="24"/>
              </w:rPr>
            </w:pPr>
          </w:p>
          <w:p w14:paraId="52CC273C" w14:textId="24AF8F32" w:rsidR="00AF42EA" w:rsidRPr="00301F10" w:rsidRDefault="00301F10">
            <w:pPr>
              <w:jc w:val="both"/>
              <w:rPr>
                <w:color w:val="767171"/>
                <w:sz w:val="24"/>
                <w:szCs w:val="24"/>
              </w:rPr>
            </w:pPr>
            <w:r w:rsidRPr="00301F10">
              <w:rPr>
                <w:color w:val="767171"/>
                <w:sz w:val="24"/>
                <w:szCs w:val="24"/>
              </w:rPr>
              <w:t>Lo que sí ha dificultado el desarrollo es la integración de MercadoPago: técnicamente ya está terminada y funcionando (autorización, captura, cancelación de pagos, y split de pagos para que cada DJ reciba directo en su propia cuenta), pero activarla con dinero real en producción se ha visto trabada por un requisito regulatorio externo de MercadoPago sobre la cuenta de cada DJ — algo que no depende de nuestro código ni de decisiones del equipo.</w:t>
            </w:r>
          </w:p>
          <w:p w14:paraId="7D0A0508" w14:textId="77777777" w:rsidR="00AF42EA" w:rsidRDefault="00AF42EA">
            <w:pPr>
              <w:jc w:val="both"/>
              <w:rPr>
                <w:b/>
                <w:bCs/>
                <w:color w:val="1F4E79"/>
              </w:rPr>
            </w:pPr>
          </w:p>
        </w:tc>
      </w:tr>
    </w:tbl>
    <w:p w14:paraId="560D3281" w14:textId="77777777" w:rsidR="00AF42EA" w:rsidRDefault="00AF42EA">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5B17CA5C" w14:textId="77777777">
        <w:trPr>
          <w:trHeight w:val="440"/>
        </w:trPr>
        <w:tc>
          <w:tcPr>
            <w:tcW w:w="10076" w:type="dxa"/>
            <w:vAlign w:val="center"/>
          </w:tcPr>
          <w:p w14:paraId="53576703" w14:textId="77777777" w:rsidR="00AF42EA" w:rsidRDefault="00000000">
            <w:pPr>
              <w:rPr>
                <w:b/>
                <w:bCs/>
                <w:color w:val="767171"/>
                <w:sz w:val="24"/>
                <w:szCs w:val="24"/>
              </w:rPr>
            </w:pPr>
            <w:r>
              <w:rPr>
                <w:sz w:val="24"/>
                <w:szCs w:val="24"/>
              </w:rPr>
              <w:t xml:space="preserve">2. </w:t>
            </w:r>
          </w:p>
        </w:tc>
      </w:tr>
      <w:tr w:rsidR="00AF42EA" w14:paraId="532C047C" w14:textId="77777777">
        <w:trPr>
          <w:trHeight w:val="1639"/>
        </w:trPr>
        <w:tc>
          <w:tcPr>
            <w:tcW w:w="10076" w:type="dxa"/>
            <w:shd w:val="clear" w:color="auto" w:fill="DEEAF6"/>
            <w:vAlign w:val="center"/>
          </w:tcPr>
          <w:p w14:paraId="3ABB1752" w14:textId="77777777" w:rsidR="00AF42EA" w:rsidRDefault="00000000">
            <w:pPr>
              <w:jc w:val="both"/>
              <w:rPr>
                <w:sz w:val="24"/>
                <w:szCs w:val="24"/>
              </w:rPr>
            </w:pPr>
            <w:r>
              <w:rPr>
                <w:sz w:val="24"/>
                <w:szCs w:val="24"/>
              </w:rPr>
              <w:t xml:space="preserve">¿De qué manera has enfrentado y/o planeas enfrentar las dificultades que han afectado el desarrollo de tu Proyecto APT? </w:t>
            </w:r>
          </w:p>
          <w:p w14:paraId="5B28D0A3" w14:textId="77777777" w:rsidR="00301F10" w:rsidRDefault="00301F10">
            <w:pPr>
              <w:jc w:val="both"/>
              <w:rPr>
                <w:sz w:val="24"/>
                <w:szCs w:val="24"/>
              </w:rPr>
            </w:pPr>
          </w:p>
          <w:p w14:paraId="03E6359B" w14:textId="77777777" w:rsidR="00AF42EA" w:rsidRDefault="00301F10">
            <w:pPr>
              <w:jc w:val="both"/>
              <w:rPr>
                <w:color w:val="767171"/>
                <w:sz w:val="24"/>
                <w:szCs w:val="24"/>
              </w:rPr>
            </w:pPr>
            <w:r w:rsidRPr="00301F10">
              <w:rPr>
                <w:color w:val="767171"/>
                <w:sz w:val="24"/>
                <w:szCs w:val="24"/>
              </w:rPr>
              <w:t>Primero documenté con claridad dónde está el bloqueo real (la cuenta del DJ, no el código), para no perder tiempo buscando un bug que no existe. Lo que planeo hacer ahora es terminar de configurar las credenciales reales en el ambiente de producción (Railway) —eso sí depende 100% de nosotros— y en paralelo coordinar con cada DJ para que revise directamente con MercadoPago qué le falta a su cuenta para poder vender, ya que ese trámite solo lo puede resolver cada uno.</w:t>
            </w:r>
          </w:p>
          <w:p w14:paraId="216C4F54" w14:textId="66E40D0E" w:rsidR="00301F10" w:rsidRPr="00301F10" w:rsidRDefault="00301F10">
            <w:pPr>
              <w:jc w:val="both"/>
              <w:rPr>
                <w:color w:val="767171"/>
                <w:sz w:val="24"/>
                <w:szCs w:val="24"/>
              </w:rPr>
            </w:pPr>
          </w:p>
        </w:tc>
      </w:tr>
    </w:tbl>
    <w:p w14:paraId="16158C3E" w14:textId="77777777" w:rsidR="00AF42EA" w:rsidRDefault="00AF42EA">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6BF621C9" w14:textId="77777777">
        <w:trPr>
          <w:trHeight w:val="440"/>
        </w:trPr>
        <w:tc>
          <w:tcPr>
            <w:tcW w:w="10076" w:type="dxa"/>
            <w:vAlign w:val="center"/>
          </w:tcPr>
          <w:p w14:paraId="53B1EDA1" w14:textId="77777777" w:rsidR="00AF42EA" w:rsidRDefault="00000000">
            <w:pPr>
              <w:rPr>
                <w:b/>
                <w:bCs/>
                <w:color w:val="767171"/>
                <w:sz w:val="24"/>
                <w:szCs w:val="24"/>
              </w:rPr>
            </w:pPr>
            <w:r>
              <w:rPr>
                <w:sz w:val="24"/>
                <w:szCs w:val="24"/>
              </w:rPr>
              <w:t>3. Hasta el momento:</w:t>
            </w:r>
          </w:p>
        </w:tc>
      </w:tr>
      <w:tr w:rsidR="00AF42EA" w14:paraId="4F05B469" w14:textId="77777777">
        <w:trPr>
          <w:trHeight w:val="1624"/>
        </w:trPr>
        <w:tc>
          <w:tcPr>
            <w:tcW w:w="10076" w:type="dxa"/>
            <w:shd w:val="clear" w:color="auto" w:fill="DEEAF6"/>
            <w:vAlign w:val="center"/>
          </w:tcPr>
          <w:p w14:paraId="5C7B163A" w14:textId="77777777" w:rsidR="00AF42EA" w:rsidRDefault="00000000">
            <w:pPr>
              <w:jc w:val="both"/>
              <w:rPr>
                <w:sz w:val="24"/>
                <w:szCs w:val="24"/>
              </w:rPr>
            </w:pPr>
            <w:r>
              <w:rPr>
                <w:sz w:val="24"/>
                <w:szCs w:val="24"/>
              </w:rPr>
              <w:t xml:space="preserve">¿Cómo evalúas tu trabajo? ¿Qué destacas y qué podrías hacer para mejorar tu trabajo? </w:t>
            </w:r>
          </w:p>
          <w:p w14:paraId="338C4B46" w14:textId="77777777" w:rsidR="00301F10" w:rsidRDefault="00301F10">
            <w:pPr>
              <w:jc w:val="both"/>
              <w:rPr>
                <w:sz w:val="24"/>
                <w:szCs w:val="24"/>
              </w:rPr>
            </w:pPr>
          </w:p>
          <w:p w14:paraId="2809AA89" w14:textId="28308CFB" w:rsidR="00AF42EA" w:rsidRPr="00301F10" w:rsidRDefault="00301F10">
            <w:pPr>
              <w:jc w:val="both"/>
              <w:rPr>
                <w:color w:val="767171"/>
                <w:sz w:val="24"/>
                <w:szCs w:val="24"/>
              </w:rPr>
            </w:pPr>
            <w:r w:rsidRPr="00301F10">
              <w:rPr>
                <w:color w:val="767171"/>
                <w:sz w:val="24"/>
                <w:szCs w:val="24"/>
              </w:rPr>
              <w:t>Evalúo mi trabajo de forma positiva: dejé funcionando el backend, la autenticación y la integración de música sin bloquear al resto del equipo, y detecté a tiempo el problema de MercadoPago en vez de descubrirlo recién al cierre del proyecto. Lo que podría mejorar es documentar los bloqueos externos apenas aparecen, en vez de dejar esa documentación para más adelante.</w:t>
            </w:r>
          </w:p>
          <w:p w14:paraId="15E00AA9" w14:textId="77777777" w:rsidR="00AF42EA" w:rsidRDefault="00AF42EA">
            <w:pPr>
              <w:jc w:val="both"/>
              <w:rPr>
                <w:b/>
                <w:bCs/>
                <w:color w:val="1F4E79"/>
              </w:rPr>
            </w:pPr>
          </w:p>
        </w:tc>
      </w:tr>
    </w:tbl>
    <w:p w14:paraId="3EAF7A20" w14:textId="77777777" w:rsidR="00AF42EA" w:rsidRDefault="00AF42EA"/>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5B067495" w14:textId="77777777">
        <w:trPr>
          <w:trHeight w:val="440"/>
        </w:trPr>
        <w:tc>
          <w:tcPr>
            <w:tcW w:w="10076" w:type="dxa"/>
            <w:vAlign w:val="center"/>
          </w:tcPr>
          <w:p w14:paraId="6CECFF2E" w14:textId="77777777" w:rsidR="00AF42EA" w:rsidRDefault="00000000">
            <w:pPr>
              <w:rPr>
                <w:b/>
                <w:bCs/>
                <w:color w:val="767171"/>
                <w:sz w:val="24"/>
                <w:szCs w:val="24"/>
              </w:rPr>
            </w:pPr>
            <w:r>
              <w:rPr>
                <w:sz w:val="24"/>
                <w:szCs w:val="24"/>
              </w:rPr>
              <w:t>4. Después de reflexionar sobre el avance de tu Proyecto APT</w:t>
            </w:r>
          </w:p>
        </w:tc>
      </w:tr>
      <w:tr w:rsidR="00AF42EA" w14:paraId="1CFF53CD" w14:textId="77777777">
        <w:trPr>
          <w:trHeight w:val="1639"/>
        </w:trPr>
        <w:tc>
          <w:tcPr>
            <w:tcW w:w="10076" w:type="dxa"/>
            <w:shd w:val="clear" w:color="auto" w:fill="DEEAF6"/>
            <w:vAlign w:val="center"/>
          </w:tcPr>
          <w:p w14:paraId="21B34F1F" w14:textId="77777777" w:rsidR="00AF42EA" w:rsidRDefault="00000000">
            <w:pPr>
              <w:jc w:val="both"/>
              <w:rPr>
                <w:sz w:val="24"/>
                <w:szCs w:val="24"/>
              </w:rPr>
            </w:pPr>
            <w:r>
              <w:rPr>
                <w:sz w:val="24"/>
                <w:szCs w:val="24"/>
              </w:rPr>
              <w:t>¿Qué inquietudes te quedan sobre cómo proceder? ¿Qué pregunta te gustaría hacerle a tu docente o a tus pares?</w:t>
            </w:r>
          </w:p>
          <w:p w14:paraId="7AF29A23" w14:textId="77777777" w:rsidR="00301F10" w:rsidRDefault="00301F10">
            <w:pPr>
              <w:jc w:val="both"/>
              <w:rPr>
                <w:sz w:val="24"/>
                <w:szCs w:val="24"/>
              </w:rPr>
            </w:pPr>
          </w:p>
          <w:p w14:paraId="4F4B2F9B" w14:textId="129E2499" w:rsidR="00301F10" w:rsidRDefault="00301F10">
            <w:pPr>
              <w:jc w:val="both"/>
              <w:rPr>
                <w:color w:val="767171"/>
                <w:sz w:val="24"/>
                <w:szCs w:val="24"/>
              </w:rPr>
            </w:pPr>
            <w:r w:rsidRPr="00301F10">
              <w:rPr>
                <w:color w:val="767171"/>
                <w:sz w:val="24"/>
                <w:szCs w:val="24"/>
              </w:rPr>
              <w:t>Me queda la duda de cómo se evalúa una limitación externa y regulatoria (no technical) que el equipo no puede resolver por sí solo — si basta con documentarla bien, como hicimos en la retrospectiva, o si de todas formas afecta la nota por no tener el pago real demostrado de punta a punta.</w:t>
            </w:r>
          </w:p>
          <w:p w14:paraId="1E39730C" w14:textId="77777777" w:rsidR="00AF42EA" w:rsidRDefault="00AF42EA">
            <w:pPr>
              <w:jc w:val="both"/>
              <w:rPr>
                <w:b/>
                <w:bCs/>
                <w:color w:val="1F4E79"/>
              </w:rPr>
            </w:pPr>
          </w:p>
        </w:tc>
      </w:tr>
    </w:tbl>
    <w:p w14:paraId="1ECEB7FC" w14:textId="77777777" w:rsidR="00AF42EA" w:rsidRDefault="00AF42EA">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52AEC83F" w14:textId="77777777">
        <w:trPr>
          <w:trHeight w:val="440"/>
        </w:trPr>
        <w:tc>
          <w:tcPr>
            <w:tcW w:w="10076" w:type="dxa"/>
            <w:vAlign w:val="center"/>
          </w:tcPr>
          <w:p w14:paraId="7B7500DB" w14:textId="77777777" w:rsidR="00AF42EA" w:rsidRDefault="00000000">
            <w:pPr>
              <w:rPr>
                <w:b/>
                <w:bCs/>
                <w:color w:val="767171"/>
                <w:sz w:val="24"/>
                <w:szCs w:val="24"/>
              </w:rPr>
            </w:pPr>
            <w:r>
              <w:rPr>
                <w:sz w:val="24"/>
                <w:szCs w:val="24"/>
              </w:rPr>
              <w:t>5. A partir de esta instancia de monitoreo de su Proyecto APT</w:t>
            </w:r>
          </w:p>
        </w:tc>
      </w:tr>
      <w:tr w:rsidR="00AF42EA" w14:paraId="06A0EA70" w14:textId="77777777">
        <w:trPr>
          <w:trHeight w:val="1639"/>
        </w:trPr>
        <w:tc>
          <w:tcPr>
            <w:tcW w:w="10076" w:type="dxa"/>
            <w:shd w:val="clear" w:color="auto" w:fill="DEEAF6"/>
            <w:vAlign w:val="center"/>
          </w:tcPr>
          <w:p w14:paraId="1644E7F0" w14:textId="77777777" w:rsidR="00AF42EA"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6C82ADDD" w14:textId="77777777" w:rsidR="00AF42EA" w:rsidRDefault="00AF42EA">
            <w:pPr>
              <w:jc w:val="both"/>
              <w:rPr>
                <w:color w:val="767171"/>
                <w:sz w:val="24"/>
                <w:szCs w:val="24"/>
              </w:rPr>
            </w:pPr>
          </w:p>
          <w:p w14:paraId="3498C98D" w14:textId="77777777" w:rsidR="00AF42EA" w:rsidRDefault="00301F10">
            <w:pPr>
              <w:jc w:val="both"/>
              <w:rPr>
                <w:color w:val="767171"/>
                <w:sz w:val="24"/>
                <w:szCs w:val="24"/>
              </w:rPr>
            </w:pPr>
            <w:r w:rsidRPr="00301F10">
              <w:rPr>
                <w:color w:val="767171"/>
                <w:sz w:val="24"/>
                <w:szCs w:val="24"/>
              </w:rPr>
              <w:t>No por ahora — las actividades que faltan (pruebas automatizadas y la activación final de MercadoPago en producción) ya están asignadas y en curso, no hace falta redistribuir lo que ya se cumplió.</w:t>
            </w:r>
          </w:p>
          <w:p w14:paraId="7611095B" w14:textId="62899DA7" w:rsidR="00301F10" w:rsidRPr="00301F10" w:rsidRDefault="00301F10">
            <w:pPr>
              <w:jc w:val="both"/>
              <w:rPr>
                <w:color w:val="767171"/>
                <w:sz w:val="24"/>
                <w:szCs w:val="24"/>
              </w:rPr>
            </w:pPr>
          </w:p>
        </w:tc>
      </w:tr>
    </w:tbl>
    <w:p w14:paraId="6C9B5F4E" w14:textId="77777777" w:rsidR="00AF42EA" w:rsidRDefault="00AF42EA">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F42EA" w14:paraId="793D482B" w14:textId="77777777">
        <w:trPr>
          <w:trHeight w:val="440"/>
        </w:trPr>
        <w:tc>
          <w:tcPr>
            <w:tcW w:w="10076" w:type="dxa"/>
            <w:vAlign w:val="center"/>
          </w:tcPr>
          <w:p w14:paraId="1FA432CB" w14:textId="77777777" w:rsidR="00AF42EA" w:rsidRDefault="00000000">
            <w:pPr>
              <w:rPr>
                <w:b/>
                <w:bCs/>
                <w:color w:val="767171"/>
                <w:sz w:val="24"/>
                <w:szCs w:val="24"/>
              </w:rPr>
            </w:pPr>
            <w:bookmarkStart w:id="0" w:name="_vcydd1vppnae" w:colFirst="0" w:colLast="0"/>
            <w:bookmarkEnd w:id="0"/>
            <w:r>
              <w:rPr>
                <w:sz w:val="24"/>
                <w:szCs w:val="24"/>
              </w:rPr>
              <w:t>6. APT  grupal</w:t>
            </w:r>
          </w:p>
        </w:tc>
      </w:tr>
      <w:tr w:rsidR="00AF42EA" w14:paraId="4D137275" w14:textId="77777777">
        <w:trPr>
          <w:trHeight w:val="1639"/>
        </w:trPr>
        <w:tc>
          <w:tcPr>
            <w:tcW w:w="10076" w:type="dxa"/>
            <w:shd w:val="clear" w:color="auto" w:fill="DEEAF6"/>
            <w:vAlign w:val="center"/>
          </w:tcPr>
          <w:p w14:paraId="3F06A331" w14:textId="77777777" w:rsidR="00AF42EA" w:rsidRDefault="00000000">
            <w:pPr>
              <w:jc w:val="both"/>
              <w:rPr>
                <w:sz w:val="24"/>
                <w:szCs w:val="24"/>
              </w:rPr>
            </w:pPr>
            <w:r>
              <w:rPr>
                <w:sz w:val="24"/>
                <w:szCs w:val="24"/>
              </w:rPr>
              <w:t>¿Cómo evalúan el trabajo en grupo? ¿Qué aspectos positivos destacan? ¿Qué aspectos podrían mejorar?</w:t>
            </w:r>
          </w:p>
          <w:p w14:paraId="0DFC1A68" w14:textId="40FDB30C" w:rsidR="00301F10" w:rsidRDefault="00301F10">
            <w:pPr>
              <w:jc w:val="both"/>
              <w:rPr>
                <w:color w:val="767171"/>
                <w:sz w:val="24"/>
                <w:szCs w:val="24"/>
              </w:rPr>
            </w:pPr>
            <w:r w:rsidRPr="00301F10">
              <w:rPr>
                <w:color w:val="767171"/>
                <w:sz w:val="24"/>
                <w:szCs w:val="24"/>
              </w:rPr>
              <w:t>Como grupo evaluamos el trabajo de forma positiva: cada uno resolvió su área (backend/música, frontend y diseño, pagos) sin bloquear al resto, y eso permitió avanzar en paralelo durante toda la Fase 2. Lo que podríamos mejorar es dejar las pruebas automatizadas para que avancen junto con cada funcionalidad, y no acumularlas para el final del proyecto.</w:t>
            </w:r>
          </w:p>
          <w:p w14:paraId="6657B04D" w14:textId="77777777" w:rsidR="00AF42EA" w:rsidRDefault="00AF42EA">
            <w:pPr>
              <w:jc w:val="both"/>
              <w:rPr>
                <w:b/>
                <w:bCs/>
                <w:color w:val="1F4E79"/>
              </w:rPr>
            </w:pPr>
          </w:p>
        </w:tc>
      </w:tr>
    </w:tbl>
    <w:p w14:paraId="65911877" w14:textId="77777777" w:rsidR="00AF42EA" w:rsidRDefault="00AF42EA">
      <w:pPr>
        <w:spacing w:after="0" w:line="360" w:lineRule="auto"/>
        <w:jc w:val="both"/>
        <w:rPr>
          <w:b/>
          <w:bCs/>
          <w:sz w:val="24"/>
          <w:szCs w:val="24"/>
        </w:rPr>
      </w:pPr>
    </w:p>
    <w:sectPr w:rsidR="00AF42EA">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61FD1" w14:textId="77777777" w:rsidR="00947A4C" w:rsidRDefault="00947A4C">
      <w:pPr>
        <w:spacing w:after="0" w:line="240" w:lineRule="auto"/>
      </w:pPr>
      <w:r>
        <w:separator/>
      </w:r>
    </w:p>
  </w:endnote>
  <w:endnote w:type="continuationSeparator" w:id="0">
    <w:p w14:paraId="16BD8E57" w14:textId="77777777" w:rsidR="00947A4C" w:rsidRDefault="00947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9E02EFC-13C3-4F46-8893-20EED96468A3}"/>
    <w:embedBold r:id="rId2" w:fontKey="{91FC3FF8-C16F-427E-B0CC-67AA6935A7BE}"/>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CB49AAE0-B183-4184-A7D7-A72C49868000}"/>
    <w:embedBold r:id="rId4" w:fontKey="{36E78DDB-73C5-41A4-96C9-271238EB7DFE}"/>
  </w:font>
  <w:font w:name="Cambria">
    <w:panose1 w:val="02040503050406030204"/>
    <w:charset w:val="00"/>
    <w:family w:val="roman"/>
    <w:pitch w:val="variable"/>
    <w:sig w:usb0="E00006FF" w:usb1="420024FF" w:usb2="02000000" w:usb3="00000000" w:csb0="0000019F" w:csb1="00000000"/>
    <w:embedRegular r:id="rId5" w:fontKey="{C613C97E-92B8-437E-BD11-8E2FEFBFDB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5F2D" w14:textId="77777777" w:rsidR="00AF42EA"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DD47204" wp14:editId="6A26F3B2">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457520488" name="Grupo 1457520488"/>
                      <wpg:cNvGrpSpPr/>
                      <wpg:grpSpPr>
                        <a:xfrm>
                          <a:off x="1469325" y="3684750"/>
                          <a:ext cx="7753350" cy="190500"/>
                          <a:chOff x="0" y="14970"/>
                          <a:chExt cx="12255" cy="300"/>
                        </a:xfrm>
                      </wpg:grpSpPr>
                      <wps:wsp>
                        <wps:cNvPr id="632248144" name="Rectángulo 632248144"/>
                        <wps:cNvSpPr/>
                        <wps:spPr>
                          <a:xfrm>
                            <a:off x="0" y="14970"/>
                            <a:ext cx="12250" cy="300"/>
                          </a:xfrm>
                          <a:prstGeom prst="rect">
                            <a:avLst/>
                          </a:prstGeom>
                          <a:noFill/>
                          <a:ln>
                            <a:noFill/>
                          </a:ln>
                        </wps:spPr>
                        <wps:txbx>
                          <w:txbxContent>
                            <w:p w14:paraId="61398891" w14:textId="77777777" w:rsidR="00AF42EA" w:rsidRDefault="00AF42EA">
                              <w:pPr>
                                <w:spacing w:after="0" w:line="240" w:lineRule="auto"/>
                                <w:textDirection w:val="btLr"/>
                              </w:pPr>
                            </w:p>
                          </w:txbxContent>
                        </wps:txbx>
                        <wps:bodyPr spcFirstLastPara="1" wrap="square" lIns="91425" tIns="91425" rIns="91425" bIns="91425" anchor="ctr" anchorCtr="0">
                          <a:noAutofit/>
                        </wps:bodyPr>
                      </wps:wsp>
                      <wps:wsp>
                        <wps:cNvPr id="1843349943" name="Rectángulo 1843349943"/>
                        <wps:cNvSpPr/>
                        <wps:spPr>
                          <a:xfrm>
                            <a:off x="10803" y="14982"/>
                            <a:ext cx="659" cy="288"/>
                          </a:xfrm>
                          <a:prstGeom prst="rect">
                            <a:avLst/>
                          </a:prstGeom>
                          <a:noFill/>
                          <a:ln>
                            <a:noFill/>
                          </a:ln>
                        </wps:spPr>
                        <wps:txbx>
                          <w:txbxContent>
                            <w:p w14:paraId="641EB8E0" w14:textId="77777777" w:rsidR="00AF42EA"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602454713" name="Grupo 1602454713"/>
                        <wpg:cNvGrpSpPr/>
                        <wpg:grpSpPr>
                          <a:xfrm flipH="1">
                            <a:off x="0" y="14970"/>
                            <a:ext cx="12255" cy="230"/>
                            <a:chOff x="-8" y="14978"/>
                            <a:chExt cx="12255" cy="230"/>
                          </a:xfrm>
                        </wpg:grpSpPr>
                        <wps:wsp>
                          <wps:cNvPr id="458626080" name="Conector: angular 45862608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808083864" name="Conector: angular 808083864"/>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08B8" w14:textId="77777777" w:rsidR="00947A4C" w:rsidRDefault="00947A4C">
      <w:pPr>
        <w:spacing w:after="0" w:line="240" w:lineRule="auto"/>
      </w:pPr>
      <w:r>
        <w:separator/>
      </w:r>
    </w:p>
  </w:footnote>
  <w:footnote w:type="continuationSeparator" w:id="0">
    <w:p w14:paraId="26FB3503" w14:textId="77777777" w:rsidR="00947A4C" w:rsidRDefault="00947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6DF1" w14:textId="77777777" w:rsidR="00AF42EA" w:rsidRDefault="00AF42EA">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F42EA" w14:paraId="6A319E15" w14:textId="77777777">
      <w:trPr>
        <w:trHeight w:val="697"/>
      </w:trPr>
      <w:tc>
        <w:tcPr>
          <w:tcW w:w="5707" w:type="dxa"/>
          <w:tcBorders>
            <w:top w:val="nil"/>
            <w:left w:val="nil"/>
            <w:bottom w:val="nil"/>
            <w:right w:val="nil"/>
          </w:tcBorders>
        </w:tcPr>
        <w:p w14:paraId="35558587" w14:textId="77777777" w:rsidR="00AF42E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2CF067C2" w14:textId="77777777" w:rsidR="00AF42E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1DC93D8B" w14:textId="77777777" w:rsidR="00AF42EA" w:rsidRDefault="00AF42EA">
          <w:pPr>
            <w:rPr>
              <w:rFonts w:ascii="Century Gothic" w:eastAsia="Century Gothic" w:hAnsi="Century Gothic" w:cs="Century Gothic"/>
              <w:sz w:val="2"/>
              <w:szCs w:val="2"/>
            </w:rPr>
          </w:pPr>
        </w:p>
      </w:tc>
      <w:tc>
        <w:tcPr>
          <w:tcW w:w="4216" w:type="dxa"/>
          <w:tcBorders>
            <w:top w:val="nil"/>
            <w:left w:val="nil"/>
            <w:bottom w:val="nil"/>
            <w:right w:val="nil"/>
          </w:tcBorders>
        </w:tcPr>
        <w:p w14:paraId="4C4ABC96" w14:textId="77777777" w:rsidR="00AF42EA" w:rsidRDefault="00000000">
          <w:pPr>
            <w:jc w:val="right"/>
            <w:rPr>
              <w:rFonts w:ascii="Century Gothic" w:eastAsia="Century Gothic" w:hAnsi="Century Gothic" w:cs="Century Gothic"/>
              <w:b/>
              <w:bCs/>
              <w:sz w:val="30"/>
              <w:szCs w:val="30"/>
            </w:rPr>
          </w:pPr>
          <w:r>
            <w:rPr>
              <w:noProof/>
            </w:rPr>
            <w:drawing>
              <wp:inline distT="0" distB="0" distL="0" distR="0" wp14:anchorId="7E3B6CC3" wp14:editId="48C878F0">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C8A726F" w14:textId="77777777" w:rsidR="00AF42EA" w:rsidRDefault="00AF42EA">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F894" w14:textId="77777777" w:rsidR="00AF42EA" w:rsidRDefault="00AF42EA">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AF42EA" w14:paraId="5F879DDF" w14:textId="77777777">
      <w:trPr>
        <w:trHeight w:val="1091"/>
      </w:trPr>
      <w:tc>
        <w:tcPr>
          <w:tcW w:w="786" w:type="dxa"/>
          <w:tcBorders>
            <w:top w:val="nil"/>
            <w:left w:val="nil"/>
            <w:bottom w:val="nil"/>
            <w:right w:val="nil"/>
          </w:tcBorders>
        </w:tcPr>
        <w:p w14:paraId="78AE1BC8" w14:textId="77777777" w:rsidR="00AF42EA"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35FD13F" wp14:editId="3DEB5912">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4A6CB593" w14:textId="77777777" w:rsidR="00AF42EA"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77EB439" w14:textId="77777777" w:rsidR="00AF42EA"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2D4D728" w14:textId="77777777" w:rsidR="00AF42EA"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A4EFB51" w14:textId="77777777" w:rsidR="00AF42EA" w:rsidRDefault="00AF42EA">
          <w:pPr>
            <w:rPr>
              <w:rFonts w:ascii="Century Gothic" w:eastAsia="Century Gothic" w:hAnsi="Century Gothic" w:cs="Century Gothic"/>
              <w:sz w:val="2"/>
              <w:szCs w:val="2"/>
            </w:rPr>
          </w:pPr>
        </w:p>
      </w:tc>
      <w:tc>
        <w:tcPr>
          <w:tcW w:w="3382" w:type="dxa"/>
          <w:tcBorders>
            <w:top w:val="nil"/>
            <w:left w:val="nil"/>
            <w:bottom w:val="nil"/>
            <w:right w:val="nil"/>
          </w:tcBorders>
        </w:tcPr>
        <w:p w14:paraId="630C0779" w14:textId="77777777" w:rsidR="00AF42EA"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8C4D2B2" wp14:editId="01D3B143">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70C069F2" w14:textId="77777777" w:rsidR="00AF42EA" w:rsidRDefault="00AF42EA">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2EA"/>
    <w:rsid w:val="00301F10"/>
    <w:rsid w:val="00754A19"/>
    <w:rsid w:val="008D51EF"/>
    <w:rsid w:val="00947A4C"/>
    <w:rsid w:val="00AF42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18EA"/>
  <w15:docId w15:val="{EF98ED63-42BF-45D5-9538-C5C48F12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642</Words>
  <Characters>3535</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Sepulveda</dc:creator>
  <cp:lastModifiedBy>GABRIEL ISRAEL SEPULVEDA VILLALOBOS</cp:lastModifiedBy>
  <cp:revision>2</cp:revision>
  <dcterms:created xsi:type="dcterms:W3CDTF">2026-10-24T02:20:00Z</dcterms:created>
  <dcterms:modified xsi:type="dcterms:W3CDTF">2026-10-24T02:20:00Z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