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600"/>
              <w:left w:type="dxa" w:w="720"/>
              <w:bottom w:type="dxa" w:w="600"/>
              <w:right w:type="dxa" w:w="720"/>
            </w:tcMar>
          </w:tcPr>
          <w:p>
            <w:pPr>
              <w:spacing w:after="100" w:before="200"/>
              <w:jc w:val="center"/>
            </w:pPr>
            <w:r>
              <w:rPr>
                <w:rFonts w:ascii="Arial" w:cs="Arial" w:eastAsia="Arial" w:hAnsi="Arial"/>
                <w:b/>
                <w:bCs/>
                <w:color w:val="FFFFFF"/>
                <w:sz w:val="72"/>
                <w:szCs w:val="72"/>
              </w:rPr>
              <w:t xml:space="preserve">VISAPATH</w:t>
            </w:r>
          </w:p>
          <w:p>
            <w:pPr>
              <w:spacing w:after="60" w:before="60"/>
              <w:jc w:val="center"/>
            </w:pPr>
            <w:r>
              <w:rPr>
                <w:rFonts w:ascii="Arial" w:cs="Arial" w:eastAsia="Arial" w:hAnsi="Arial"/>
                <w:color w:val="C7D9FF"/>
                <w:sz w:val="32"/>
                <w:szCs w:val="32"/>
              </w:rPr>
              <w:t xml:space="preserve">Autonomous Visa Preparation Agent</w:t>
            </w:r>
          </w:p>
          <w:p>
            <w:pPr>
              <w:spacing w:after="120" w:before="120"/>
              <w:jc w:val="center"/>
            </w:pPr>
            <w:r>
              <w:rPr>
                <w:rFonts w:ascii="Arial" w:cs="Arial" w:eastAsia="Arial" w:hAnsi="Arial"/>
                <w:color w:val="A5C2FF"/>
                <w:sz w:val="20"/>
                <w:szCs w:val="20"/>
              </w:rPr>
              <w:t xml:space="preserve">Product Requirements Document  •  v1.0  •  April 2026</w:t>
            </w:r>
          </w:p>
          <w:p>
            <w:pPr>
              <w:spacing w:after="200" w:before="80"/>
              <w:jc w:val="center"/>
            </w:pPr>
            <w:r>
              <w:rPr>
                <w:rFonts w:ascii="Arial" w:cs="Arial" w:eastAsia="Arial" w:hAnsi="Arial"/>
                <w:color w:val="A5C2FF"/>
                <w:sz w:val="20"/>
                <w:szCs w:val="20"/>
              </w:rPr>
              <w:t xml:space="preserve">Ship to Prod Hackathon  •  San Francisco</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4A4A4A"/>
                <w:sz w:val="20"/>
                <w:szCs w:val="20"/>
              </w:rPr>
              <w:t xml:space="preserve">Author</w:t>
            </w:r>
          </w:p>
          <w:p>
            <w:r>
              <w:rPr>
                <w:rFonts w:ascii="Arial" w:cs="Arial" w:eastAsia="Arial" w:hAnsi="Arial"/>
                <w:color w:val="1A1A1A"/>
                <w:sz w:val="20"/>
                <w:szCs w:val="20"/>
              </w:rPr>
              <w:t xml:space="preserve">Dana Buvaeva, TPM</w:t>
            </w:r>
          </w:p>
        </w:tc>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r>
              <w:rPr>
                <w:rFonts w:ascii="Arial" w:cs="Arial" w:eastAsia="Arial" w:hAnsi="Arial"/>
                <w:b/>
                <w:bCs/>
                <w:color w:val="4A4A4A"/>
                <w:sz w:val="20"/>
                <w:szCs w:val="20"/>
              </w:rPr>
              <w:t xml:space="preserve">Status</w:t>
            </w:r>
          </w:p>
          <w:p>
            <w:r>
              <w:rPr>
                <w:rFonts w:ascii="Arial" w:cs="Arial" w:eastAsia="Arial" w:hAnsi="Arial"/>
                <w:color w:val="1A1A1A"/>
                <w:sz w:val="20"/>
                <w:szCs w:val="20"/>
              </w:rPr>
              <w:t xml:space="preserve">Hackathon Build — April 24, 2026</w:t>
            </w:r>
          </w:p>
        </w:tc>
      </w:tr>
      <w:tr>
        <w:tc>
          <w:tcPr>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b/>
                <w:bCs/>
                <w:color w:val="4A4A4A"/>
                <w:sz w:val="20"/>
                <w:szCs w:val="20"/>
              </w:rPr>
              <w:t xml:space="preserve">Hackathon</w:t>
            </w:r>
          </w:p>
          <w:p>
            <w:r>
              <w:rPr>
                <w:rFonts w:ascii="Arial" w:cs="Arial" w:eastAsia="Arial" w:hAnsi="Arial"/>
                <w:color w:val="1A1A1A"/>
                <w:sz w:val="20"/>
                <w:szCs w:val="20"/>
              </w:rPr>
              <w:t xml:space="preserve">Ship to Prod — Context Engineering</w:t>
            </w:r>
          </w:p>
        </w:tc>
        <w:tc>
          <w:tcPr>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b/>
                <w:bCs/>
                <w:color w:val="4A4A4A"/>
                <w:sz w:val="20"/>
                <w:szCs w:val="20"/>
              </w:rPr>
              <w:t xml:space="preserve">Target Market</w:t>
            </w:r>
          </w:p>
          <w:p>
            <w:r>
              <w:rPr>
                <w:rFonts w:ascii="Arial" w:cs="Arial" w:eastAsia="Arial" w:hAnsi="Arial"/>
                <w:color w:val="1A1A1A"/>
                <w:sz w:val="20"/>
                <w:szCs w:val="20"/>
              </w:rPr>
              <w:t xml:space="preserve">International travelers, digital nomads, expats</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1. Executive Summary</w:t>
      </w:r>
    </w:p>
    <w:p>
      <w:pPr>
        <w:spacing w:after="120" w:before="80"/>
      </w:pPr>
      <w:r>
        <w:rPr>
          <w:rFonts w:ascii="Arial" w:cs="Arial" w:eastAsia="Arial" w:hAnsi="Arial"/>
          <w:color w:val="4A4A4A"/>
          <w:sz w:val="22"/>
          <w:szCs w:val="22"/>
        </w:rPr>
        <w:t xml:space="preserve">Visa applications are broken. The process of applying for a Schengen visa from the United States involves researching requirements across multiple embassy websites, monitoring appointment availability across different consulates, drafting five or more documents, coordinating with employers, and managing a deadline-critical checklist that differs based on your nationality, employment status, and intended destination. People pay $200–500 to immigration consultants to navigate this. They should not have to.</w:t>
      </w:r>
    </w:p>
    <w:p>
      <w:pPr>
        <w:spacing w:after="80" w:before="80"/>
      </w:pPr>
      <w:r>
        <w:t xml:space="preserve"/>
      </w:r>
    </w:p>
    <w:p>
      <w:pPr>
        <w:spacing w:after="120" w:before="80"/>
      </w:pPr>
      <w:r>
        <w:rPr>
          <w:rFonts w:ascii="Arial" w:cs="Arial" w:eastAsia="Arial" w:hAnsi="Arial"/>
          <w:color w:val="4A4A4A"/>
          <w:sz w:val="22"/>
          <w:szCs w:val="22"/>
        </w:rPr>
        <w:t xml:space="preserve">VisaPath is an autonomous multi-agent system that handles the entire visa preparation workflow from strategy through appointment booking through document generation. The core insight is that the most valuable decision — which consulate to apply at — is one that most applicants get wrong and that an agent with real-time web access can get right every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BF0FF"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WHY NOW</w:t>
            </w:r>
          </w:p>
        </w:tc>
        <w:tc>
          <w:tcPr>
            <w:tcW w:type="dxa" w:w="8160"/>
            <w:tcBorders>
              <w:top w:val="single" w:color="DDDDDD" w:sz="1"/>
              <w:left w:val="single" w:color="DDDDDD" w:sz="1"/>
              <w:bottom w:val="single" w:color="DDDDDD" w:sz="1"/>
              <w:right w:val="single" w:color="DDDDDD" w:sz="1"/>
            </w:tcBorders>
            <w:shd w:fill="EBF0FF" w:val="clear"/>
            <w:tcMar>
              <w:top w:type="dxa" w:w="120"/>
              <w:left w:type="dxa" w:w="200"/>
              <w:bottom w:type="dxa" w:w="120"/>
              <w:right w:type="dxa" w:w="160"/>
            </w:tcMar>
          </w:tcPr>
          <w:p>
            <w:r>
              <w:rPr>
                <w:rFonts w:ascii="Arial" w:cs="Arial" w:eastAsia="Arial" w:hAnsi="Arial"/>
                <w:color w:val="1A1A1A"/>
                <w:sz w:val="21"/>
                <w:szCs w:val="21"/>
              </w:rPr>
              <w:t xml:space="preserve">The agentic web makes this possible today. TinyFish gives us real browser automation to monitor appointment slots. Senso gives agents a shared memory layer. Redis gives us real-time state. Vapi gives us voice intake. The infrastructure exists to build a visa agent that genuinely outperforms a human consultant.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DCFCE7" w:val="clear"/>
            <w:tcMar>
              <w:top w:type="dxa" w:w="140"/>
              <w:left w:type="dxa" w:w="200"/>
              <w:bottom w:type="dxa" w:w="140"/>
              <w:right w:type="dxa" w:w="200"/>
            </w:tcMar>
          </w:tcPr>
          <w:p>
            <w:pPr>
              <w:jc w:val="center"/>
            </w:pPr>
            <w:r>
              <w:rPr>
                <w:rFonts w:ascii="Arial" w:cs="Arial" w:eastAsia="Arial" w:hAnsi="Arial"/>
                <w:b/>
                <w:bCs/>
                <w:color w:val="166534"/>
                <w:sz w:val="52"/>
                <w:szCs w:val="52"/>
              </w:rPr>
              <w:t xml:space="preserve">$49</w:t>
            </w:r>
          </w:p>
          <w:p>
            <w:pPr>
              <w:jc w:val="center"/>
            </w:pPr>
            <w:r>
              <w:rPr>
                <w:rFonts w:ascii="Arial" w:cs="Arial" w:eastAsia="Arial" w:hAnsi="Arial"/>
                <w:color w:val="4A4A4A"/>
                <w:sz w:val="20"/>
                <w:szCs w:val="20"/>
              </w:rPr>
              <w:t xml:space="preserve">per visa application</w:t>
            </w:r>
          </w:p>
          <w:p>
            <w:pPr>
              <w:jc w:val="center"/>
            </w:pPr>
            <w:r>
              <w:rPr>
                <w:rFonts w:ascii="Arial" w:cs="Arial" w:eastAsia="Arial" w:hAnsi="Arial"/>
                <w:color w:val="4A4A4A"/>
                <w:sz w:val="18"/>
                <w:szCs w:val="18"/>
              </w:rPr>
              <w:t xml:space="preserve">vs $200–500 consultant</w:t>
            </w:r>
          </w:p>
        </w:tc>
        <w:tc>
          <w:tcPr>
            <w:tcBorders>
              <w:top w:val="single" w:color="DDDDDD" w:sz="1"/>
              <w:left w:val="single" w:color="DDDDDD" w:sz="1"/>
              <w:bottom w:val="single" w:color="DDDDDD" w:sz="1"/>
              <w:right w:val="single" w:color="DDDDDD" w:sz="1"/>
            </w:tcBorders>
            <w:shd w:fill="EBF0FF" w:val="clear"/>
            <w:tcMar>
              <w:top w:type="dxa" w:w="140"/>
              <w:left w:type="dxa" w:w="200"/>
              <w:bottom w:type="dxa" w:w="140"/>
              <w:right w:type="dxa" w:w="200"/>
            </w:tcMar>
          </w:tcPr>
          <w:p>
            <w:pPr>
              <w:jc w:val="center"/>
            </w:pPr>
            <w:r>
              <w:rPr>
                <w:rFonts w:ascii="Arial" w:cs="Arial" w:eastAsia="Arial" w:hAnsi="Arial"/>
                <w:b/>
                <w:bCs/>
                <w:color w:val="1A56DB"/>
                <w:sz w:val="52"/>
                <w:szCs w:val="52"/>
              </w:rPr>
              <w:t xml:space="preserve">5</w:t>
            </w:r>
          </w:p>
          <w:p>
            <w:pPr>
              <w:jc w:val="center"/>
            </w:pPr>
            <w:r>
              <w:rPr>
                <w:rFonts w:ascii="Arial" w:cs="Arial" w:eastAsia="Arial" w:hAnsi="Arial"/>
                <w:color w:val="4A4A4A"/>
                <w:sz w:val="20"/>
                <w:szCs w:val="20"/>
              </w:rPr>
              <w:t xml:space="preserve">specialized agents</w:t>
            </w:r>
          </w:p>
          <w:p>
            <w:pPr>
              <w:jc w:val="center"/>
            </w:pPr>
            <w:r>
              <w:rPr>
                <w:rFonts w:ascii="Arial" w:cs="Arial" w:eastAsia="Arial" w:hAnsi="Arial"/>
                <w:color w:val="4A4A4A"/>
                <w:sz w:val="18"/>
                <w:szCs w:val="18"/>
              </w:rPr>
              <w:t xml:space="preserve">working in parallel</w:t>
            </w:r>
          </w:p>
        </w:tc>
        <w:tc>
          <w:tcPr>
            <w:tcBorders>
              <w:top w:val="single" w:color="DDDDDD" w:sz="1"/>
              <w:left w:val="single" w:color="DDDDDD" w:sz="1"/>
              <w:bottom w:val="single" w:color="DDDDDD" w:sz="1"/>
              <w:right w:val="single" w:color="DDDDDD" w:sz="1"/>
            </w:tcBorders>
            <w:shd w:fill="F3F0FF" w:val="clear"/>
            <w:tcMar>
              <w:top w:type="dxa" w:w="140"/>
              <w:left w:type="dxa" w:w="200"/>
              <w:bottom w:type="dxa" w:w="140"/>
              <w:right w:type="dxa" w:w="200"/>
            </w:tcMar>
          </w:tcPr>
          <w:p>
            <w:pPr>
              <w:jc w:val="center"/>
            </w:pPr>
            <w:r>
              <w:rPr>
                <w:rFonts w:ascii="Arial" w:cs="Arial" w:eastAsia="Arial" w:hAnsi="Arial"/>
                <w:b/>
                <w:bCs/>
                <w:color w:val="4C1D95"/>
                <w:sz w:val="52"/>
                <w:szCs w:val="52"/>
              </w:rPr>
              <w:t xml:space="preserve">6</w:t>
            </w:r>
          </w:p>
          <w:p>
            <w:pPr>
              <w:jc w:val="center"/>
            </w:pPr>
            <w:r>
              <w:rPr>
                <w:rFonts w:ascii="Arial" w:cs="Arial" w:eastAsia="Arial" w:hAnsi="Arial"/>
                <w:color w:val="4A4A4A"/>
                <w:sz w:val="20"/>
                <w:szCs w:val="20"/>
              </w:rPr>
              <w:t xml:space="preserve">sponsor tools</w:t>
            </w:r>
          </w:p>
          <w:p>
            <w:pPr>
              <w:jc w:val="center"/>
            </w:pPr>
            <w:r>
              <w:rPr>
                <w:rFonts w:ascii="Arial" w:cs="Arial" w:eastAsia="Arial" w:hAnsi="Arial"/>
                <w:color w:val="4A4A4A"/>
                <w:sz w:val="18"/>
                <w:szCs w:val="18"/>
              </w:rPr>
              <w:t xml:space="preserve">TinyFish, Redis, Senso, Vapi, Nexla, AWS</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2. Problem Statement</w:t>
      </w:r>
    </w:p>
    <w:p>
      <w:pPr>
        <w:pStyle w:val="Heading2"/>
        <w:spacing w:after="120" w:before="360"/>
      </w:pPr>
      <w:r>
        <w:rPr>
          <w:rFonts w:ascii="Arial" w:cs="Arial" w:eastAsia="Arial" w:hAnsi="Arial"/>
          <w:b/>
          <w:bCs/>
          <w:color w:val="1A1A1A"/>
          <w:sz w:val="28"/>
          <w:szCs w:val="28"/>
        </w:rPr>
        <w:t xml:space="preserve">2.1 The Core Pain</w:t>
      </w:r>
    </w:p>
    <w:p>
      <w:pPr>
        <w:spacing w:after="120" w:before="80"/>
      </w:pPr>
      <w:r>
        <w:rPr>
          <w:rFonts w:ascii="Arial" w:cs="Arial" w:eastAsia="Arial" w:hAnsi="Arial"/>
          <w:color w:val="4A4A4A"/>
          <w:sz w:val="22"/>
          <w:szCs w:val="22"/>
        </w:rPr>
        <w:t xml:space="preserve">A person in San Francisco who wants to travel to Italy for two weeks needs a Schengen visa. Here is what that currently requires:</w:t>
      </w:r>
    </w:p>
    <w:p>
      <w:pPr>
        <w:pStyle w:val="ListParagraph"/>
        <w:numPr>
          <w:ilvl w:val="0"/>
          <w:numId w:val="2"/>
        </w:numPr>
        <w:spacing w:after="60" w:before="60"/>
      </w:pPr>
      <w:r>
        <w:rPr>
          <w:rFonts w:ascii="Arial" w:cs="Arial" w:eastAsia="Arial" w:hAnsi="Arial"/>
          <w:color w:val="4A4A4A"/>
          <w:sz w:val="22"/>
          <w:szCs w:val="22"/>
        </w:rPr>
        <w:t xml:space="preserve">Research which Schengen country to apply through (rules: apply at country of longest stay, or first entry if stays are equal)</w:t>
      </w:r>
    </w:p>
    <w:p>
      <w:pPr>
        <w:pStyle w:val="ListParagraph"/>
        <w:numPr>
          <w:ilvl w:val="0"/>
          <w:numId w:val="2"/>
        </w:numPr>
        <w:spacing w:after="60" w:before="60"/>
      </w:pPr>
      <w:r>
        <w:rPr>
          <w:rFonts w:ascii="Arial" w:cs="Arial" w:eastAsia="Arial" w:hAnsi="Arial"/>
          <w:color w:val="4A4A4A"/>
          <w:sz w:val="22"/>
          <w:szCs w:val="22"/>
        </w:rPr>
        <w:t xml:space="preserve">Discover that the Italian consulate in SF has a 6-week appointment waitlist</w:t>
      </w:r>
    </w:p>
    <w:p>
      <w:pPr>
        <w:pStyle w:val="ListParagraph"/>
        <w:numPr>
          <w:ilvl w:val="0"/>
          <w:numId w:val="2"/>
        </w:numPr>
        <w:spacing w:after="60" w:before="60"/>
      </w:pPr>
      <w:r>
        <w:rPr>
          <w:rFonts w:ascii="Arial" w:cs="Arial" w:eastAsia="Arial" w:hAnsi="Arial"/>
          <w:color w:val="4A4A4A"/>
          <w:sz w:val="22"/>
          <w:szCs w:val="22"/>
        </w:rPr>
        <w:t xml:space="preserve">Realize — usually from a Reddit thread, not official sources — that the French consulate has appointments in 3 days</w:t>
      </w:r>
    </w:p>
    <w:p>
      <w:pPr>
        <w:pStyle w:val="ListParagraph"/>
        <w:numPr>
          <w:ilvl w:val="0"/>
          <w:numId w:val="2"/>
        </w:numPr>
        <w:spacing w:after="60" w:before="60"/>
      </w:pPr>
      <w:r>
        <w:rPr>
          <w:rFonts w:ascii="Arial" w:cs="Arial" w:eastAsia="Arial" w:hAnsi="Arial"/>
          <w:color w:val="4A4A4A"/>
          <w:sz w:val="22"/>
          <w:szCs w:val="22"/>
        </w:rPr>
        <w:t xml:space="preserve">Understand that applying through France for a trip to Italy is legal and common</w:t>
      </w:r>
    </w:p>
    <w:p>
      <w:pPr>
        <w:pStyle w:val="ListParagraph"/>
        <w:numPr>
          <w:ilvl w:val="0"/>
          <w:numId w:val="2"/>
        </w:numPr>
        <w:spacing w:after="60" w:before="60"/>
      </w:pPr>
      <w:r>
        <w:rPr>
          <w:rFonts w:ascii="Arial" w:cs="Arial" w:eastAsia="Arial" w:hAnsi="Arial"/>
          <w:color w:val="4A4A4A"/>
          <w:sz w:val="22"/>
          <w:szCs w:val="22"/>
        </w:rPr>
        <w:t xml:space="preserve">Navigate the French consulate’s specific document requirements (different from Italy’s)</w:t>
      </w:r>
    </w:p>
    <w:p>
      <w:pPr>
        <w:pStyle w:val="ListParagraph"/>
        <w:numPr>
          <w:ilvl w:val="0"/>
          <w:numId w:val="2"/>
        </w:numPr>
        <w:spacing w:after="60" w:before="60"/>
      </w:pPr>
      <w:r>
        <w:rPr>
          <w:rFonts w:ascii="Arial" w:cs="Arial" w:eastAsia="Arial" w:hAnsi="Arial"/>
          <w:color w:val="4A4A4A"/>
          <w:sz w:val="22"/>
          <w:szCs w:val="22"/>
        </w:rPr>
        <w:t xml:space="preserve">Draft a cover letter, travel itinerary, and proof of accommodation</w:t>
      </w:r>
    </w:p>
    <w:p>
      <w:pPr>
        <w:pStyle w:val="ListParagraph"/>
        <w:numPr>
          <w:ilvl w:val="0"/>
          <w:numId w:val="2"/>
        </w:numPr>
        <w:spacing w:after="60" w:before="60"/>
      </w:pPr>
      <w:r>
        <w:rPr>
          <w:rFonts w:ascii="Arial" w:cs="Arial" w:eastAsia="Arial" w:hAnsi="Arial"/>
          <w:color w:val="4A4A4A"/>
          <w:sz w:val="22"/>
          <w:szCs w:val="22"/>
        </w:rPr>
        <w:t xml:space="preserve">Get an employer letter with specific language the consulate requires</w:t>
      </w:r>
    </w:p>
    <w:p>
      <w:pPr>
        <w:pStyle w:val="ListParagraph"/>
        <w:numPr>
          <w:ilvl w:val="0"/>
          <w:numId w:val="2"/>
        </w:numPr>
        <w:spacing w:after="60" w:before="60"/>
      </w:pPr>
      <w:r>
        <w:rPr>
          <w:rFonts w:ascii="Arial" w:cs="Arial" w:eastAsia="Arial" w:hAnsi="Arial"/>
          <w:color w:val="4A4A4A"/>
          <w:sz w:val="22"/>
          <w:szCs w:val="22"/>
        </w:rPr>
        <w:t xml:space="preserve">Book and print a “refundable” or “dummy” flight to satisfy the flight requirement before the visa is granted</w:t>
      </w:r>
    </w:p>
    <w:p>
      <w:pPr>
        <w:pStyle w:val="ListParagraph"/>
        <w:numPr>
          <w:ilvl w:val="0"/>
          <w:numId w:val="2"/>
        </w:numPr>
        <w:spacing w:after="60" w:before="60"/>
      </w:pPr>
      <w:r>
        <w:rPr>
          <w:rFonts w:ascii="Arial" w:cs="Arial" w:eastAsia="Arial" w:hAnsi="Arial"/>
          <w:color w:val="4A4A4A"/>
          <w:sz w:val="22"/>
          <w:szCs w:val="22"/>
        </w:rPr>
        <w:t xml:space="preserve">Download 3 months of bank statements and verify they meet the minimum balance threshold</w:t>
      </w:r>
    </w:p>
    <w:p>
      <w:pPr>
        <w:pStyle w:val="ListParagraph"/>
        <w:numPr>
          <w:ilvl w:val="0"/>
          <w:numId w:val="2"/>
        </w:numPr>
        <w:spacing w:after="60" w:before="60"/>
      </w:pPr>
      <w:r>
        <w:rPr>
          <w:rFonts w:ascii="Arial" w:cs="Arial" w:eastAsia="Arial" w:hAnsi="Arial"/>
          <w:color w:val="4A4A4A"/>
          <w:sz w:val="22"/>
          <w:szCs w:val="22"/>
        </w:rPr>
        <w:t xml:space="preserve">Monitor the consulate site for appointment slots (they release in batches, often at odd hours)</w:t>
      </w:r>
    </w:p>
    <w:p>
      <w:pPr>
        <w:pStyle w:val="ListParagraph"/>
        <w:numPr>
          <w:ilvl w:val="0"/>
          <w:numId w:val="2"/>
        </w:numPr>
        <w:spacing w:after="60" w:before="60"/>
      </w:pPr>
      <w:r>
        <w:rPr>
          <w:rFonts w:ascii="Arial" w:cs="Arial" w:eastAsia="Arial" w:hAnsi="Arial"/>
          <w:color w:val="4A4A4A"/>
          <w:sz w:val="22"/>
          <w:szCs w:val="22"/>
        </w:rPr>
        <w:t xml:space="preserve">Track all deadlines: visa must be submitted 15 days before travel, bank statements must be recent, etc.</w:t>
      </w:r>
    </w:p>
    <w:p>
      <w:pPr>
        <w:spacing w:after="80" w:before="80"/>
      </w:pPr>
      <w:r>
        <w:t xml:space="preserve"/>
      </w:r>
    </w:p>
    <w:p>
      <w:pPr>
        <w:spacing w:after="120" w:before="80"/>
      </w:pPr>
      <w:r>
        <w:rPr>
          <w:rFonts w:ascii="Arial" w:cs="Arial" w:eastAsia="Arial" w:hAnsi="Arial"/>
          <w:color w:val="4A4A4A"/>
          <w:sz w:val="22"/>
          <w:szCs w:val="22"/>
        </w:rPr>
        <w:t xml:space="preserve">Total time cost: 8–12 hours for a first-time applicant. Error rate: high. The most common failure mode is applying at the wrong consulate and losing the appointment slot, or submitting incomplete documents.</w:t>
      </w:r>
    </w:p>
    <w:p>
      <w:pPr>
        <w:spacing w:after="80" w:before="80"/>
      </w:pPr>
      <w:r>
        <w:t xml:space="preserve"/>
      </w:r>
    </w:p>
    <w:p>
      <w:pPr>
        <w:pStyle w:val="Heading2"/>
        <w:spacing w:after="120" w:before="360"/>
      </w:pPr>
      <w:r>
        <w:rPr>
          <w:rFonts w:ascii="Arial" w:cs="Arial" w:eastAsia="Arial" w:hAnsi="Arial"/>
          <w:b/>
          <w:bCs/>
          <w:color w:val="1A1A1A"/>
          <w:sz w:val="28"/>
          <w:szCs w:val="28"/>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Gap</w:t>
            </w:r>
          </w:p>
        </w:tc>
      </w:tr>
      <w:tr>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Immigration consultants</w:t>
            </w:r>
          </w:p>
        </w:tc>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4A4A"/>
                <w:sz w:val="20"/>
                <w:szCs w:val="20"/>
              </w:rPr>
              <w:t xml:space="preserve">Full service, human-led</w:t>
            </w:r>
          </w:p>
        </w:tc>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4A4A"/>
                <w:sz w:val="20"/>
                <w:szCs w:val="20"/>
              </w:rPr>
              <w:t xml:space="preserve">$200–500, slow, not scalable</w:t>
            </w:r>
          </w:p>
        </w:tc>
      </w:tr>
      <w:tr>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Embassy websites</w:t>
            </w:r>
          </w:p>
        </w:tc>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Official requirements only</w:t>
            </w:r>
          </w:p>
        </w:tc>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No strategy, no real-time availability</w:t>
            </w:r>
          </w:p>
        </w:tc>
      </w:tr>
      <w:tr>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Reddit / Facebook groups</w:t>
            </w:r>
          </w:p>
        </w:tc>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4A4A"/>
                <w:sz w:val="20"/>
                <w:szCs w:val="20"/>
              </w:rPr>
              <w:t xml:space="preserve">Real-world experience data</w:t>
            </w:r>
          </w:p>
        </w:tc>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4A4A"/>
                <w:sz w:val="20"/>
                <w:szCs w:val="20"/>
              </w:rPr>
              <w:t xml:space="preserve">Unstructured, requires manual synthesis</w:t>
            </w:r>
          </w:p>
        </w:tc>
      </w:tr>
      <w:tr>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56DB"/>
                <w:sz w:val="20"/>
                <w:szCs w:val="20"/>
              </w:rPr>
              <w:t xml:space="preserve">VisaPath</w:t>
            </w:r>
          </w:p>
        </w:tc>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A4A4A"/>
                <w:sz w:val="20"/>
                <w:szCs w:val="20"/>
              </w:rPr>
              <w:t xml:space="preserve">End-to-end autonomous agent</w:t>
            </w:r>
          </w:p>
        </w:tc>
        <w:tc>
          <w:tcPr>
            <w:tcBorders>
              <w:top w:val="single" w:color="DDDDDD" w:sz="1"/>
              <w:left w:val="single" w:color="DDDDDD" w:sz="1"/>
              <w:bottom w:val="single" w:color="DDDDDD" w:sz="1"/>
              <w:right w:val="single" w:color="DDDDDD" w:sz="1"/>
            </w:tcBorders>
            <w:shd w:fill="DCFCE7" w:val="clear"/>
            <w:tcMar>
              <w:top w:type="dxa" w:w="100"/>
              <w:left w:type="dxa" w:w="160"/>
              <w:bottom w:type="dxa" w:w="100"/>
              <w:right w:type="dxa" w:w="160"/>
            </w:tcMar>
          </w:tcPr>
          <w:p>
            <w:r>
              <w:rPr>
                <w:rFonts w:ascii="Arial" w:cs="Arial" w:eastAsia="Arial" w:hAnsi="Arial"/>
                <w:b/>
                <w:bCs/>
                <w:color w:val="166534"/>
                <w:sz w:val="20"/>
                <w:szCs w:val="20"/>
              </w:rPr>
              <w:t xml:space="preserve">✔ Fills every gap above</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3. Product Overview</w:t>
      </w:r>
    </w:p>
    <w:p>
      <w:pPr>
        <w:pStyle w:val="Heading2"/>
        <w:spacing w:after="120" w:before="360"/>
      </w:pPr>
      <w:r>
        <w:rPr>
          <w:rFonts w:ascii="Arial" w:cs="Arial" w:eastAsia="Arial" w:hAnsi="Arial"/>
          <w:b/>
          <w:bCs/>
          <w:color w:val="1A1A1A"/>
          <w:sz w:val="28"/>
          <w:szCs w:val="28"/>
        </w:rPr>
        <w:t xml:space="preserve">3.1 One-Line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BF0FF"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PRODUCT</w:t>
            </w:r>
          </w:p>
        </w:tc>
        <w:tc>
          <w:tcPr>
            <w:tcW w:type="dxa" w:w="8160"/>
            <w:tcBorders>
              <w:top w:val="single" w:color="DDDDDD" w:sz="1"/>
              <w:left w:val="single" w:color="DDDDDD" w:sz="1"/>
              <w:bottom w:val="single" w:color="DDDDDD" w:sz="1"/>
              <w:right w:val="single" w:color="DDDDDD" w:sz="1"/>
            </w:tcBorders>
            <w:shd w:fill="EBF0FF" w:val="clear"/>
            <w:tcMar>
              <w:top w:type="dxa" w:w="120"/>
              <w:left w:type="dxa" w:w="200"/>
              <w:bottom w:type="dxa" w:w="120"/>
              <w:right w:type="dxa" w:w="160"/>
            </w:tcMar>
          </w:tcPr>
          <w:p>
            <w:r>
              <w:rPr>
                <w:rFonts w:ascii="Arial" w:cs="Arial" w:eastAsia="Arial" w:hAnsi="Arial"/>
                <w:color w:val="1A1A1A"/>
                <w:sz w:val="21"/>
                <w:szCs w:val="21"/>
              </w:rPr>
              <w:t xml:space="preserve">VisaPath is a multi-agent system that takes your passport, destination, and travel dates as input and outputs a fully prepared, appointment-booked, document-ready visa application.</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3.2 Target Users</w:t>
      </w:r>
    </w:p>
    <w:p>
      <w:pPr>
        <w:pStyle w:val="ListParagraph"/>
        <w:numPr>
          <w:ilvl w:val="0"/>
          <w:numId w:val="2"/>
        </w:numPr>
        <w:spacing w:after="60" w:before="60"/>
      </w:pPr>
      <w:r>
        <w:rPr>
          <w:rFonts w:ascii="Arial" w:cs="Arial" w:eastAsia="Arial" w:hAnsi="Arial"/>
          <w:color w:val="4A4A4A"/>
          <w:sz w:val="22"/>
          <w:szCs w:val="22"/>
        </w:rPr>
        <w:t xml:space="preserve">US-based travelers applying for Schengen visas (primary)</w:t>
      </w:r>
    </w:p>
    <w:p>
      <w:pPr>
        <w:pStyle w:val="ListParagraph"/>
        <w:numPr>
          <w:ilvl w:val="0"/>
          <w:numId w:val="2"/>
        </w:numPr>
        <w:spacing w:after="60" w:before="60"/>
      </w:pPr>
      <w:r>
        <w:rPr>
          <w:rFonts w:ascii="Arial" w:cs="Arial" w:eastAsia="Arial" w:hAnsi="Arial"/>
          <w:color w:val="4A4A4A"/>
          <w:sz w:val="22"/>
          <w:szCs w:val="22"/>
        </w:rPr>
        <w:t xml:space="preserve">Digital nomads who apply for visas multiple times per year</w:t>
      </w:r>
    </w:p>
    <w:p>
      <w:pPr>
        <w:pStyle w:val="ListParagraph"/>
        <w:numPr>
          <w:ilvl w:val="0"/>
          <w:numId w:val="2"/>
        </w:numPr>
        <w:spacing w:after="60" w:before="60"/>
      </w:pPr>
      <w:r>
        <w:rPr>
          <w:rFonts w:ascii="Arial" w:cs="Arial" w:eastAsia="Arial" w:hAnsi="Arial"/>
          <w:color w:val="4A4A4A"/>
          <w:sz w:val="22"/>
          <w:szCs w:val="22"/>
        </w:rPr>
        <w:t xml:space="preserve">International students navigating US visa renewals (future)</w:t>
      </w:r>
    </w:p>
    <w:p>
      <w:pPr>
        <w:pStyle w:val="ListParagraph"/>
        <w:numPr>
          <w:ilvl w:val="0"/>
          <w:numId w:val="2"/>
        </w:numPr>
        <w:spacing w:after="60" w:before="60"/>
      </w:pPr>
      <w:r>
        <w:rPr>
          <w:rFonts w:ascii="Arial" w:cs="Arial" w:eastAsia="Arial" w:hAnsi="Arial"/>
          <w:color w:val="4A4A4A"/>
          <w:sz w:val="22"/>
          <w:szCs w:val="22"/>
        </w:rPr>
        <w:t xml:space="preserve">Corporate travelers whose companies cover visa fees</w:t>
      </w:r>
    </w:p>
    <w:p>
      <w:pPr>
        <w:spacing w:after="80" w:before="80"/>
      </w:pPr>
      <w:r>
        <w:t xml:space="preserve"/>
      </w:r>
    </w:p>
    <w:p>
      <w:pPr>
        <w:pStyle w:val="Heading2"/>
        <w:spacing w:after="120" w:before="360"/>
      </w:pPr>
      <w:r>
        <w:rPr>
          <w:rFonts w:ascii="Arial" w:cs="Arial" w:eastAsia="Arial" w:hAnsi="Arial"/>
          <w:b/>
          <w:bCs/>
          <w:color w:val="1A1A1A"/>
          <w:sz w:val="28"/>
          <w:szCs w:val="28"/>
        </w:rPr>
        <w:t xml:space="preserve">3.3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DCFCE7" w:val="clear"/>
            <w:tcMar>
              <w:top w:type="dxa" w:w="120"/>
              <w:left w:type="dxa" w:w="180"/>
              <w:bottom w:type="dxa" w:w="120"/>
              <w:right w:type="dxa" w:w="180"/>
            </w:tcMar>
          </w:tcPr>
          <w:p>
            <w:r>
              <w:rPr>
                <w:rFonts w:ascii="Arial" w:cs="Arial" w:eastAsia="Arial" w:hAnsi="Arial"/>
                <w:b/>
                <w:bCs/>
                <w:color w:val="166534"/>
                <w:sz w:val="22"/>
                <w:szCs w:val="22"/>
              </w:rPr>
              <w:t xml:space="preserve">Launch</w:t>
            </w:r>
          </w:p>
          <w:p>
            <w:r>
              <w:rPr>
                <w:rFonts w:ascii="Arial" w:cs="Arial" w:eastAsia="Arial" w:hAnsi="Arial"/>
                <w:color w:val="4A4A4A"/>
                <w:sz w:val="19"/>
                <w:szCs w:val="19"/>
              </w:rPr>
              <w:t xml:space="preserve">$49 flat fee per visa application. Pay before agents start work. Stripe checkout.</w:t>
            </w:r>
          </w:p>
        </w:tc>
        <w:tc>
          <w:tcPr>
            <w:tcBorders>
              <w:top w:val="single" w:color="DDDDDD" w:sz="1"/>
              <w:left w:val="single" w:color="DDDDDD" w:sz="1"/>
              <w:bottom w:val="single" w:color="DDDDDD" w:sz="1"/>
              <w:right w:val="single" w:color="DDDDDD" w:sz="1"/>
            </w:tcBorders>
            <w:shd w:fill="EBF0FF" w:val="clear"/>
            <w:tcMar>
              <w:top w:type="dxa" w:w="120"/>
              <w:left w:type="dxa" w:w="180"/>
              <w:bottom w:type="dxa" w:w="120"/>
              <w:right w:type="dxa" w:w="180"/>
            </w:tcMar>
          </w:tcPr>
          <w:p>
            <w:r>
              <w:rPr>
                <w:rFonts w:ascii="Arial" w:cs="Arial" w:eastAsia="Arial" w:hAnsi="Arial"/>
                <w:b/>
                <w:bCs/>
                <w:color w:val="1A56DB"/>
                <w:sz w:val="22"/>
                <w:szCs w:val="22"/>
              </w:rPr>
              <w:t xml:space="preserve">Growth</w:t>
            </w:r>
          </w:p>
          <w:p>
            <w:r>
              <w:rPr>
                <w:rFonts w:ascii="Arial" w:cs="Arial" w:eastAsia="Arial" w:hAnsi="Arial"/>
                <w:color w:val="4A4A4A"/>
                <w:sz w:val="19"/>
                <w:szCs w:val="19"/>
              </w:rPr>
              <w:t xml:space="preserve">$9/month slot monitor subscription. Agent watches for appointment openings and notifies instantly.</w:t>
            </w:r>
          </w:p>
        </w:tc>
        <w:tc>
          <w:tcPr>
            <w:tcBorders>
              <w:top w:val="single" w:color="DDDDDD" w:sz="1"/>
              <w:left w:val="single" w:color="DDDDDD" w:sz="1"/>
              <w:bottom w:val="single" w:color="DDDDDD" w:sz="1"/>
              <w:right w:val="single" w:color="DDDDDD" w:sz="1"/>
            </w:tcBorders>
            <w:shd w:fill="F3F0FF" w:val="clear"/>
            <w:tcMar>
              <w:top w:type="dxa" w:w="120"/>
              <w:left w:type="dxa" w:w="180"/>
              <w:bottom w:type="dxa" w:w="120"/>
              <w:right w:type="dxa" w:w="180"/>
            </w:tcMar>
          </w:tcPr>
          <w:p>
            <w:r>
              <w:rPr>
                <w:rFonts w:ascii="Arial" w:cs="Arial" w:eastAsia="Arial" w:hAnsi="Arial"/>
                <w:b/>
                <w:bCs/>
                <w:color w:val="4C1D95"/>
                <w:sz w:val="22"/>
                <w:szCs w:val="22"/>
              </w:rPr>
              <w:t xml:space="preserve">Scale</w:t>
            </w:r>
          </w:p>
          <w:p>
            <w:r>
              <w:rPr>
                <w:rFonts w:ascii="Arial" w:cs="Arial" w:eastAsia="Arial" w:hAnsi="Arial"/>
                <w:color w:val="4A4A4A"/>
                <w:sz w:val="19"/>
                <w:szCs w:val="19"/>
              </w:rPr>
              <w:t xml:space="preserve">B2B API: charge travel agencies and HR platforms per-seat for automated visa prep.</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4. Complete User Journey</w:t>
      </w:r>
    </w:p>
    <w:p>
      <w:pPr>
        <w:spacing w:after="120" w:before="80"/>
      </w:pPr>
      <w:r>
        <w:rPr>
          <w:rFonts w:ascii="Arial" w:cs="Arial" w:eastAsia="Arial" w:hAnsi="Arial"/>
          <w:color w:val="4A4A4A"/>
          <w:sz w:val="22"/>
          <w:szCs w:val="22"/>
        </w:rPr>
        <w:t xml:space="preserve">The journey has six stages. Each stage has a clear owner: either the user provides input or an agent takes action. The UI always shows which is which.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INTAKE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User enters: current city, destination country, travel dates, passport nationality, employment status. Optional: connect Gmail for calendar and email automation.</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USER</w:t>
            </w:r>
          </w:p>
        </w:tc>
      </w:tr>
      <w:tr>
        <w:tc>
          <w:tcPr>
            <w:tcW w:type="dxa" w:w="600"/>
            <w:tcBorders>
              <w:top w:val="single" w:color="DDDDDD" w:sz="1"/>
              <w:left w:val="single" w:color="DDDDDD" w:sz="1"/>
              <w:bottom w:val="single" w:color="DDDDDD" w:sz="1"/>
              <w:right w:val="single" w:color="DDDDDD" w:sz="1"/>
            </w:tcBorders>
            <w:shd w:fill="EBF0FF"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STRATEGY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Strategy Agent scrapes Reddit (r/schengen, r/travel, r/digitalnomad) and embassy pages for real-time appointment availability across all Schengen consulates accessible from user’s city. Recommends optimal consulate with reasoning. User confirms.</w:t>
            </w:r>
          </w:p>
        </w:tc>
        <w:tc>
          <w:tcPr>
            <w:tcW w:type="dxa" w:w="1800"/>
            <w:tcBorders>
              <w:top w:val="single" w:color="DDDDDD" w:sz="1"/>
              <w:left w:val="single" w:color="DDDDDD" w:sz="1"/>
              <w:bottom w:val="single" w:color="DDDDDD" w:sz="1"/>
              <w:right w:val="single" w:color="DDDDDD" w:sz="1"/>
            </w:tcBorders>
            <w:shd w:fill="EBF0FF"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AGENT</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APPLICATION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Application Agent generates the Schengen application form pre-filled with user data. Flags every field that requires manual input. Drafts cover letter with exact travel dates, itinerary, and accommodation details.</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AGENT</w:t>
            </w:r>
          </w:p>
        </w:tc>
      </w:tr>
      <w:tr>
        <w:tc>
          <w:tcPr>
            <w:tcW w:type="dxa" w:w="600"/>
            <w:tcBorders>
              <w:top w:val="single" w:color="DDDDDD" w:sz="1"/>
              <w:left w:val="single" w:color="DDDDDD" w:sz="1"/>
              <w:bottom w:val="single" w:color="DDDDDD" w:sz="1"/>
              <w:right w:val="single" w:color="DDDDDD" w:sz="1"/>
            </w:tcBorders>
            <w:shd w:fill="EBF0FF"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APPOINTMENT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Appointment Agent monitors the selected consulate’s booking system for available slots. When a slot is found, alerts user and adds to Google Calendar automatically if Gmail is connected.</w:t>
            </w:r>
          </w:p>
        </w:tc>
        <w:tc>
          <w:tcPr>
            <w:tcW w:type="dxa" w:w="1800"/>
            <w:tcBorders>
              <w:top w:val="single" w:color="DDDDDD" w:sz="1"/>
              <w:left w:val="single" w:color="DDDDDD" w:sz="1"/>
              <w:bottom w:val="single" w:color="DDDDDD" w:sz="1"/>
              <w:right w:val="single" w:color="DDDDDD" w:sz="1"/>
            </w:tcBorders>
            <w:shd w:fill="EBF0FF"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AGENT</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DOCUMENTS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Document Agent generates a personalized checklist based on passport + employment status + consulate requirements. Drafts employer letter, sends via Gmail if connected, monitors inbox for reply. Flags each item as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AGENT</w:t>
            </w:r>
          </w:p>
        </w:tc>
      </w:tr>
      <w:tr>
        <w:tc>
          <w:tcPr>
            <w:tcW w:type="dxa" w:w="600"/>
            <w:tcBorders>
              <w:top w:val="single" w:color="DDDDDD" w:sz="1"/>
              <w:left w:val="single" w:color="DDDDDD" w:sz="1"/>
              <w:bottom w:val="single" w:color="DDDDDD" w:sz="1"/>
              <w:right w:val="single" w:color="DDDDDD" w:sz="1"/>
            </w:tcBorders>
            <w:shd w:fill="EBF0FF" w:val="clear"/>
            <w:tcMar>
              <w:top w:type="dxa" w:w="100"/>
              <w:left w:type="dxa" w:w="120"/>
              <w:bottom w:type="dxa" w:w="100"/>
              <w:right w:type="dxa" w:w="120"/>
            </w:tcMar>
          </w:tcPr>
          <w:p>
            <w:pPr>
              <w:jc w:val="center"/>
            </w:pPr>
            <w:r>
              <w:rPr>
                <w:rFonts w:ascii="Arial" w:cs="Arial" w:eastAsia="Arial" w:hAnsi="Arial"/>
                <w:b/>
                <w:bCs/>
                <w:color w:val="1A1A1A"/>
                <w:sz w:val="24"/>
                <w:szCs w:val="24"/>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2"/>
                <w:szCs w:val="22"/>
              </w:rPr>
              <w:t xml:space="preserve">SHOW UP</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Reminder Agent tracks appointment date and sends reminders at 7 days, 3 days, and 1 day before. Final checklist confirmation. All documents packaged for download.</w:t>
            </w:r>
          </w:p>
        </w:tc>
        <w:tc>
          <w:tcPr>
            <w:tcW w:type="dxa" w:w="1800"/>
            <w:tcBorders>
              <w:top w:val="single" w:color="DDDDDD" w:sz="1"/>
              <w:left w:val="single" w:color="DDDDDD" w:sz="1"/>
              <w:bottom w:val="single" w:color="DDDDDD" w:sz="1"/>
              <w:right w:val="single" w:color="DDDDDD" w:sz="1"/>
            </w:tcBorders>
            <w:shd w:fill="EBF0FF" w:val="clear"/>
            <w:tcMar>
              <w:top w:type="dxa" w:w="100"/>
              <w:left w:type="dxa" w:w="140"/>
              <w:bottom w:type="dxa" w:w="100"/>
              <w:right w:type="dxa" w:w="140"/>
            </w:tcMar>
          </w:tcPr>
          <w:p>
            <w:pPr>
              <w:jc w:val="center"/>
            </w:pPr>
            <w:r>
              <w:rPr>
                <w:rFonts w:ascii="Arial" w:cs="Arial" w:eastAsia="Arial" w:hAnsi="Arial"/>
                <w:b/>
                <w:bCs/>
                <w:color w:val="1A56DB"/>
                <w:sz w:val="18"/>
                <w:szCs w:val="18"/>
              </w:rPr>
              <w:t xml:space="preserve">AGENT</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5. Agent Architecture</w:t>
      </w:r>
    </w:p>
    <w:p>
      <w:pPr>
        <w:spacing w:after="120" w:before="80"/>
      </w:pPr>
      <w:r>
        <w:rPr>
          <w:rFonts w:ascii="Arial" w:cs="Arial" w:eastAsia="Arial" w:hAnsi="Arial"/>
          <w:color w:val="4A4A4A"/>
          <w:sz w:val="22"/>
          <w:szCs w:val="22"/>
        </w:rPr>
        <w:t xml:space="preserve">VisaPath uses a hub-and-spoke architecture. An Orchestrator Agent coordinates five specialized agents. All agents share state through Redis. Outcomes are published to Senso / cited.md for future strategy retrieval.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BF0FF"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DESIGN PRINCIPLE</w:t>
            </w:r>
          </w:p>
        </w:tc>
        <w:tc>
          <w:tcPr>
            <w:tcW w:type="dxa" w:w="8160"/>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160"/>
            </w:tcMar>
          </w:tcPr>
          <w:p>
            <w:r>
              <w:rPr>
                <w:rFonts w:ascii="Arial" w:cs="Arial" w:eastAsia="Arial" w:hAnsi="Arial"/>
                <w:color w:val="1A1A1A"/>
                <w:sz w:val="21"/>
                <w:szCs w:val="21"/>
              </w:rPr>
              <w:t xml:space="preserve">Each agent has a single responsibility, a defined input contract, and a defined output contract. Agents do not share code — only state, via Redis. The Orchestrator never executes web actions directly; it only routes and aggregates.</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5.1 Orchestrator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BF0FF" w:val="clear"/>
            <w:tcMar>
              <w:top w:type="dxa" w:w="120"/>
              <w:left w:type="dxa" w:w="200"/>
              <w:bottom w:type="dxa" w:w="120"/>
              <w:right w:type="dxa" w:w="200"/>
            </w:tcMar>
          </w:tcPr>
          <w:p>
            <w:r>
              <w:rPr>
                <w:rFonts w:ascii="Arial" w:cs="Arial" w:eastAsia="Arial" w:hAnsi="Arial"/>
                <w:b/>
                <w:bCs/>
                <w:color w:val="1A1A1A"/>
                <w:sz w:val="24"/>
                <w:szCs w:val="24"/>
              </w:rPr>
              <w:t xml:space="preserve">ORCHESTRATOR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User completes intake form and pays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Parses user intake data into structured session object</w:t>
            </w:r>
          </w:p>
          <w:p>
            <w:pPr>
              <w:pStyle w:val="ListParagraph"/>
              <w:numPr>
                <w:ilvl w:val="0"/>
                <w:numId w:val="2"/>
              </w:numPr>
            </w:pPr>
            <w:r>
              <w:rPr>
                <w:rFonts w:ascii="Arial" w:cs="Arial" w:eastAsia="Arial" w:hAnsi="Arial"/>
                <w:color w:val="4A4A4A"/>
                <w:sz w:val="20"/>
                <w:szCs w:val="20"/>
              </w:rPr>
              <w:t xml:space="preserve">Initializes Redis session with user profile, destination, dates</w:t>
            </w:r>
          </w:p>
          <w:p>
            <w:pPr>
              <w:pStyle w:val="ListParagraph"/>
              <w:numPr>
                <w:ilvl w:val="0"/>
                <w:numId w:val="2"/>
              </w:numPr>
            </w:pPr>
            <w:r>
              <w:rPr>
                <w:rFonts w:ascii="Arial" w:cs="Arial" w:eastAsia="Arial" w:hAnsi="Arial"/>
                <w:color w:val="4A4A4A"/>
                <w:sz w:val="20"/>
                <w:szCs w:val="20"/>
              </w:rPr>
              <w:t xml:space="preserve">Spawns Strategy Agent with session context</w:t>
            </w:r>
          </w:p>
          <w:p>
            <w:pPr>
              <w:pStyle w:val="ListParagraph"/>
              <w:numPr>
                <w:ilvl w:val="0"/>
                <w:numId w:val="2"/>
              </w:numPr>
            </w:pPr>
            <w:r>
              <w:rPr>
                <w:rFonts w:ascii="Arial" w:cs="Arial" w:eastAsia="Arial" w:hAnsi="Arial"/>
                <w:color w:val="4A4A4A"/>
                <w:sz w:val="20"/>
                <w:szCs w:val="20"/>
              </w:rPr>
              <w:t xml:space="preserve">Monitors agent completion events via Redis pub/sub</w:t>
            </w:r>
          </w:p>
          <w:p>
            <w:pPr>
              <w:pStyle w:val="ListParagraph"/>
              <w:numPr>
                <w:ilvl w:val="0"/>
                <w:numId w:val="2"/>
              </w:numPr>
            </w:pPr>
            <w:r>
              <w:rPr>
                <w:rFonts w:ascii="Arial" w:cs="Arial" w:eastAsia="Arial" w:hAnsi="Arial"/>
                <w:color w:val="4A4A4A"/>
                <w:sz w:val="20"/>
                <w:szCs w:val="20"/>
              </w:rPr>
              <w:t xml:space="preserve">Routes outputs between agents in sequence</w:t>
            </w:r>
          </w:p>
          <w:p>
            <w:pPr>
              <w:pStyle w:val="ListParagraph"/>
              <w:numPr>
                <w:ilvl w:val="0"/>
                <w:numId w:val="2"/>
              </w:numPr>
            </w:pPr>
            <w:r>
              <w:rPr>
                <w:rFonts w:ascii="Arial" w:cs="Arial" w:eastAsia="Arial" w:hAnsi="Arial"/>
                <w:color w:val="4A4A4A"/>
                <w:sz w:val="20"/>
                <w:szCs w:val="20"/>
              </w:rPr>
              <w:t xml:space="preserve">Surfaces errors and retries failed agent calls</w:t>
            </w:r>
          </w:p>
          <w:p>
            <w:pPr>
              <w:pStyle w:val="ListParagraph"/>
              <w:numPr>
                <w:ilvl w:val="0"/>
                <w:numId w:val="2"/>
              </w:numPr>
            </w:pPr>
            <w:r>
              <w:rPr>
                <w:rFonts w:ascii="Arial" w:cs="Arial" w:eastAsia="Arial" w:hAnsi="Arial"/>
                <w:color w:val="4A4A4A"/>
                <w:sz w:val="20"/>
                <w:szCs w:val="20"/>
              </w:rPr>
              <w:t xml:space="preserve">Publishes final session outcome to Senso cited.md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Session state in Redis, agent orchestration queue, final cited.md entry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Redis (session), Senso (publish outcome), AWS (hosting)</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5.2 Strategy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DCFCE7" w:val="clear"/>
            <w:tcMar>
              <w:top w:type="dxa" w:w="120"/>
              <w:left w:type="dxa" w:w="200"/>
              <w:bottom w:type="dxa" w:w="120"/>
              <w:right w:type="dxa" w:w="200"/>
            </w:tcMar>
          </w:tcPr>
          <w:p>
            <w:r>
              <w:rPr>
                <w:rFonts w:ascii="Arial" w:cs="Arial" w:eastAsia="Arial" w:hAnsi="Arial"/>
                <w:b/>
                <w:bCs/>
                <w:color w:val="1A1A1A"/>
                <w:sz w:val="24"/>
                <w:szCs w:val="24"/>
              </w:rPr>
              <w:t xml:space="preserve">STRATEGY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Orchestrator passes: passport nationality, current city, destination, travel dates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Uses TinyFish Agent API to browse r/schengen and r/travel for recent appointment wait time posts</w:t>
            </w:r>
          </w:p>
          <w:p>
            <w:pPr>
              <w:pStyle w:val="ListParagraph"/>
              <w:numPr>
                <w:ilvl w:val="0"/>
                <w:numId w:val="2"/>
              </w:numPr>
            </w:pPr>
            <w:r>
              <w:rPr>
                <w:rFonts w:ascii="Arial" w:cs="Arial" w:eastAsia="Arial" w:hAnsi="Arial"/>
                <w:color w:val="4A4A4A"/>
                <w:sz w:val="20"/>
                <w:szCs w:val="20"/>
              </w:rPr>
              <w:t xml:space="preserve">Uses TinyFish Fetch API to check official consulate appointment booking pages for each Schengen member country with a consulate in user’s city</w:t>
            </w:r>
          </w:p>
          <w:p>
            <w:pPr>
              <w:pStyle w:val="ListParagraph"/>
              <w:numPr>
                <w:ilvl w:val="0"/>
                <w:numId w:val="2"/>
              </w:numPr>
            </w:pPr>
            <w:r>
              <w:rPr>
                <w:rFonts w:ascii="Arial" w:cs="Arial" w:eastAsia="Arial" w:hAnsi="Arial"/>
                <w:color w:val="4A4A4A"/>
                <w:sz w:val="20"/>
                <w:szCs w:val="20"/>
              </w:rPr>
              <w:t xml:space="preserve">Queries Senso RAG search for historical outcomes from previous VisaPath users with same passport/city combination</w:t>
            </w:r>
          </w:p>
          <w:p>
            <w:pPr>
              <w:pStyle w:val="ListParagraph"/>
              <w:numPr>
                <w:ilvl w:val="0"/>
                <w:numId w:val="2"/>
              </w:numPr>
            </w:pPr>
            <w:r>
              <w:rPr>
                <w:rFonts w:ascii="Arial" w:cs="Arial" w:eastAsia="Arial" w:hAnsi="Arial"/>
                <w:color w:val="4A4A4A"/>
                <w:sz w:val="20"/>
                <w:szCs w:val="20"/>
              </w:rPr>
              <w:t xml:space="preserve">Ranks consulates by: appointment availability, processing time, historical approval rate</w:t>
            </w:r>
          </w:p>
          <w:p>
            <w:pPr>
              <w:pStyle w:val="ListParagraph"/>
              <w:numPr>
                <w:ilvl w:val="0"/>
                <w:numId w:val="2"/>
              </w:numPr>
            </w:pPr>
            <w:r>
              <w:rPr>
                <w:rFonts w:ascii="Arial" w:cs="Arial" w:eastAsia="Arial" w:hAnsi="Arial"/>
                <w:color w:val="4A4A4A"/>
                <w:sz w:val="20"/>
                <w:szCs w:val="20"/>
              </w:rPr>
              <w:t xml:space="preserve">Generates recommendation with plain-English reasoning: “Apply at French consulate. Appointments available in 3 days. Italian consulate has 6-week wait. Applying through France for Italy travel is legal under Schengen rules.”</w:t>
            </w:r>
          </w:p>
          <w:p>
            <w:pPr>
              <w:pStyle w:val="ListParagraph"/>
              <w:numPr>
                <w:ilvl w:val="0"/>
                <w:numId w:val="2"/>
              </w:numPr>
            </w:pPr>
            <w:r>
              <w:rPr>
                <w:rFonts w:ascii="Arial" w:cs="Arial" w:eastAsia="Arial" w:hAnsi="Arial"/>
                <w:color w:val="4A4A4A"/>
                <w:sz w:val="20"/>
                <w:szCs w:val="20"/>
              </w:rPr>
              <w:t xml:space="preserve">Publishes strategy recommendation to Senso cited.md for future retrieval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Ranked consulate recommendation with supporting evidence and sources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TinyFish (web scraping + Reddit research), Senso (RAG query + publish), Redis (cache results)</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5.3 Application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FF7ED" w:val="clear"/>
            <w:tcMar>
              <w:top w:type="dxa" w:w="120"/>
              <w:left w:type="dxa" w:w="200"/>
              <w:bottom w:type="dxa" w:w="120"/>
              <w:right w:type="dxa" w:w="200"/>
            </w:tcMar>
          </w:tcPr>
          <w:p>
            <w:r>
              <w:rPr>
                <w:rFonts w:ascii="Arial" w:cs="Arial" w:eastAsia="Arial" w:hAnsi="Arial"/>
                <w:b/>
                <w:bCs/>
                <w:color w:val="1A1A1A"/>
                <w:sz w:val="24"/>
                <w:szCs w:val="24"/>
              </w:rPr>
              <w:t xml:space="preserve">APPLICATION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User confirms consulate strategy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Uses TinyFish Fetch API to retrieve current Schengen application form requirements for selected consulate</w:t>
            </w:r>
          </w:p>
          <w:p>
            <w:pPr>
              <w:pStyle w:val="ListParagraph"/>
              <w:numPr>
                <w:ilvl w:val="0"/>
                <w:numId w:val="2"/>
              </w:numPr>
            </w:pPr>
            <w:r>
              <w:rPr>
                <w:rFonts w:ascii="Arial" w:cs="Arial" w:eastAsia="Arial" w:hAnsi="Arial"/>
                <w:color w:val="4A4A4A"/>
                <w:sz w:val="20"/>
                <w:szCs w:val="20"/>
              </w:rPr>
              <w:t xml:space="preserve">Uses Nexla to ingest and normalize embassy requirement data from multiple sources into structured checklist format</w:t>
            </w:r>
          </w:p>
          <w:p>
            <w:pPr>
              <w:pStyle w:val="ListParagraph"/>
              <w:numPr>
                <w:ilvl w:val="0"/>
                <w:numId w:val="2"/>
              </w:numPr>
            </w:pPr>
            <w:r>
              <w:rPr>
                <w:rFonts w:ascii="Arial" w:cs="Arial" w:eastAsia="Arial" w:hAnsi="Arial"/>
                <w:color w:val="4A4A4A"/>
                <w:sz w:val="20"/>
                <w:szCs w:val="20"/>
              </w:rPr>
              <w:t xml:space="preserve">Pre-fills application form fields with user’s intake data</w:t>
            </w:r>
          </w:p>
          <w:p>
            <w:pPr>
              <w:pStyle w:val="ListParagraph"/>
              <w:numPr>
                <w:ilvl w:val="0"/>
                <w:numId w:val="2"/>
              </w:numPr>
            </w:pPr>
            <w:r>
              <w:rPr>
                <w:rFonts w:ascii="Arial" w:cs="Arial" w:eastAsia="Arial" w:hAnsi="Arial"/>
                <w:color w:val="4A4A4A"/>
                <w:sz w:val="20"/>
                <w:szCs w:val="20"/>
              </w:rPr>
              <w:t xml:space="preserve">Generates cover letter with: travel purpose, itinerary, accommodation, financial proof statement</w:t>
            </w:r>
          </w:p>
          <w:p>
            <w:pPr>
              <w:pStyle w:val="ListParagraph"/>
              <w:numPr>
                <w:ilvl w:val="0"/>
                <w:numId w:val="2"/>
              </w:numPr>
            </w:pPr>
            <w:r>
              <w:rPr>
                <w:rFonts w:ascii="Arial" w:cs="Arial" w:eastAsia="Arial" w:hAnsi="Arial"/>
                <w:color w:val="4A4A4A"/>
                <w:sz w:val="20"/>
                <w:szCs w:val="20"/>
              </w:rPr>
              <w:t xml:space="preserve">Flags fields requiring manual input with clear instructions</w:t>
            </w:r>
          </w:p>
          <w:p>
            <w:pPr>
              <w:pStyle w:val="ListParagraph"/>
              <w:numPr>
                <w:ilvl w:val="0"/>
                <w:numId w:val="2"/>
              </w:numPr>
            </w:pPr>
            <w:r>
              <w:rPr>
                <w:rFonts w:ascii="Arial" w:cs="Arial" w:eastAsia="Arial" w:hAnsi="Arial"/>
                <w:color w:val="4A4A4A"/>
                <w:sz w:val="20"/>
                <w:szCs w:val="20"/>
              </w:rPr>
              <w:t xml:space="preserve">Saves draft documents to user session in Redis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Pre-filled application form, cover letter draft, flagged manual fields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TinyFish (fetch embassy requirements), Nexla (normalize requirement data), Redis (store drafts)</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5.4 Appointment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3F0FF" w:val="clear"/>
            <w:tcMar>
              <w:top w:type="dxa" w:w="120"/>
              <w:left w:type="dxa" w:w="200"/>
              <w:bottom w:type="dxa" w:w="120"/>
              <w:right w:type="dxa" w:w="200"/>
            </w:tcMar>
          </w:tcPr>
          <w:p>
            <w:r>
              <w:rPr>
                <w:rFonts w:ascii="Arial" w:cs="Arial" w:eastAsia="Arial" w:hAnsi="Arial"/>
                <w:b/>
                <w:bCs/>
                <w:color w:val="1A1A1A"/>
                <w:sz w:val="24"/>
                <w:szCs w:val="24"/>
              </w:rPr>
              <w:t xml:space="preserve">APPOINTMENT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Application form confirmed by user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Uses TinyFish Browser API to open consulate appointment booking system in real browser session</w:t>
            </w:r>
          </w:p>
          <w:p>
            <w:pPr>
              <w:pStyle w:val="ListParagraph"/>
              <w:numPr>
                <w:ilvl w:val="0"/>
                <w:numId w:val="2"/>
              </w:numPr>
            </w:pPr>
            <w:r>
              <w:rPr>
                <w:rFonts w:ascii="Arial" w:cs="Arial" w:eastAsia="Arial" w:hAnsi="Arial"/>
                <w:color w:val="4A4A4A"/>
                <w:sz w:val="20"/>
                <w:szCs w:val="20"/>
              </w:rPr>
              <w:t xml:space="preserve">Monitors for available slots using polling loop (checks every 5 minutes, configurable)</w:t>
            </w:r>
          </w:p>
          <w:p>
            <w:pPr>
              <w:pStyle w:val="ListParagraph"/>
              <w:numPr>
                <w:ilvl w:val="0"/>
                <w:numId w:val="2"/>
              </w:numPr>
            </w:pPr>
            <w:r>
              <w:rPr>
                <w:rFonts w:ascii="Arial" w:cs="Arial" w:eastAsia="Arial" w:hAnsi="Arial"/>
                <w:color w:val="4A4A4A"/>
                <w:sz w:val="20"/>
                <w:szCs w:val="20"/>
              </w:rPr>
              <w:t xml:space="preserve">Stores polling state in Redis with TTL matching user’s deadline window</w:t>
            </w:r>
          </w:p>
          <w:p>
            <w:pPr>
              <w:pStyle w:val="ListParagraph"/>
              <w:numPr>
                <w:ilvl w:val="0"/>
                <w:numId w:val="2"/>
              </w:numPr>
            </w:pPr>
            <w:r>
              <w:rPr>
                <w:rFonts w:ascii="Arial" w:cs="Arial" w:eastAsia="Arial" w:hAnsi="Arial"/>
                <w:color w:val="4A4A4A"/>
                <w:sz w:val="20"/>
                <w:szCs w:val="20"/>
              </w:rPr>
              <w:t xml:space="preserve">When slot found: sends SMS/email notification to user with booking link</w:t>
            </w:r>
          </w:p>
          <w:p>
            <w:pPr>
              <w:pStyle w:val="ListParagraph"/>
              <w:numPr>
                <w:ilvl w:val="0"/>
                <w:numId w:val="2"/>
              </w:numPr>
            </w:pPr>
            <w:r>
              <w:rPr>
                <w:rFonts w:ascii="Arial" w:cs="Arial" w:eastAsia="Arial" w:hAnsi="Arial"/>
                <w:color w:val="4A4A4A"/>
                <w:sz w:val="20"/>
                <w:szCs w:val="20"/>
              </w:rPr>
              <w:t xml:space="preserve">If Gmail connected: creates Google Calendar event with appointment details, preparation reminders at 7 days / 3 days / 1 day before</w:t>
            </w:r>
          </w:p>
          <w:p>
            <w:pPr>
              <w:pStyle w:val="ListParagraph"/>
              <w:numPr>
                <w:ilvl w:val="0"/>
                <w:numId w:val="2"/>
              </w:numPr>
            </w:pPr>
            <w:r>
              <w:rPr>
                <w:rFonts w:ascii="Arial" w:cs="Arial" w:eastAsia="Arial" w:hAnsi="Arial"/>
                <w:color w:val="4A4A4A"/>
                <w:sz w:val="20"/>
                <w:szCs w:val="20"/>
              </w:rPr>
              <w:t xml:space="preserve">Logs slot availability history to Senso for future Strategy Agent queries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Appointment slot notification, calendar event, Redis polling state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TinyFish (browser automation), Redis (polling state), Vapi (voice notification option), Senso (log availability data)</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5.5 Document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0F7FA" w:val="clear"/>
            <w:tcMar>
              <w:top w:type="dxa" w:w="120"/>
              <w:left w:type="dxa" w:w="200"/>
              <w:bottom w:type="dxa" w:w="120"/>
              <w:right w:type="dxa" w:w="200"/>
            </w:tcMar>
          </w:tcPr>
          <w:p>
            <w:r>
              <w:rPr>
                <w:rFonts w:ascii="Arial" w:cs="Arial" w:eastAsia="Arial" w:hAnsi="Arial"/>
                <w:b/>
                <w:bCs/>
                <w:color w:val="1A1A1A"/>
                <w:sz w:val="24"/>
                <w:szCs w:val="24"/>
              </w:rPr>
              <w:t xml:space="preserve">DOCUMENT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Consulate and appointment confirmed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Uses Nexla to pull latest document requirements for selected consulate + user employment status combination</w:t>
            </w:r>
          </w:p>
          <w:p>
            <w:pPr>
              <w:pStyle w:val="ListParagraph"/>
              <w:numPr>
                <w:ilvl w:val="0"/>
                <w:numId w:val="2"/>
              </w:numPr>
            </w:pPr>
            <w:r>
              <w:rPr>
                <w:rFonts w:ascii="Arial" w:cs="Arial" w:eastAsia="Arial" w:hAnsi="Arial"/>
                <w:color w:val="4A4A4A"/>
                <w:sz w:val="20"/>
                <w:szCs w:val="20"/>
              </w:rPr>
              <w:t xml:space="preserve">Generates personalized document checklist: employed users get employer letter template + bank statement guidance; self-employed users get different requirement set</w:t>
            </w:r>
          </w:p>
          <w:p>
            <w:pPr>
              <w:pStyle w:val="ListParagraph"/>
              <w:numPr>
                <w:ilvl w:val="0"/>
                <w:numId w:val="2"/>
              </w:numPr>
            </w:pPr>
            <w:r>
              <w:rPr>
                <w:rFonts w:ascii="Arial" w:cs="Arial" w:eastAsia="Arial" w:hAnsi="Arial"/>
                <w:color w:val="4A4A4A"/>
                <w:sz w:val="20"/>
                <w:szCs w:val="20"/>
              </w:rPr>
              <w:t xml:space="preserve">Drafts employer verification letter with exact language consulate requires</w:t>
            </w:r>
          </w:p>
          <w:p>
            <w:pPr>
              <w:pStyle w:val="ListParagraph"/>
              <w:numPr>
                <w:ilvl w:val="0"/>
                <w:numId w:val="2"/>
              </w:numPr>
            </w:pPr>
            <w:r>
              <w:rPr>
                <w:rFonts w:ascii="Arial" w:cs="Arial" w:eastAsia="Arial" w:hAnsi="Arial"/>
                <w:color w:val="4A4A4A"/>
                <w:sz w:val="20"/>
                <w:szCs w:val="20"/>
              </w:rPr>
              <w:t xml:space="preserve">If Gmail connected: sends employer letter request email, monitors inbox for reply, marks item complete when reply received</w:t>
            </w:r>
          </w:p>
          <w:p>
            <w:pPr>
              <w:pStyle w:val="ListParagraph"/>
              <w:numPr>
                <w:ilvl w:val="0"/>
                <w:numId w:val="2"/>
              </w:numPr>
            </w:pPr>
            <w:r>
              <w:rPr>
                <w:rFonts w:ascii="Arial" w:cs="Arial" w:eastAsia="Arial" w:hAnsi="Arial"/>
                <w:color w:val="4A4A4A"/>
                <w:sz w:val="20"/>
                <w:szCs w:val="20"/>
              </w:rPr>
              <w:t xml:space="preserve">Generates bank statement guidance: exact number of months required, minimum balance for destination country</w:t>
            </w:r>
          </w:p>
          <w:p>
            <w:pPr>
              <w:pStyle w:val="ListParagraph"/>
              <w:numPr>
                <w:ilvl w:val="0"/>
                <w:numId w:val="2"/>
              </w:numPr>
            </w:pPr>
            <w:r>
              <w:rPr>
                <w:rFonts w:ascii="Arial" w:cs="Arial" w:eastAsia="Arial" w:hAnsi="Arial"/>
                <w:color w:val="4A4A4A"/>
                <w:sz w:val="20"/>
                <w:szCs w:val="20"/>
              </w:rPr>
              <w:t xml:space="preserve">Tracks checklist completion in Redis, updates UI in real time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Personalized document checklist, employer letter draft, bank statement guidance, Gmail automation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Nexla (requirement ingestion), Redis (checklist state), Gmail MCP (send/receive emails)</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5.6 Reminder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EF2F2" w:val="clear"/>
            <w:tcMar>
              <w:top w:type="dxa" w:w="120"/>
              <w:left w:type="dxa" w:w="200"/>
              <w:bottom w:type="dxa" w:w="120"/>
              <w:right w:type="dxa" w:w="200"/>
            </w:tcMar>
          </w:tcPr>
          <w:p>
            <w:r>
              <w:rPr>
                <w:rFonts w:ascii="Arial" w:cs="Arial" w:eastAsia="Arial" w:hAnsi="Arial"/>
                <w:b/>
                <w:bCs/>
                <w:color w:val="1A1A1A"/>
                <w:sz w:val="24"/>
                <w:szCs w:val="24"/>
              </w:rPr>
              <w:t xml:space="preserve">REMINDER AGENT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TRIGGER</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Appointment booked and documents in progress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ACTIONS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A4A4A"/>
                <w:sz w:val="20"/>
                <w:szCs w:val="20"/>
              </w:rPr>
              <w:t xml:space="preserve">Reads appointment date from Redis session</w:t>
            </w:r>
          </w:p>
          <w:p>
            <w:pPr>
              <w:pStyle w:val="ListParagraph"/>
              <w:numPr>
                <w:ilvl w:val="0"/>
                <w:numId w:val="2"/>
              </w:numPr>
            </w:pPr>
            <w:r>
              <w:rPr>
                <w:rFonts w:ascii="Arial" w:cs="Arial" w:eastAsia="Arial" w:hAnsi="Arial"/>
                <w:color w:val="4A4A4A"/>
                <w:sz w:val="20"/>
                <w:szCs w:val="20"/>
              </w:rPr>
              <w:t xml:space="preserve">Schedules reminders: 14 days before (start documents), 7 days before (document check), 3 days before (final review), 1 day before (pack everything)</w:t>
            </w:r>
          </w:p>
          <w:p>
            <w:pPr>
              <w:pStyle w:val="ListParagraph"/>
              <w:numPr>
                <w:ilvl w:val="0"/>
                <w:numId w:val="2"/>
              </w:numPr>
            </w:pPr>
            <w:r>
              <w:rPr>
                <w:rFonts w:ascii="Arial" w:cs="Arial" w:eastAsia="Arial" w:hAnsi="Arial"/>
                <w:color w:val="4A4A4A"/>
                <w:sz w:val="20"/>
                <w:szCs w:val="20"/>
              </w:rPr>
              <w:t xml:space="preserve">Each reminder includes current checklist status from Redis</w:t>
            </w:r>
          </w:p>
          <w:p>
            <w:pPr>
              <w:pStyle w:val="ListParagraph"/>
              <w:numPr>
                <w:ilvl w:val="0"/>
                <w:numId w:val="2"/>
              </w:numPr>
            </w:pPr>
            <w:r>
              <w:rPr>
                <w:rFonts w:ascii="Arial" w:cs="Arial" w:eastAsia="Arial" w:hAnsi="Arial"/>
                <w:color w:val="4A4A4A"/>
                <w:sz w:val="20"/>
                <w:szCs w:val="20"/>
              </w:rPr>
              <w:t xml:space="preserve">If Gmail connected: sends reminder emails with checklist status</w:t>
            </w:r>
          </w:p>
          <w:p>
            <w:pPr>
              <w:pStyle w:val="ListParagraph"/>
              <w:numPr>
                <w:ilvl w:val="0"/>
                <w:numId w:val="2"/>
              </w:numPr>
            </w:pPr>
            <w:r>
              <w:rPr>
                <w:rFonts w:ascii="Arial" w:cs="Arial" w:eastAsia="Arial" w:hAnsi="Arial"/>
                <w:color w:val="4A4A4A"/>
                <w:sz w:val="20"/>
                <w:szCs w:val="20"/>
              </w:rPr>
              <w:t xml:space="preserve">Optional Vapi voice call: user can opt in to receive a voice call on appointment morning with final checklist readout</w:t>
            </w:r>
          </w:p>
          <w:p>
            <w:pPr>
              <w:pStyle w:val="ListParagraph"/>
              <w:numPr>
                <w:ilvl w:val="0"/>
                <w:numId w:val="2"/>
              </w:numPr>
            </w:pPr>
            <w:r>
              <w:rPr>
                <w:rFonts w:ascii="Arial" w:cs="Arial" w:eastAsia="Arial" w:hAnsi="Arial"/>
                <w:color w:val="4A4A4A"/>
                <w:sz w:val="20"/>
                <w:szCs w:val="20"/>
              </w:rPr>
              <w:t xml:space="preserve">On completion: publishes full session outcome to Senso cited.md including which consulate, wait time, success/fail outcome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OUTPUT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20"/>
                <w:szCs w:val="20"/>
              </w:rPr>
              <w:t xml:space="preserve">Scheduled reminders, final checklist, cited.md outcome entry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4A"/>
                <w:sz w:val="18"/>
                <w:szCs w:val="18"/>
              </w:rPr>
              <w:t xml:space="preserve">SPONSORS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56DB"/>
                <w:sz w:val="20"/>
                <w:szCs w:val="20"/>
              </w:rPr>
              <w:t xml:space="preserve">Redis (appointment state), Vapi (voice reminders), Senso (publish outcome), Gmail MCP (email reminders)</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6. UI Specification</w:t>
      </w:r>
    </w:p>
    <w:p>
      <w:pPr>
        <w:pStyle w:val="Heading2"/>
        <w:spacing w:after="120" w:before="360"/>
      </w:pPr>
      <w:r>
        <w:rPr>
          <w:rFonts w:ascii="Arial" w:cs="Arial" w:eastAsia="Arial" w:hAnsi="Arial"/>
          <w:b/>
          <w:bCs/>
          <w:color w:val="1A1A1A"/>
          <w:sz w:val="28"/>
          <w:szCs w:val="28"/>
        </w:rPr>
        <w:t xml:space="preserve">6.1 Design Philosophy</w:t>
      </w:r>
    </w:p>
    <w:p>
      <w:pPr>
        <w:spacing w:after="120" w:before="80"/>
      </w:pPr>
      <w:r>
        <w:rPr>
          <w:rFonts w:ascii="Arial" w:cs="Arial" w:eastAsia="Arial" w:hAnsi="Arial"/>
          <w:color w:val="4A4A4A"/>
          <w:sz w:val="22"/>
          <w:szCs w:val="22"/>
        </w:rPr>
        <w:t xml:space="preserve">The UI has one job: make the user feel like something is happening on their behalf without them having to do anything. Every screen shows either what an agent is doing right now, or the one action the user needs to take next. There are no dashboards. There are no settings pages. There is a linear pipeline.</w:t>
      </w:r>
    </w:p>
    <w:p>
      <w:pPr>
        <w:spacing w:after="80" w:before="80"/>
      </w:pPr>
      <w:r>
        <w:t xml:space="preserve"/>
      </w:r>
    </w:p>
    <w:p>
      <w:pPr>
        <w:pStyle w:val="Heading2"/>
        <w:spacing w:after="120" w:before="360"/>
      </w:pPr>
      <w:r>
        <w:rPr>
          <w:rFonts w:ascii="Arial" w:cs="Arial" w:eastAsia="Arial" w:hAnsi="Arial"/>
          <w:b/>
          <w:bCs/>
          <w:color w:val="1A1A1A"/>
          <w:sz w:val="28"/>
          <w:szCs w:val="28"/>
        </w:rPr>
        <w:t xml:space="preserve">6.2 Stage Pipeline Component</w:t>
      </w:r>
    </w:p>
    <w:p>
      <w:pPr>
        <w:spacing w:after="120" w:before="80"/>
      </w:pPr>
      <w:r>
        <w:rPr>
          <w:rFonts w:ascii="Arial" w:cs="Arial" w:eastAsia="Arial" w:hAnsi="Arial"/>
          <w:color w:val="4A4A4A"/>
          <w:sz w:val="22"/>
          <w:szCs w:val="22"/>
        </w:rPr>
        <w:t xml:space="preserve">Persistent top bar across all screens showing the six stages as a horizontal progress bar. Current stage is highlighted in blue. Completed stages show a checkmark. Blocked stages are grayed 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760"/>
      </w:tblGrid>
      <w:tr>
        <w:tc>
          <w:tcPr>
            <w:tcBorders>
              <w:top w:val="single" w:color="DDDDDD" w:sz="1"/>
              <w:left w:val="single" w:color="DDDDDD" w:sz="1"/>
              <w:bottom w:val="single" w:color="DDDDDD" w:sz="1"/>
              <w:right w:val="single" w:color="DDDDDD" w:sz="1"/>
            </w:tcBorders>
            <w:shd w:fill="DCFCE7" w:val="clear"/>
            <w:tcMar>
              <w:top w:type="dxa" w:w="100"/>
              <w:left w:type="dxa" w:w="120"/>
              <w:bottom w:type="dxa" w:w="100"/>
              <w:right w:type="dxa" w:w="120"/>
            </w:tcMar>
          </w:tcPr>
          <w:p>
            <w:pPr>
              <w:jc w:val="center"/>
            </w:pPr>
            <w:r>
              <w:rPr>
                <w:rFonts w:ascii="Arial" w:cs="Arial" w:eastAsia="Arial" w:hAnsi="Arial"/>
                <w:b/>
                <w:bCs/>
                <w:color w:val="166534"/>
                <w:sz w:val="18"/>
                <w:szCs w:val="18"/>
              </w:rPr>
              <w:t xml:space="preserve">✔ INTAKE</w:t>
            </w:r>
          </w:p>
        </w:tc>
        <w:tc>
          <w:tcPr>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STRATEGY</w:t>
            </w:r>
          </w:p>
        </w:tc>
        <w:tc>
          <w:tcPr>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4A4A4A"/>
                <w:sz w:val="18"/>
                <w:szCs w:val="18"/>
              </w:rPr>
              <w:t xml:space="preserve">APPLICATION</w:t>
            </w:r>
          </w:p>
        </w:tc>
        <w:tc>
          <w:tcPr>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4A4A4A"/>
                <w:sz w:val="18"/>
                <w:szCs w:val="18"/>
              </w:rPr>
              <w:t xml:space="preserve">APPOINTMENT</w:t>
            </w:r>
          </w:p>
        </w:tc>
        <w:tc>
          <w:tcPr>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4A4A4A"/>
                <w:sz w:val="18"/>
                <w:szCs w:val="18"/>
              </w:rPr>
              <w:t xml:space="preserve">DOCUMENTS</w:t>
            </w:r>
          </w:p>
        </w:tc>
        <w:tc>
          <w:tcPr>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4A4A4A"/>
                <w:sz w:val="18"/>
                <w:szCs w:val="18"/>
              </w:rPr>
              <w:t xml:space="preserve">SHOW UP</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6.3 Screen-by-Screen Spec</w:t>
      </w:r>
    </w:p>
    <w:p>
      <w:pPr>
        <w:pStyle w:val="Heading3"/>
        <w:spacing w:after="80" w:before="280"/>
      </w:pPr>
      <w:r>
        <w:rPr>
          <w:rFonts w:ascii="Arial" w:cs="Arial" w:eastAsia="Arial" w:hAnsi="Arial"/>
          <w:b/>
          <w:bCs/>
          <w:color w:val="4A4A4A"/>
          <w:sz w:val="24"/>
          <w:szCs w:val="24"/>
        </w:rPr>
        <w:t xml:space="preserve">Screen 1: Intake</w:t>
      </w:r>
    </w:p>
    <w:p>
      <w:pPr>
        <w:pStyle w:val="ListParagraph"/>
        <w:numPr>
          <w:ilvl w:val="0"/>
          <w:numId w:val="2"/>
        </w:numPr>
        <w:spacing w:after="60" w:before="60"/>
      </w:pPr>
      <w:r>
        <w:rPr>
          <w:rFonts w:ascii="Arial" w:cs="Arial" w:eastAsia="Arial" w:hAnsi="Arial"/>
          <w:color w:val="4A4A4A"/>
          <w:sz w:val="22"/>
          <w:szCs w:val="22"/>
        </w:rPr>
        <w:t xml:space="preserve">Four fields: Passport nationality (dropdown), Current city, Destination country, Travel dates (date range picker)</w:t>
      </w:r>
    </w:p>
    <w:p>
      <w:pPr>
        <w:pStyle w:val="ListParagraph"/>
        <w:numPr>
          <w:ilvl w:val="0"/>
          <w:numId w:val="2"/>
        </w:numPr>
        <w:spacing w:after="60" w:before="60"/>
      </w:pPr>
      <w:r>
        <w:rPr>
          <w:rFonts w:ascii="Arial" w:cs="Arial" w:eastAsia="Arial" w:hAnsi="Arial"/>
          <w:color w:val="4A4A4A"/>
          <w:sz w:val="22"/>
          <w:szCs w:val="22"/>
        </w:rPr>
        <w:t xml:space="preserve">One toggle: Employment status (Employed / Self-employed / Student / Retired)</w:t>
      </w:r>
    </w:p>
    <w:p>
      <w:pPr>
        <w:pStyle w:val="ListParagraph"/>
        <w:numPr>
          <w:ilvl w:val="0"/>
          <w:numId w:val="2"/>
        </w:numPr>
        <w:spacing w:after="60" w:before="60"/>
      </w:pPr>
      <w:r>
        <w:rPr>
          <w:rFonts w:ascii="Arial" w:cs="Arial" w:eastAsia="Arial" w:hAnsi="Arial"/>
          <w:color w:val="4A4A4A"/>
          <w:sz w:val="22"/>
          <w:szCs w:val="22"/>
        </w:rPr>
        <w:t xml:space="preserve">One optional CTA: Connect Gmail (enables calendar + email automation)</w:t>
      </w:r>
    </w:p>
    <w:p>
      <w:pPr>
        <w:pStyle w:val="ListParagraph"/>
        <w:numPr>
          <w:ilvl w:val="0"/>
          <w:numId w:val="2"/>
        </w:numPr>
        <w:spacing w:after="60" w:before="60"/>
      </w:pPr>
      <w:r>
        <w:rPr>
          <w:rFonts w:ascii="Arial" w:cs="Arial" w:eastAsia="Arial" w:hAnsi="Arial"/>
          <w:color w:val="4A4A4A"/>
          <w:sz w:val="22"/>
          <w:szCs w:val="22"/>
        </w:rPr>
        <w:t xml:space="preserve">CTA: “Find My Visa Path — $49” → Stripe checkout</w:t>
      </w:r>
    </w:p>
    <w:p>
      <w:pPr>
        <w:pStyle w:val="ListParagraph"/>
        <w:numPr>
          <w:ilvl w:val="0"/>
          <w:numId w:val="2"/>
        </w:numPr>
        <w:spacing w:after="60" w:before="60"/>
      </w:pPr>
      <w:r>
        <w:rPr>
          <w:rFonts w:ascii="Arial" w:cs="Arial" w:eastAsia="Arial" w:hAnsi="Arial"/>
          <w:color w:val="4A4A4A"/>
          <w:sz w:val="22"/>
          <w:szCs w:val="22"/>
        </w:rPr>
        <w:t xml:space="preserve">Optional: “Call instead” button triggers Vapi voice intake flow</w:t>
      </w:r>
    </w:p>
    <w:p>
      <w:pPr>
        <w:spacing w:after="80" w:before="80"/>
      </w:pPr>
      <w:r>
        <w:t xml:space="preserve"/>
      </w:r>
    </w:p>
    <w:p>
      <w:pPr>
        <w:pStyle w:val="Heading3"/>
        <w:spacing w:after="80" w:before="280"/>
      </w:pPr>
      <w:r>
        <w:rPr>
          <w:rFonts w:ascii="Arial" w:cs="Arial" w:eastAsia="Arial" w:hAnsi="Arial"/>
          <w:b/>
          <w:bCs/>
          <w:color w:val="4A4A4A"/>
          <w:sz w:val="24"/>
          <w:szCs w:val="24"/>
        </w:rPr>
        <w:t xml:space="preserve">Screen 2: Strategy (the WOW screen)</w:t>
      </w:r>
    </w:p>
    <w:p>
      <w:pPr>
        <w:pStyle w:val="ListParagraph"/>
        <w:numPr>
          <w:ilvl w:val="0"/>
          <w:numId w:val="2"/>
        </w:numPr>
        <w:spacing w:after="60" w:before="60"/>
      </w:pPr>
      <w:r>
        <w:rPr>
          <w:rFonts w:ascii="Arial" w:cs="Arial" w:eastAsia="Arial" w:hAnsi="Arial"/>
          <w:color w:val="4A4A4A"/>
          <w:sz w:val="22"/>
          <w:szCs w:val="22"/>
        </w:rPr>
        <w:t xml:space="preserve">Animated “Researching consulates...” state with live log: “Reading Reddit r/schengen...”, “Checking French consulate SF...”, “Checking Italian consulate SF...”</w:t>
      </w:r>
    </w:p>
    <w:p>
      <w:pPr>
        <w:pStyle w:val="ListParagraph"/>
        <w:numPr>
          <w:ilvl w:val="0"/>
          <w:numId w:val="2"/>
        </w:numPr>
        <w:spacing w:after="60" w:before="60"/>
      </w:pPr>
      <w:r>
        <w:rPr>
          <w:rFonts w:ascii="Arial" w:cs="Arial" w:eastAsia="Arial" w:hAnsi="Arial"/>
          <w:color w:val="4A4A4A"/>
          <w:sz w:val="22"/>
          <w:szCs w:val="22"/>
        </w:rPr>
        <w:t xml:space="preserve">Result card: Recommended consulate with availability data, wait time, and plain-English explanation</w:t>
      </w:r>
    </w:p>
    <w:p>
      <w:pPr>
        <w:pStyle w:val="ListParagraph"/>
        <w:numPr>
          <w:ilvl w:val="0"/>
          <w:numId w:val="2"/>
        </w:numPr>
        <w:spacing w:after="60" w:before="60"/>
      </w:pPr>
      <w:r>
        <w:rPr>
          <w:rFonts w:ascii="Arial" w:cs="Arial" w:eastAsia="Arial" w:hAnsi="Arial"/>
          <w:color w:val="4A4A4A"/>
          <w:sz w:val="22"/>
          <w:szCs w:val="22"/>
        </w:rPr>
        <w:t xml:space="preserve">Comparison table of all available consulates with their current wait times (sourced from Reddit + embassy sites)</w:t>
      </w:r>
    </w:p>
    <w:p>
      <w:pPr>
        <w:pStyle w:val="ListParagraph"/>
        <w:numPr>
          <w:ilvl w:val="0"/>
          <w:numId w:val="2"/>
        </w:numPr>
        <w:spacing w:after="60" w:before="60"/>
      </w:pPr>
      <w:r>
        <w:rPr>
          <w:rFonts w:ascii="Arial" w:cs="Arial" w:eastAsia="Arial" w:hAnsi="Arial"/>
          <w:color w:val="4A4A4A"/>
          <w:sz w:val="22"/>
          <w:szCs w:val="22"/>
        </w:rPr>
        <w:t xml:space="preserve">CTA: “Use French consulate →” or “Choose a different consulate”</w:t>
      </w:r>
    </w:p>
    <w:p>
      <w:pPr>
        <w:spacing w:after="80" w:before="80"/>
      </w:pPr>
      <w:r>
        <w:t xml:space="preserve"/>
      </w:r>
    </w:p>
    <w:p>
      <w:pPr>
        <w:pStyle w:val="Heading3"/>
        <w:spacing w:after="80" w:before="280"/>
      </w:pPr>
      <w:r>
        <w:rPr>
          <w:rFonts w:ascii="Arial" w:cs="Arial" w:eastAsia="Arial" w:hAnsi="Arial"/>
          <w:b/>
          <w:bCs/>
          <w:color w:val="4A4A4A"/>
          <w:sz w:val="24"/>
          <w:szCs w:val="24"/>
        </w:rPr>
        <w:t xml:space="preserve">Screen 3: Application</w:t>
      </w:r>
    </w:p>
    <w:p>
      <w:pPr>
        <w:pStyle w:val="ListParagraph"/>
        <w:numPr>
          <w:ilvl w:val="0"/>
          <w:numId w:val="2"/>
        </w:numPr>
        <w:spacing w:after="60" w:before="60"/>
      </w:pPr>
      <w:r>
        <w:rPr>
          <w:rFonts w:ascii="Arial" w:cs="Arial" w:eastAsia="Arial" w:hAnsi="Arial"/>
          <w:color w:val="4A4A4A"/>
          <w:sz w:val="22"/>
          <w:szCs w:val="22"/>
        </w:rPr>
        <w:t xml:space="preserve">Split view: generated cover letter on left, flagged fields requiring manual input on right</w:t>
      </w:r>
    </w:p>
    <w:p>
      <w:pPr>
        <w:pStyle w:val="ListParagraph"/>
        <w:numPr>
          <w:ilvl w:val="0"/>
          <w:numId w:val="2"/>
        </w:numPr>
        <w:spacing w:after="60" w:before="60"/>
      </w:pPr>
      <w:r>
        <w:rPr>
          <w:rFonts w:ascii="Arial" w:cs="Arial" w:eastAsia="Arial" w:hAnsi="Arial"/>
          <w:color w:val="4A4A4A"/>
          <w:sz w:val="22"/>
          <w:szCs w:val="22"/>
        </w:rPr>
        <w:t xml:space="preserve">Each flagged field has inline instructions and a “mark complete” checkbox</w:t>
      </w:r>
    </w:p>
    <w:p>
      <w:pPr>
        <w:pStyle w:val="ListParagraph"/>
        <w:numPr>
          <w:ilvl w:val="0"/>
          <w:numId w:val="2"/>
        </w:numPr>
        <w:spacing w:after="60" w:before="60"/>
      </w:pPr>
      <w:r>
        <w:rPr>
          <w:rFonts w:ascii="Arial" w:cs="Arial" w:eastAsia="Arial" w:hAnsi="Arial"/>
          <w:color w:val="4A4A4A"/>
          <w:sz w:val="22"/>
          <w:szCs w:val="22"/>
        </w:rPr>
        <w:t xml:space="preserve">Download button for each generated document</w:t>
      </w:r>
    </w:p>
    <w:p>
      <w:pPr>
        <w:pStyle w:val="ListParagraph"/>
        <w:numPr>
          <w:ilvl w:val="0"/>
          <w:numId w:val="2"/>
        </w:numPr>
        <w:spacing w:after="60" w:before="60"/>
      </w:pPr>
      <w:r>
        <w:rPr>
          <w:rFonts w:ascii="Arial" w:cs="Arial" w:eastAsia="Arial" w:hAnsi="Arial"/>
          <w:color w:val="4A4A4A"/>
          <w:sz w:val="22"/>
          <w:szCs w:val="22"/>
        </w:rPr>
        <w:t xml:space="preserve">Progress indicator: X of Y fields complete</w:t>
      </w:r>
    </w:p>
    <w:p>
      <w:pPr>
        <w:spacing w:after="80" w:before="80"/>
      </w:pPr>
      <w:r>
        <w:t xml:space="preserve"/>
      </w:r>
    </w:p>
    <w:p>
      <w:pPr>
        <w:pStyle w:val="Heading3"/>
        <w:spacing w:after="80" w:before="280"/>
      </w:pPr>
      <w:r>
        <w:rPr>
          <w:rFonts w:ascii="Arial" w:cs="Arial" w:eastAsia="Arial" w:hAnsi="Arial"/>
          <w:b/>
          <w:bCs/>
          <w:color w:val="4A4A4A"/>
          <w:sz w:val="24"/>
          <w:szCs w:val="24"/>
        </w:rPr>
        <w:t xml:space="preserve">Screen 4: Appointment</w:t>
      </w:r>
    </w:p>
    <w:p>
      <w:pPr>
        <w:pStyle w:val="ListParagraph"/>
        <w:numPr>
          <w:ilvl w:val="0"/>
          <w:numId w:val="2"/>
        </w:numPr>
        <w:spacing w:after="60" w:before="60"/>
      </w:pPr>
      <w:r>
        <w:rPr>
          <w:rFonts w:ascii="Arial" w:cs="Arial" w:eastAsia="Arial" w:hAnsi="Arial"/>
          <w:color w:val="4A4A4A"/>
          <w:sz w:val="22"/>
          <w:szCs w:val="22"/>
        </w:rPr>
        <w:t xml:space="preserve">Status card: “Monitoring French consulate SF for available slots” with last-checked timestamp</w:t>
      </w:r>
    </w:p>
    <w:p>
      <w:pPr>
        <w:pStyle w:val="ListParagraph"/>
        <w:numPr>
          <w:ilvl w:val="0"/>
          <w:numId w:val="2"/>
        </w:numPr>
        <w:spacing w:after="60" w:before="60"/>
      </w:pPr>
      <w:r>
        <w:rPr>
          <w:rFonts w:ascii="Arial" w:cs="Arial" w:eastAsia="Arial" w:hAnsi="Arial"/>
          <w:color w:val="4A4A4A"/>
          <w:sz w:val="22"/>
          <w:szCs w:val="22"/>
        </w:rPr>
        <w:t xml:space="preserve">If slot found: alert banner with booking link and one-click calendar add</w:t>
      </w:r>
    </w:p>
    <w:p>
      <w:pPr>
        <w:pStyle w:val="ListParagraph"/>
        <w:numPr>
          <w:ilvl w:val="0"/>
          <w:numId w:val="2"/>
        </w:numPr>
        <w:spacing w:after="60" w:before="60"/>
      </w:pPr>
      <w:r>
        <w:rPr>
          <w:rFonts w:ascii="Arial" w:cs="Arial" w:eastAsia="Arial" w:hAnsi="Arial"/>
          <w:color w:val="4A4A4A"/>
          <w:sz w:val="22"/>
          <w:szCs w:val="22"/>
        </w:rPr>
        <w:t xml:space="preserve">Timeline showing user’s travel dates and visa submission deadline</w:t>
      </w:r>
    </w:p>
    <w:p>
      <w:pPr>
        <w:pStyle w:val="ListParagraph"/>
        <w:numPr>
          <w:ilvl w:val="0"/>
          <w:numId w:val="2"/>
        </w:numPr>
        <w:spacing w:after="60" w:before="60"/>
      </w:pPr>
      <w:r>
        <w:rPr>
          <w:rFonts w:ascii="Arial" w:cs="Arial" w:eastAsia="Arial" w:hAnsi="Arial"/>
          <w:color w:val="4A4A4A"/>
          <w:sz w:val="22"/>
          <w:szCs w:val="22"/>
        </w:rPr>
        <w:t xml:space="preserve">Option to pause monitoring (if user books manually)</w:t>
      </w:r>
    </w:p>
    <w:p>
      <w:pPr>
        <w:spacing w:after="80" w:before="80"/>
      </w:pPr>
      <w:r>
        <w:t xml:space="preserve"/>
      </w:r>
    </w:p>
    <w:p>
      <w:pPr>
        <w:pStyle w:val="Heading3"/>
        <w:spacing w:after="80" w:before="280"/>
      </w:pPr>
      <w:r>
        <w:rPr>
          <w:rFonts w:ascii="Arial" w:cs="Arial" w:eastAsia="Arial" w:hAnsi="Arial"/>
          <w:b/>
          <w:bCs/>
          <w:color w:val="4A4A4A"/>
          <w:sz w:val="24"/>
          <w:szCs w:val="24"/>
        </w:rPr>
        <w:t xml:space="preserve">Screen 5: Documents</w:t>
      </w:r>
    </w:p>
    <w:p>
      <w:pPr>
        <w:pStyle w:val="ListParagraph"/>
        <w:numPr>
          <w:ilvl w:val="0"/>
          <w:numId w:val="2"/>
        </w:numPr>
        <w:spacing w:after="60" w:before="60"/>
      </w:pPr>
      <w:r>
        <w:rPr>
          <w:rFonts w:ascii="Arial" w:cs="Arial" w:eastAsia="Arial" w:hAnsi="Arial"/>
          <w:color w:val="4A4A4A"/>
          <w:sz w:val="22"/>
          <w:szCs w:val="22"/>
        </w:rPr>
        <w:t xml:space="preserve">Checklist with three categories: Agent-generated (auto-checked), User-action required, Awaiting third party</w:t>
      </w:r>
    </w:p>
    <w:p>
      <w:pPr>
        <w:pStyle w:val="ListParagraph"/>
        <w:numPr>
          <w:ilvl w:val="0"/>
          <w:numId w:val="2"/>
        </w:numPr>
        <w:spacing w:after="60" w:before="60"/>
      </w:pPr>
      <w:r>
        <w:rPr>
          <w:rFonts w:ascii="Arial" w:cs="Arial" w:eastAsia="Arial" w:hAnsi="Arial"/>
          <w:color w:val="4A4A4A"/>
          <w:sz w:val="22"/>
          <w:szCs w:val="22"/>
        </w:rPr>
        <w:t xml:space="preserve">Employer letter section: shows draft, send button if Gmail connected, status tracker (“Email sent May 1 — awaiting reply”)</w:t>
      </w:r>
    </w:p>
    <w:p>
      <w:pPr>
        <w:pStyle w:val="ListParagraph"/>
        <w:numPr>
          <w:ilvl w:val="0"/>
          <w:numId w:val="2"/>
        </w:numPr>
        <w:spacing w:after="60" w:before="60"/>
      </w:pPr>
      <w:r>
        <w:rPr>
          <w:rFonts w:ascii="Arial" w:cs="Arial" w:eastAsia="Arial" w:hAnsi="Arial"/>
          <w:color w:val="4A4A4A"/>
          <w:sz w:val="22"/>
          <w:szCs w:val="22"/>
        </w:rPr>
        <w:t xml:space="preserve">Bank statement section: exact requirements (3 months, minimum €3,000 average balance for Schengen)</w:t>
      </w:r>
    </w:p>
    <w:p>
      <w:pPr>
        <w:pStyle w:val="ListParagraph"/>
        <w:numPr>
          <w:ilvl w:val="0"/>
          <w:numId w:val="2"/>
        </w:numPr>
        <w:spacing w:after="60" w:before="60"/>
      </w:pPr>
      <w:r>
        <w:rPr>
          <w:rFonts w:ascii="Arial" w:cs="Arial" w:eastAsia="Arial" w:hAnsi="Arial"/>
          <w:color w:val="4A4A4A"/>
          <w:sz w:val="22"/>
          <w:szCs w:val="22"/>
        </w:rPr>
        <w:t xml:space="preserve">Each item shows what the consulate specifically requires, not generic guidance</w:t>
      </w:r>
    </w:p>
    <w:p>
      <w:pPr>
        <w:spacing w:after="80" w:before="80"/>
      </w:pPr>
      <w:r>
        <w:t xml:space="preserve"/>
      </w:r>
    </w:p>
    <w:p>
      <w:pPr>
        <w:pStyle w:val="Heading3"/>
        <w:spacing w:after="80" w:before="280"/>
      </w:pPr>
      <w:r>
        <w:rPr>
          <w:rFonts w:ascii="Arial" w:cs="Arial" w:eastAsia="Arial" w:hAnsi="Arial"/>
          <w:b/>
          <w:bCs/>
          <w:color w:val="4A4A4A"/>
          <w:sz w:val="24"/>
          <w:szCs w:val="24"/>
        </w:rPr>
        <w:t xml:space="preserve">Screen 6: Show Up</w:t>
      </w:r>
    </w:p>
    <w:p>
      <w:pPr>
        <w:pStyle w:val="ListParagraph"/>
        <w:numPr>
          <w:ilvl w:val="0"/>
          <w:numId w:val="2"/>
        </w:numPr>
        <w:spacing w:after="60" w:before="60"/>
      </w:pPr>
      <w:r>
        <w:rPr>
          <w:rFonts w:ascii="Arial" w:cs="Arial" w:eastAsia="Arial" w:hAnsi="Arial"/>
          <w:color w:val="4A4A4A"/>
          <w:sz w:val="22"/>
          <w:szCs w:val="22"/>
        </w:rPr>
        <w:t xml:space="preserve">Final checklist confirmation — all items must be green</w:t>
      </w:r>
    </w:p>
    <w:p>
      <w:pPr>
        <w:pStyle w:val="ListParagraph"/>
        <w:numPr>
          <w:ilvl w:val="0"/>
          <w:numId w:val="2"/>
        </w:numPr>
        <w:spacing w:after="60" w:before="60"/>
      </w:pPr>
      <w:r>
        <w:rPr>
          <w:rFonts w:ascii="Arial" w:cs="Arial" w:eastAsia="Arial" w:hAnsi="Arial"/>
          <w:color w:val="4A4A4A"/>
          <w:sz w:val="22"/>
          <w:szCs w:val="22"/>
        </w:rPr>
        <w:t xml:space="preserve">Appointment details card with address, time, what to bring</w:t>
      </w:r>
    </w:p>
    <w:p>
      <w:pPr>
        <w:pStyle w:val="ListParagraph"/>
        <w:numPr>
          <w:ilvl w:val="0"/>
          <w:numId w:val="2"/>
        </w:numPr>
        <w:spacing w:after="60" w:before="60"/>
      </w:pPr>
      <w:r>
        <w:rPr>
          <w:rFonts w:ascii="Arial" w:cs="Arial" w:eastAsia="Arial" w:hAnsi="Arial"/>
          <w:color w:val="4A4A4A"/>
          <w:sz w:val="22"/>
          <w:szCs w:val="22"/>
        </w:rPr>
        <w:t xml:space="preserve">Download all documents as ZIP</w:t>
      </w:r>
    </w:p>
    <w:p>
      <w:pPr>
        <w:pStyle w:val="ListParagraph"/>
        <w:numPr>
          <w:ilvl w:val="0"/>
          <w:numId w:val="2"/>
        </w:numPr>
        <w:spacing w:after="60" w:before="60"/>
      </w:pPr>
      <w:r>
        <w:rPr>
          <w:rFonts w:ascii="Arial" w:cs="Arial" w:eastAsia="Arial" w:hAnsi="Arial"/>
          <w:color w:val="4A4A4A"/>
          <w:sz w:val="22"/>
          <w:szCs w:val="22"/>
        </w:rPr>
        <w:t xml:space="preserve">Reminder settings: toggle SMS/email/Vapi voice call reminders</w:t>
      </w:r>
    </w:p>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7. Sponsor Stack &amp; Credits</w:t>
      </w:r>
    </w:p>
    <w:p>
      <w:pPr>
        <w:spacing w:after="120" w:before="80"/>
      </w:pPr>
      <w:r>
        <w:rPr>
          <w:rFonts w:ascii="Arial" w:cs="Arial" w:eastAsia="Arial" w:hAnsi="Arial"/>
          <w:color w:val="4A4A4A"/>
          <w:sz w:val="22"/>
          <w:szCs w:val="22"/>
        </w:rPr>
        <w:t xml:space="preserve">VisaPath uses six sponsor tools. Each maps to a specific agent function. All are required for the full agent pipeline to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c>
          <w:tcPr>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Sponsor</w:t>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 in VisaPath</w:t>
            </w:r>
          </w:p>
        </w:tc>
        <w:tc>
          <w:tcPr>
            <w:tcBorders>
              <w:top w:val="single" w:color="DDDDDD" w:sz="1"/>
              <w:left w:val="single" w:color="DDDDDD" w:sz="1"/>
              <w:bottom w:val="single" w:color="DDDDDD" w:sz="1"/>
              <w:right w:val="single" w:color="DDDDDD"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Free Credits</w:t>
            </w:r>
          </w:p>
        </w:tc>
      </w:tr>
      <w:tr>
        <w:tc>
          <w:tcPr>
            <w:tcW w:type="dxa" w:w="1200"/>
            <w:tcBorders>
              <w:top w:val="single" w:color="DDDDDD" w:sz="1"/>
              <w:left w:val="single" w:color="DDDDDD" w:sz="1"/>
              <w:bottom w:val="single" w:color="DDDDDD" w:sz="1"/>
              <w:right w:val="single" w:color="DDDDDD" w:sz="1"/>
            </w:tcBorders>
            <w:shd w:fill="EBF0FF"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TinyFish</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Web scraping backbone. Agent API for Reddit research. Fetch API for embassy pages. Browser API for appointment monitoring.</w:t>
            </w:r>
          </w:p>
        </w:tc>
        <w:tc>
          <w:tcPr>
            <w:tcW w:type="dxa" w:w="1600"/>
            <w:tcBorders>
              <w:top w:val="single" w:color="DDDDDD" w:sz="1"/>
              <w:left w:val="single" w:color="DDDDDD" w:sz="1"/>
              <w:bottom w:val="single" w:color="DDDDDD" w:sz="1"/>
              <w:right w:val="single" w:color="DDDDDD" w:sz="1"/>
            </w:tcBorders>
            <w:shd w:fill="EBF0FF"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1,650 credits
sign up: agent.tinyfish.ai/makeasplash?source=agenticengg</w:t>
            </w:r>
          </w:p>
        </w:tc>
      </w:tr>
      <w:tr>
        <w:tc>
          <w:tcPr>
            <w:tcW w:type="dxa" w:w="1200"/>
            <w:tcBorders>
              <w:top w:val="single" w:color="DDDDDD" w:sz="1"/>
              <w:left w:val="single" w:color="DDDDDD" w:sz="1"/>
              <w:bottom w:val="single" w:color="DDDDDD" w:sz="1"/>
              <w:right w:val="single" w:color="DDDDDD" w:sz="1"/>
            </w:tcBorders>
            <w:shd w:fill="FFF7ED"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Redis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Shared state layer across all agents. Session storage, polling state, checklist completion, pub/sub for agent events.</w:t>
            </w:r>
          </w:p>
        </w:tc>
        <w:tc>
          <w:tcPr>
            <w:tcW w:type="dxa" w:w="1600"/>
            <w:tcBorders>
              <w:top w:val="single" w:color="DDDDDD" w:sz="1"/>
              <w:left w:val="single" w:color="DDDDDD" w:sz="1"/>
              <w:bottom w:val="single" w:color="DDDDDD" w:sz="1"/>
              <w:right w:val="single" w:color="DDDDDD" w:sz="1"/>
            </w:tcBorders>
            <w:shd w:fill="FFF7ED"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Free tier via redis.io/ai-incubator</w:t>
            </w:r>
          </w:p>
        </w:tc>
      </w:tr>
      <w:tr>
        <w:tc>
          <w:tcPr>
            <w:tcW w:type="dxa" w:w="1200"/>
            <w:tcBorders>
              <w:top w:val="single" w:color="DDDDDD" w:sz="1"/>
              <w:left w:val="single" w:color="DDDDDD" w:sz="1"/>
              <w:bottom w:val="single" w:color="DDDDDD" w:sz="1"/>
              <w:right w:val="single" w:color="DDDDDD" w:sz="1"/>
            </w:tcBorders>
            <w:shd w:fill="F3F0FF"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Senso</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Knowledge base for visa strategy outcomes. RAG search for historical consulate data. Publish cited.md entries. Brand Kit for agent identity.</w:t>
            </w:r>
          </w:p>
        </w:tc>
        <w:tc>
          <w:tcPr>
            <w:tcW w:type="dxa" w:w="1600"/>
            <w:tcBorders>
              <w:top w:val="single" w:color="DDDDDD" w:sz="1"/>
              <w:left w:val="single" w:color="DDDDDD" w:sz="1"/>
              <w:bottom w:val="single" w:color="DDDDDD" w:sz="1"/>
              <w:right w:val="single" w:color="DDDDDD" w:sz="1"/>
            </w:tcBorders>
            <w:shd w:fill="F3F0FF"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$100 in credits at docs.senso.ai</w:t>
            </w:r>
          </w:p>
        </w:tc>
      </w:tr>
      <w:tr>
        <w:tc>
          <w:tcPr>
            <w:tcW w:type="dxa" w:w="1200"/>
            <w:tcBorders>
              <w:top w:val="single" w:color="DDDDDD" w:sz="1"/>
              <w:left w:val="single" w:color="DDDDDD" w:sz="1"/>
              <w:bottom w:val="single" w:color="DDDDDD" w:sz="1"/>
              <w:right w:val="single" w:color="DDDDDD" w:sz="1"/>
            </w:tcBorders>
            <w:shd w:fill="DCFCE7"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Vapi</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Voice intake (call 888-274-2370). Voice reminder calls before appointment. Demo-ready: judges can call and see the agent respond.</w:t>
            </w:r>
          </w:p>
        </w:tc>
        <w:tc>
          <w:tcPr>
            <w:tcW w:type="dxa" w:w="1600"/>
            <w:tcBorders>
              <w:top w:val="single" w:color="DDDDDD" w:sz="1"/>
              <w:left w:val="single" w:color="DDDDDD" w:sz="1"/>
              <w:bottom w:val="single" w:color="DDDDDD" w:sz="1"/>
              <w:right w:val="single" w:color="DDDDDD" w:sz="1"/>
            </w:tcBorders>
            <w:shd w:fill="DCFCE7"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Free credits at vapi.ai</w:t>
            </w:r>
          </w:p>
        </w:tc>
      </w:tr>
      <w:tr>
        <w:tc>
          <w:tcPr>
            <w:tcW w:type="dxa" w:w="1200"/>
            <w:tcBorders>
              <w:top w:val="single" w:color="DDDDDD" w:sz="1"/>
              <w:left w:val="single" w:color="DDDDDD" w:sz="1"/>
              <w:bottom w:val="single" w:color="DDDDDD" w:sz="1"/>
              <w:right w:val="single" w:color="DDDDDD" w:sz="1"/>
            </w:tcBorders>
            <w:shd w:fill="E0F7FA"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Nexla</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Ingest and normalize embassy requirement data from multiple sources. Transform unstructured consulate pages into structured document checklists.</w:t>
            </w:r>
          </w:p>
        </w:tc>
        <w:tc>
          <w:tcPr>
            <w:tcW w:type="dxa" w:w="1600"/>
            <w:tcBorders>
              <w:top w:val="single" w:color="DDDDDD" w:sz="1"/>
              <w:left w:val="single" w:color="DDDDDD" w:sz="1"/>
              <w:bottom w:val="single" w:color="DDDDDD" w:sz="1"/>
              <w:right w:val="single" w:color="DDDDDD" w:sz="1"/>
            </w:tcBorders>
            <w:shd w:fill="E0F7FA"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Free tier + $750 prize for best use</w:t>
            </w:r>
          </w:p>
        </w:tc>
      </w:tr>
      <w:tr>
        <w:tc>
          <w:tcPr>
            <w:tcW w:type="dxa" w:w="1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sz w:val="28"/>
                <w:szCs w:val="28"/>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1"/>
                <w:szCs w:val="21"/>
              </w:rPr>
              <w:t xml:space="preserve">AWS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Hosting for the VisaPath web app and agent orchestration layer. Bedrock optionally for additional LLM calls.</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Standard free tier</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7.1 How to Get Credits —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BF0FF"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TINYFISH</w:t>
            </w:r>
          </w:p>
        </w:tc>
        <w:tc>
          <w:tcPr>
            <w:tcW w:type="dxa" w:w="8160"/>
            <w:tcBorders>
              <w:top w:val="single" w:color="DDDDDD" w:sz="1"/>
              <w:left w:val="single" w:color="DDDDDD" w:sz="1"/>
              <w:bottom w:val="single" w:color="DDDDDD" w:sz="1"/>
              <w:right w:val="single" w:color="DDDDDD" w:sz="1"/>
            </w:tcBorders>
            <w:shd w:fill="EBF0FF" w:val="clear"/>
            <w:tcMar>
              <w:top w:type="dxa" w:w="120"/>
              <w:left w:type="dxa" w:w="200"/>
              <w:bottom w:type="dxa" w:w="120"/>
              <w:right w:type="dxa" w:w="160"/>
            </w:tcMar>
          </w:tcPr>
          <w:p>
            <w:r>
              <w:rPr>
                <w:rFonts w:ascii="Arial" w:cs="Arial" w:eastAsia="Arial" w:hAnsi="Arial"/>
                <w:color w:val="1A1A1A"/>
                <w:sz w:val="21"/>
                <w:szCs w:val="21"/>
              </w:rPr>
              <w:t xml:space="preserve">Go to agent.tinyfish.ai/makeasplash?source=agenticengg — creates account with 1,650 free credits. Rate limit is 5 req/min on free tier; DM Gargi on Discord for higher limits. QR code in GitHub readme also works.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FF7ED"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REDIS</w:t>
            </w:r>
          </w:p>
        </w:tc>
        <w:tc>
          <w:tcPr>
            <w:tcW w:type="dxa" w:w="8160"/>
            <w:tcBorders>
              <w:top w:val="single" w:color="DDDDDD" w:sz="1"/>
              <w:left w:val="single" w:color="DDDDDD" w:sz="1"/>
              <w:bottom w:val="single" w:color="DDDDDD" w:sz="1"/>
              <w:right w:val="single" w:color="DDDDDD" w:sz="1"/>
            </w:tcBorders>
            <w:shd w:fill="FFF7ED" w:val="clear"/>
            <w:tcMar>
              <w:top w:type="dxa" w:w="120"/>
              <w:left w:type="dxa" w:w="200"/>
              <w:bottom w:type="dxa" w:w="120"/>
              <w:right w:type="dxa" w:w="160"/>
            </w:tcMar>
          </w:tcPr>
          <w:p>
            <w:r>
              <w:rPr>
                <w:rFonts w:ascii="Arial" w:cs="Arial" w:eastAsia="Arial" w:hAnsi="Arial"/>
                <w:color w:val="1A1A1A"/>
                <w:sz w:val="21"/>
                <w:szCs w:val="21"/>
              </w:rPr>
              <w:t xml:space="preserve">Go to redis.io/ai-incubator — select free tier when setting up database. Free tier is sufficient for hackathon. Also check open source tools in AI Incubator link for vector search and agent workflow integrations.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3F0FF"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SENSO</w:t>
            </w:r>
          </w:p>
        </w:tc>
        <w:tc>
          <w:tcPr>
            <w:tcW w:type="dxa" w:w="8160"/>
            <w:tcBorders>
              <w:top w:val="single" w:color="DDDDDD" w:sz="1"/>
              <w:left w:val="single" w:color="DDDDDD" w:sz="1"/>
              <w:bottom w:val="single" w:color="DDDDDD" w:sz="1"/>
              <w:right w:val="single" w:color="DDDDDD" w:sz="1"/>
            </w:tcBorders>
            <w:shd w:fill="F3F0FF" w:val="clear"/>
            <w:tcMar>
              <w:top w:type="dxa" w:w="120"/>
              <w:left w:type="dxa" w:w="200"/>
              <w:bottom w:type="dxa" w:w="120"/>
              <w:right w:type="dxa" w:w="160"/>
            </w:tcMar>
          </w:tcPr>
          <w:p>
            <w:r>
              <w:rPr>
                <w:rFonts w:ascii="Arial" w:cs="Arial" w:eastAsia="Arial" w:hAnsi="Arial"/>
                <w:color w:val="1A1A1A"/>
                <w:sz w:val="21"/>
                <w:szCs w:val="21"/>
              </w:rPr>
              <w:t xml:space="preserve">Go to docs.senso.ai and sign up — credits applied automatically on signup. No visibility into balance yet (known issue). Install CLI: npm install -g @senso-ai/cli. Key docs: knowledge-base, brand-kit, content-types. App at geo.senso.ai. Ping Saroop on Discord for issues.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DCFCE7"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VAPI</w:t>
            </w:r>
          </w:p>
        </w:tc>
        <w:tc>
          <w:tcPr>
            <w:tcW w:type="dxa" w:w="8160"/>
            <w:tcBorders>
              <w:top w:val="single" w:color="DDDDDD" w:sz="1"/>
              <w:left w:val="single" w:color="DDDDDD" w:sz="1"/>
              <w:bottom w:val="single" w:color="DDDDDD" w:sz="1"/>
              <w:right w:val="single" w:color="DDDDDD" w:sz="1"/>
            </w:tcBorders>
            <w:shd w:fill="DCFCE7" w:val="clear"/>
            <w:tcMar>
              <w:top w:type="dxa" w:w="120"/>
              <w:left w:type="dxa" w:w="200"/>
              <w:bottom w:type="dxa" w:w="120"/>
              <w:right w:type="dxa" w:w="160"/>
            </w:tcMar>
          </w:tcPr>
          <w:p>
            <w:r>
              <w:rPr>
                <w:rFonts w:ascii="Arial" w:cs="Arial" w:eastAsia="Arial" w:hAnsi="Arial"/>
                <w:color w:val="1A1A1A"/>
                <w:sz w:val="21"/>
                <w:szCs w:val="21"/>
              </w:rPr>
              <w:t xml:space="preserve">Call 888-274-2370 to test the demo. Sign up at vapi.ai for API access and free credits. Use for voice intake and voice reminders. Multi-assistant orchestration (Squads) available for chaining voice agents.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0F7FA"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NEXLA / EXPRESS</w:t>
            </w:r>
          </w:p>
        </w:tc>
        <w:tc>
          <w:tcPr>
            <w:tcW w:type="dxa" w:w="8160"/>
            <w:tcBorders>
              <w:top w:val="single" w:color="DDDDDD" w:sz="1"/>
              <w:left w:val="single" w:color="DDDDDD" w:sz="1"/>
              <w:bottom w:val="single" w:color="DDDDDD" w:sz="1"/>
              <w:right w:val="single" w:color="DDDDDD" w:sz="1"/>
            </w:tcBorders>
            <w:shd w:fill="E0F7FA" w:val="clear"/>
            <w:tcMar>
              <w:top w:type="dxa" w:w="120"/>
              <w:left w:type="dxa" w:w="200"/>
              <w:bottom w:type="dxa" w:w="120"/>
              <w:right w:type="dxa" w:w="160"/>
            </w:tcMar>
          </w:tcPr>
          <w:p>
            <w:r>
              <w:rPr>
                <w:rFonts w:ascii="Arial" w:cs="Arial" w:eastAsia="Arial" w:hAnsi="Arial"/>
                <w:color w:val="1A1A1A"/>
                <w:sz w:val="21"/>
                <w:szCs w:val="21"/>
              </w:rPr>
              <w:t xml:space="preserve">Sign up at dataops.nexla.io — free tier available for one month. API docs at docs.nexla.com. Express MCP Server setup guide available (link in Discord). $750 cash + $5,000 credits for best use case.</w:t>
            </w:r>
          </w:p>
        </w:tc>
      </w:tr>
    </w:tbl>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8. Technical Architecture</w:t>
      </w:r>
    </w:p>
    <w:p>
      <w:pPr>
        <w:pStyle w:val="Heading2"/>
        <w:spacing w:after="120" w:before="360"/>
      </w:pPr>
      <w:r>
        <w:rPr>
          <w:rFonts w:ascii="Arial" w:cs="Arial" w:eastAsia="Arial" w:hAnsi="Arial"/>
          <w:b/>
          <w:bCs/>
          <w:color w:val="1A1A1A"/>
          <w:sz w:val="28"/>
          <w:szCs w:val="28"/>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Borders>
              <w:top w:val="single" w:color="DDDDDD" w:sz="1"/>
              <w:left w:val="single" w:color="DDDDDD" w:sz="1"/>
              <w:bottom w:val="single" w:color="DDDDDD" w:sz="1"/>
              <w:right w:val="single" w:color="DDDDDD"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Frontend</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Next.js 14 + Tailwind CSS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Fast to ship, SSE support for real-time agent status streaming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Backend</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Node.js + Express on AWS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Lightweight, easy Vapi/Redis/TinyFish SDK integration</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LLM</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Claude Sonnet 4.6 via Anthropic API</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Tool use, context window, reliability for agent orchestration</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Agent State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Redis Cloud (free tier)</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Sub-millisecond reads, pub/sub for agent events, TTL for sessions</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Web Actions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TinyFish Agent/Fetch/Browser APIs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Real browser execution for appointment monitoring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Data Pipeline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Nexla</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Embassy requirement ingestion and normalization</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Knowledge Base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Senso Context OS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RAG search over historical visa outcomes, cited.md publishing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Voice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Vapi</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Voice intake and reminder calls</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Payments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Stripe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One-click checkout, no account required</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Email/Calendar</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56DB"/>
                <w:sz w:val="20"/>
                <w:szCs w:val="20"/>
              </w:rPr>
              <w:t xml:space="preserve">Gmail MCP</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Draft employer emails, calendar events, inbox monitoring</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8.2 Data Flow</w:t>
      </w:r>
    </w:p>
    <w:p>
      <w:pPr>
        <w:spacing w:after="40" w:before="40"/>
        <w:ind w:left="720"/>
      </w:pPr>
      <w:r>
        <w:rPr>
          <w:rFonts w:ascii="Courier New" w:cs="Courier New" w:eastAsia="Courier New" w:hAnsi="Courier New"/>
          <w:color w:val="0F4C5C"/>
          <w:sz w:val="20"/>
          <w:szCs w:val="20"/>
        </w:rPr>
        <w:t xml:space="preserve">User submits intake form</w:t>
      </w:r>
    </w:p>
    <w:p>
      <w:pPr>
        <w:spacing w:after="40" w:before="40"/>
        <w:ind w:left="720"/>
      </w:pPr>
      <w:r>
        <w:rPr>
          <w:rFonts w:ascii="Courier New" w:cs="Courier New" w:eastAsia="Courier New" w:hAnsi="Courier New"/>
          <w:color w:val="0F4C5C"/>
          <w:sz w:val="20"/>
          <w:szCs w:val="20"/>
        </w:rPr>
        <w:t xml:space="preserve">  → Orchestrator creates Redis session {sessionId, passport, destination, dates, employmentStatus}</w:t>
      </w:r>
    </w:p>
    <w:p>
      <w:pPr>
        <w:spacing w:after="40" w:before="40"/>
        <w:ind w:left="720"/>
      </w:pPr>
      <w:r>
        <w:rPr>
          <w:rFonts w:ascii="Courier New" w:cs="Courier New" w:eastAsia="Courier New" w:hAnsi="Courier New"/>
          <w:color w:val="0F4C5C"/>
          <w:sz w:val="20"/>
          <w:szCs w:val="20"/>
        </w:rPr>
        <w:t xml:space="preserve">  → Orchestrator spawns Strategy Agent</w:t>
      </w:r>
    </w:p>
    <w:p>
      <w:pPr>
        <w:spacing w:after="40" w:before="40"/>
        <w:ind w:left="720"/>
      </w:pPr>
      <w:r>
        <w:rPr>
          <w:rFonts w:ascii="Courier New" w:cs="Courier New" w:eastAsia="Courier New" w:hAnsi="Courier New"/>
          <w:color w:val="0F4C5C"/>
          <w:sz w:val="20"/>
          <w:szCs w:val="20"/>
        </w:rPr>
        <w:t xml:space="preserve"/>
      </w:r>
    </w:p>
    <w:p>
      <w:pPr>
        <w:spacing w:after="40" w:before="40"/>
        <w:ind w:left="720"/>
      </w:pPr>
      <w:r>
        <w:rPr>
          <w:rFonts w:ascii="Courier New" w:cs="Courier New" w:eastAsia="Courier New" w:hAnsi="Courier New"/>
          <w:color w:val="0F4C5C"/>
          <w:sz w:val="20"/>
          <w:szCs w:val="20"/>
        </w:rPr>
        <w:t xml:space="preserve">Strategy Agent:</w:t>
      </w:r>
    </w:p>
    <w:p>
      <w:pPr>
        <w:spacing w:after="40" w:before="40"/>
        <w:ind w:left="720"/>
      </w:pPr>
      <w:r>
        <w:rPr>
          <w:rFonts w:ascii="Courier New" w:cs="Courier New" w:eastAsia="Courier New" w:hAnsi="Courier New"/>
          <w:color w:val="0F4C5C"/>
          <w:sz w:val="20"/>
          <w:szCs w:val="20"/>
        </w:rPr>
        <w:t xml:space="preserve">  → TinyFish.search(“schengen consulate SF appointment wait time 2026”)</w:t>
      </w:r>
    </w:p>
    <w:p>
      <w:pPr>
        <w:spacing w:after="40" w:before="40"/>
        <w:ind w:left="720"/>
      </w:pPr>
      <w:r>
        <w:rPr>
          <w:rFonts w:ascii="Courier New" w:cs="Courier New" w:eastAsia="Courier New" w:hAnsi="Courier New"/>
          <w:color w:val="0F4C5C"/>
          <w:sz w:val="20"/>
          <w:szCs w:val="20"/>
        </w:rPr>
        <w:t xml:space="preserve">  → TinyFish.fetch(embassy_booking_urls[])</w:t>
      </w:r>
    </w:p>
    <w:p>
      <w:pPr>
        <w:spacing w:after="40" w:before="40"/>
        <w:ind w:left="720"/>
      </w:pPr>
      <w:r>
        <w:rPr>
          <w:rFonts w:ascii="Courier New" w:cs="Courier New" w:eastAsia="Courier New" w:hAnsi="Courier New"/>
          <w:color w:val="0F4C5C"/>
          <w:sz w:val="20"/>
          <w:szCs w:val="20"/>
        </w:rPr>
        <w:t xml:space="preserve">  → Senso.search(“french consulate sf kazakh passport”) // historical outcomes</w:t>
      </w:r>
    </w:p>
    <w:p>
      <w:pPr>
        <w:spacing w:after="40" w:before="40"/>
        <w:ind w:left="720"/>
      </w:pPr>
      <w:r>
        <w:rPr>
          <w:rFonts w:ascii="Courier New" w:cs="Courier New" w:eastAsia="Courier New" w:hAnsi="Courier New"/>
          <w:color w:val="0F4C5C"/>
          <w:sz w:val="20"/>
          <w:szCs w:val="20"/>
        </w:rPr>
        <w:t xml:space="preserve">  → Claude ranks consulates, generates recommendation</w:t>
      </w:r>
    </w:p>
    <w:p>
      <w:pPr>
        <w:spacing w:after="40" w:before="40"/>
        <w:ind w:left="720"/>
      </w:pPr>
      <w:r>
        <w:rPr>
          <w:rFonts w:ascii="Courier New" w:cs="Courier New" w:eastAsia="Courier New" w:hAnsi="Courier New"/>
          <w:color w:val="0F4C5C"/>
          <w:sz w:val="20"/>
          <w:szCs w:val="20"/>
        </w:rPr>
        <w:t xml:space="preserve">  → Redis.set(sessionId:strategy, recommendation)</w:t>
      </w:r>
    </w:p>
    <w:p>
      <w:pPr>
        <w:spacing w:after="40" w:before="40"/>
        <w:ind w:left="720"/>
      </w:pPr>
      <w:r>
        <w:rPr>
          <w:rFonts w:ascii="Courier New" w:cs="Courier New" w:eastAsia="Courier New" w:hAnsi="Courier New"/>
          <w:color w:val="0F4C5C"/>
          <w:sz w:val="20"/>
          <w:szCs w:val="20"/>
        </w:rPr>
        <w:t xml:space="preserve">  → Senso.publish(cited.md entry with strategy data)</w:t>
      </w:r>
    </w:p>
    <w:p>
      <w:pPr>
        <w:spacing w:after="40" w:before="40"/>
        <w:ind w:left="720"/>
      </w:pPr>
      <w:r>
        <w:rPr>
          <w:rFonts w:ascii="Courier New" w:cs="Courier New" w:eastAsia="Courier New" w:hAnsi="Courier New"/>
          <w:color w:val="0F4C5C"/>
          <w:sz w:val="20"/>
          <w:szCs w:val="20"/>
        </w:rPr>
        <w:t xml:space="preserve">  → Orchestrator notified via Redis pub/sub</w:t>
      </w:r>
    </w:p>
    <w:p>
      <w:pPr>
        <w:spacing w:after="40" w:before="40"/>
        <w:ind w:left="720"/>
      </w:pPr>
      <w:r>
        <w:rPr>
          <w:rFonts w:ascii="Courier New" w:cs="Courier New" w:eastAsia="Courier New" w:hAnsi="Courier New"/>
          <w:color w:val="0F4C5C"/>
          <w:sz w:val="20"/>
          <w:szCs w:val="20"/>
        </w:rPr>
        <w:t xml:space="preserve"/>
      </w:r>
    </w:p>
    <w:p>
      <w:pPr>
        <w:spacing w:after="40" w:before="40"/>
        <w:ind w:left="720"/>
      </w:pPr>
      <w:r>
        <w:rPr>
          <w:rFonts w:ascii="Courier New" w:cs="Courier New" w:eastAsia="Courier New" w:hAnsi="Courier New"/>
          <w:color w:val="0F4C5C"/>
          <w:sz w:val="20"/>
          <w:szCs w:val="20"/>
        </w:rPr>
        <w:t xml:space="preserve">User confirms strategy → Orchestrator spawns Application + Appointment + Document Agents in parallel</w:t>
      </w:r>
    </w:p>
    <w:p>
      <w:pPr>
        <w:spacing w:after="40" w:before="40"/>
        <w:ind w:left="720"/>
      </w:pPr>
      <w:r>
        <w:rPr>
          <w:rFonts w:ascii="Courier New" w:cs="Courier New" w:eastAsia="Courier New" w:hAnsi="Courier New"/>
          <w:color w:val="0F4C5C"/>
          <w:sz w:val="20"/>
          <w:szCs w:val="20"/>
        </w:rPr>
        <w:t xml:space="preserve"/>
      </w:r>
    </w:p>
    <w:p>
      <w:pPr>
        <w:spacing w:after="40" w:before="40"/>
        <w:ind w:left="720"/>
      </w:pPr>
      <w:r>
        <w:rPr>
          <w:rFonts w:ascii="Courier New" w:cs="Courier New" w:eastAsia="Courier New" w:hAnsi="Courier New"/>
          <w:color w:val="0F4C5C"/>
          <w:sz w:val="20"/>
          <w:szCs w:val="20"/>
        </w:rPr>
        <w:t xml:space="preserve">Appointment Agent loop (every 5 min):</w:t>
      </w:r>
    </w:p>
    <w:p>
      <w:pPr>
        <w:spacing w:after="40" w:before="40"/>
        <w:ind w:left="720"/>
      </w:pPr>
      <w:r>
        <w:rPr>
          <w:rFonts w:ascii="Courier New" w:cs="Courier New" w:eastAsia="Courier New" w:hAnsi="Courier New"/>
          <w:color w:val="0F4C5C"/>
          <w:sz w:val="20"/>
          <w:szCs w:val="20"/>
        </w:rPr>
        <w:t xml:space="preserve">  → TinyFish.browser(consulate_booking_url)</w:t>
      </w:r>
    </w:p>
    <w:p>
      <w:pPr>
        <w:spacing w:after="40" w:before="40"/>
        <w:ind w:left="720"/>
      </w:pPr>
      <w:r>
        <w:rPr>
          <w:rFonts w:ascii="Courier New" w:cs="Courier New" w:eastAsia="Courier New" w:hAnsi="Courier New"/>
          <w:color w:val="0F4C5C"/>
          <w:sz w:val="20"/>
          <w:szCs w:val="20"/>
        </w:rPr>
        <w:t xml:space="preserve">  → Check for available slots</w:t>
      </w:r>
    </w:p>
    <w:p>
      <w:pPr>
        <w:spacing w:after="40" w:before="40"/>
        <w:ind w:left="720"/>
      </w:pPr>
      <w:r>
        <w:rPr>
          <w:rFonts w:ascii="Courier New" w:cs="Courier New" w:eastAsia="Courier New" w:hAnsi="Courier New"/>
          <w:color w:val="0F4C5C"/>
          <w:sz w:val="20"/>
          <w:szCs w:val="20"/>
        </w:rPr>
        <w:t xml:space="preserve">  → If found: SMS user + Gmail.createCalendarEvent()</w:t>
      </w:r>
    </w:p>
    <w:p>
      <w:pPr>
        <w:spacing w:after="40" w:before="40"/>
        <w:ind w:left="720"/>
      </w:pPr>
      <w:r>
        <w:rPr>
          <w:rFonts w:ascii="Courier New" w:cs="Courier New" w:eastAsia="Courier New" w:hAnsi="Courier New"/>
          <w:color w:val="0F4C5C"/>
          <w:sz w:val="20"/>
          <w:szCs w:val="20"/>
        </w:rPr>
        <w:t xml:space="preserve">  → Redis.set(sessionId:appointmentStatus, {found: true, slot: ...})</w:t>
      </w:r>
    </w:p>
    <w:p>
      <w:pPr>
        <w:spacing w:after="40" w:before="40"/>
        <w:ind w:left="720"/>
      </w:pPr>
      <w:r>
        <w:rPr>
          <w:rFonts w:ascii="Courier New" w:cs="Courier New" w:eastAsia="Courier New" w:hAnsi="Courier New"/>
          <w:color w:val="0F4C5C"/>
          <w:sz w:val="20"/>
          <w:szCs w:val="20"/>
        </w:rPr>
        <w:t xml:space="preserve"/>
      </w:r>
    </w:p>
    <w:p>
      <w:pPr>
        <w:spacing w:after="40" w:before="40"/>
        <w:ind w:left="720"/>
      </w:pPr>
      <w:r>
        <w:rPr>
          <w:rFonts w:ascii="Courier New" w:cs="Courier New" w:eastAsia="Courier New" w:hAnsi="Courier New"/>
          <w:color w:val="0F4C5C"/>
          <w:sz w:val="20"/>
          <w:szCs w:val="20"/>
        </w:rPr>
        <w:t xml:space="preserve">Document Agent:</w:t>
      </w:r>
    </w:p>
    <w:p>
      <w:pPr>
        <w:spacing w:after="40" w:before="40"/>
        <w:ind w:left="720"/>
      </w:pPr>
      <w:r>
        <w:rPr>
          <w:rFonts w:ascii="Courier New" w:cs="Courier New" w:eastAsia="Courier New" w:hAnsi="Courier New"/>
          <w:color w:val="0F4C5C"/>
          <w:sz w:val="20"/>
          <w:szCs w:val="20"/>
        </w:rPr>
        <w:t xml:space="preserve">  → Nexla.ingest(consulate_requirements_url)</w:t>
      </w:r>
    </w:p>
    <w:p>
      <w:pPr>
        <w:spacing w:after="40" w:before="40"/>
        <w:ind w:left="720"/>
      </w:pPr>
      <w:r>
        <w:rPr>
          <w:rFonts w:ascii="Courier New" w:cs="Courier New" w:eastAsia="Courier New" w:hAnsi="Courier New"/>
          <w:color w:val="0F4C5C"/>
          <w:sz w:val="20"/>
          <w:szCs w:val="20"/>
        </w:rPr>
        <w:t xml:space="preserve">  → Claude generates employer letter, cover letter, bank statement guidance</w:t>
      </w:r>
    </w:p>
    <w:p>
      <w:pPr>
        <w:spacing w:after="40" w:before="40"/>
        <w:ind w:left="720"/>
      </w:pPr>
      <w:r>
        <w:rPr>
          <w:rFonts w:ascii="Courier New" w:cs="Courier New" w:eastAsia="Courier New" w:hAnsi="Courier New"/>
          <w:color w:val="0F4C5C"/>
          <w:sz w:val="20"/>
          <w:szCs w:val="20"/>
        </w:rPr>
        <w:t xml:space="preserve">  → Gmail.send(employer_letter_request)</w:t>
      </w:r>
    </w:p>
    <w:p>
      <w:pPr>
        <w:spacing w:after="40" w:before="40"/>
        <w:ind w:left="720"/>
      </w:pPr>
      <w:r>
        <w:rPr>
          <w:rFonts w:ascii="Courier New" w:cs="Courier New" w:eastAsia="Courier New" w:hAnsi="Courier New"/>
          <w:color w:val="0F4C5C"/>
          <w:sz w:val="20"/>
          <w:szCs w:val="20"/>
        </w:rPr>
        <w:t xml:space="preserve">  → Gmail.monitor(inbox) for reply</w:t>
      </w:r>
    </w:p>
    <w:p>
      <w:pPr>
        <w:spacing w:after="40" w:before="40"/>
        <w:ind w:left="720"/>
      </w:pPr>
      <w:r>
        <w:rPr>
          <w:rFonts w:ascii="Courier New" w:cs="Courier New" w:eastAsia="Courier New" w:hAnsi="Courier New"/>
          <w:color w:val="0F4C5C"/>
          <w:sz w:val="20"/>
          <w:szCs w:val="20"/>
        </w:rPr>
        <w:t xml:space="preserve">  → Redis.set(sessionId:checklist, {item: status})</w:t>
      </w:r>
    </w:p>
    <w:p>
      <w:pPr>
        <w:spacing w:after="80" w:before="80"/>
      </w:pPr>
      <w:r>
        <w:t xml:space="preserve"/>
      </w:r>
    </w:p>
    <w:p>
      <w:pPr>
        <w:pStyle w:val="Heading2"/>
        <w:spacing w:after="120" w:before="360"/>
      </w:pPr>
      <w:r>
        <w:rPr>
          <w:rFonts w:ascii="Arial" w:cs="Arial" w:eastAsia="Arial" w:hAnsi="Arial"/>
          <w:b/>
          <w:bCs/>
          <w:color w:val="1A1A1A"/>
          <w:sz w:val="28"/>
          <w:szCs w:val="28"/>
        </w:rPr>
        <w:t xml:space="preserve">8.3 Redis Schema</w:t>
      </w:r>
    </w:p>
    <w:p>
      <w:pPr>
        <w:spacing w:after="40" w:before="40"/>
        <w:ind w:left="720"/>
      </w:pPr>
      <w:r>
        <w:rPr>
          <w:rFonts w:ascii="Courier New" w:cs="Courier New" w:eastAsia="Courier New" w:hAnsi="Courier New"/>
          <w:color w:val="0F4C5C"/>
          <w:sz w:val="20"/>
          <w:szCs w:val="20"/>
        </w:rPr>
        <w:t xml:space="preserve">session:{id}:profile        → {passport, city, destination, dates, employment}</w:t>
      </w:r>
    </w:p>
    <w:p>
      <w:pPr>
        <w:spacing w:after="40" w:before="40"/>
        <w:ind w:left="720"/>
      </w:pPr>
      <w:r>
        <w:rPr>
          <w:rFonts w:ascii="Courier New" w:cs="Courier New" w:eastAsia="Courier New" w:hAnsi="Courier New"/>
          <w:color w:val="0F4C5C"/>
          <w:sz w:val="20"/>
          <w:szCs w:val="20"/>
        </w:rPr>
        <w:t xml:space="preserve">session:{id}:strategy       → {consulate, waitDays, reasoning, sources[]}</w:t>
      </w:r>
    </w:p>
    <w:p>
      <w:pPr>
        <w:spacing w:after="40" w:before="40"/>
        <w:ind w:left="720"/>
      </w:pPr>
      <w:r>
        <w:rPr>
          <w:rFonts w:ascii="Courier New" w:cs="Courier New" w:eastAsia="Courier New" w:hAnsi="Courier New"/>
          <w:color w:val="0F4C5C"/>
          <w:sz w:val="20"/>
          <w:szCs w:val="20"/>
        </w:rPr>
        <w:t xml:space="preserve">session:{id}:appointment    → {status, slot, calendarEventId}</w:t>
      </w:r>
    </w:p>
    <w:p>
      <w:pPr>
        <w:spacing w:after="40" w:before="40"/>
        <w:ind w:left="720"/>
      </w:pPr>
      <w:r>
        <w:rPr>
          <w:rFonts w:ascii="Courier New" w:cs="Courier New" w:eastAsia="Courier New" w:hAnsi="Courier New"/>
          <w:color w:val="0F4C5C"/>
          <w:sz w:val="20"/>
          <w:szCs w:val="20"/>
        </w:rPr>
        <w:t xml:space="preserve">session:{id}:checklist      → {items: [{id, label, status, agentGenerated}]}</w:t>
      </w:r>
    </w:p>
    <w:p>
      <w:pPr>
        <w:spacing w:after="40" w:before="40"/>
        <w:ind w:left="720"/>
      </w:pPr>
      <w:r>
        <w:rPr>
          <w:rFonts w:ascii="Courier New" w:cs="Courier New" w:eastAsia="Courier New" w:hAnsi="Courier New"/>
          <w:color w:val="0F4C5C"/>
          <w:sz w:val="20"/>
          <w:szCs w:val="20"/>
        </w:rPr>
        <w:t xml:space="preserve">session:{id}:documents      → {coverLetter, employerLetter, checklist}</w:t>
      </w:r>
    </w:p>
    <w:p>
      <w:pPr>
        <w:spacing w:after="40" w:before="40"/>
        <w:ind w:left="720"/>
      </w:pPr>
      <w:r>
        <w:rPr>
          <w:rFonts w:ascii="Courier New" w:cs="Courier New" w:eastAsia="Courier New" w:hAnsi="Courier New"/>
          <w:color w:val="0F4C5C"/>
          <w:sz w:val="20"/>
          <w:szCs w:val="20"/>
        </w:rPr>
        <w:t xml:space="preserve">session:{id}:reminders      → {14d: sent, 7d: sent, 3d: pending, 1d: pending}</w:t>
      </w:r>
    </w:p>
    <w:p>
      <w:pPr>
        <w:spacing w:after="40" w:before="40"/>
        <w:ind w:left="720"/>
      </w:pPr>
      <w:r>
        <w:rPr>
          <w:rFonts w:ascii="Courier New" w:cs="Courier New" w:eastAsia="Courier New" w:hAnsi="Courier New"/>
          <w:color w:val="0F4C5C"/>
          <w:sz w:val="20"/>
          <w:szCs w:val="20"/>
        </w:rPr>
        <w:t xml:space="preserve">monitor:{sessionId}:poll    → TTL-keyed polling state for appointment agent</w:t>
      </w:r>
    </w:p>
    <w:p>
      <w:pPr>
        <w:spacing w:after="40" w:before="40"/>
        <w:ind w:left="720"/>
      </w:pPr>
      <w:r>
        <w:rPr>
          <w:rFonts w:ascii="Courier New" w:cs="Courier New" w:eastAsia="Courier New" w:hAnsi="Courier New"/>
          <w:color w:val="0F4C5C"/>
          <w:sz w:val="20"/>
          <w:szCs w:val="20"/>
        </w:rPr>
        <w:t xml:space="preserve">channel:session:{id}        → Redis pub/sub channel for agent events</w:t>
      </w:r>
    </w:p>
    <w:p>
      <w:pPr>
        <w:spacing w:after="80" w:before="80"/>
      </w:pPr>
      <w:r>
        <w:t xml:space="preserve"/>
      </w:r>
    </w:p>
    <w:p>
      <w:r>
        <w:br w:type="page"/>
      </w:r>
    </w:p>
    <w:p>
      <w:pPr>
        <w:pStyle w:val="Heading1"/>
        <w:pBdr>
          <w:bottom w:val="single" w:color="1A56DB" w:sz="4" w:space="6"/>
        </w:pBdr>
        <w:spacing w:after="160" w:before="480"/>
      </w:pPr>
      <w:r>
        <w:rPr>
          <w:rFonts w:ascii="Arial" w:cs="Arial" w:eastAsia="Arial" w:hAnsi="Arial"/>
          <w:b/>
          <w:bCs/>
          <w:color w:val="1A1A1A"/>
          <w:sz w:val="36"/>
          <w:szCs w:val="36"/>
        </w:rPr>
        <w:t xml:space="preserve">9. Hackathon Execution Plan</w:t>
      </w:r>
    </w:p>
    <w:p>
      <w:pPr>
        <w:pStyle w:val="Heading2"/>
        <w:spacing w:after="120" w:before="360"/>
      </w:pPr>
      <w:r>
        <w:rPr>
          <w:rFonts w:ascii="Arial" w:cs="Arial" w:eastAsia="Arial" w:hAnsi="Arial"/>
          <w:b/>
          <w:bCs/>
          <w:color w:val="1A1A1A"/>
          <w:sz w:val="28"/>
          <w:szCs w:val="28"/>
        </w:rPr>
        <w:t xml:space="preserve">9.1 MVP Scope (Ship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EF2F2"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RULE</w:t>
            </w:r>
          </w:p>
        </w:tc>
        <w:tc>
          <w:tcPr>
            <w:tcW w:type="dxa" w:w="8160"/>
            <w:tcBorders>
              <w:top w:val="single" w:color="DDDDDD" w:sz="1"/>
              <w:left w:val="single" w:color="DDDDDD" w:sz="1"/>
              <w:bottom w:val="single" w:color="DDDDDD" w:sz="1"/>
              <w:right w:val="single" w:color="DDDDDD" w:sz="1"/>
            </w:tcBorders>
            <w:shd w:fill="FEF2F2" w:val="clear"/>
            <w:tcMar>
              <w:top w:type="dxa" w:w="120"/>
              <w:left w:type="dxa" w:w="200"/>
              <w:bottom w:type="dxa" w:w="120"/>
              <w:right w:type="dxa" w:w="160"/>
            </w:tcMar>
          </w:tcPr>
          <w:p>
            <w:r>
              <w:rPr>
                <w:rFonts w:ascii="Arial" w:cs="Arial" w:eastAsia="Arial" w:hAnsi="Arial"/>
                <w:color w:val="1A1A1A"/>
                <w:sz w:val="21"/>
                <w:szCs w:val="21"/>
              </w:rPr>
              <w:t xml:space="preserve">Build the demo path only. Strategy Agent + UI pipeline. Judges need to see agents working, not a complete product. Cut everything that doesn’t show in the demo.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Sponsor Used</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Intake form (passport, destination, dates, employment)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Strategy Agent: TinyFish Reddit scrape + embassy fetch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TinyFish</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Strategy recommendation UI with comparison table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Senso (RAG)</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session state across all screens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Redis</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checklist generation (static, employment-aware)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Nexla</w:t>
            </w:r>
          </w:p>
        </w:tc>
      </w:tr>
      <w:tr>
        <w:tc>
          <w:tcPr>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P0 – SHIP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 letter + employer letter generation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w:t>
            </w:r>
          </w:p>
        </w:tc>
      </w:tr>
      <w:tr>
        <w:tc>
          <w:tcPr>
            <w:tcBorders>
              <w:top w:val="single" w:color="DDDDDD" w:sz="1"/>
              <w:left w:val="single" w:color="DDDDDD" w:sz="1"/>
              <w:bottom w:val="single" w:color="DDDDDD" w:sz="1"/>
              <w:right w:val="single" w:color="DDDDDD" w:sz="1"/>
            </w:tcBorders>
            <w:shd w:fill="EBF0FF" w:val="clear"/>
            <w:tcMar>
              <w:top w:type="dxa" w:w="80"/>
              <w:left w:type="dxa" w:w="120"/>
              <w:bottom w:type="dxa" w:w="80"/>
              <w:right w:type="dxa" w:w="120"/>
            </w:tcMar>
          </w:tcPr>
          <w:p>
            <w:r>
              <w:rPr>
                <w:rFonts w:ascii="Arial" w:cs="Arial" w:eastAsia="Arial" w:hAnsi="Arial"/>
                <w:b/>
                <w:bCs/>
                <w:color w:val="1A56DB"/>
                <w:sz w:val="18"/>
                <w:szCs w:val="18"/>
              </w:rPr>
              <w:t xml:space="preserve">P1 – DEMO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Vapi voice intake demo (call the number, see it work)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Vapi</w:t>
            </w:r>
          </w:p>
        </w:tc>
      </w:tr>
      <w:tr>
        <w:tc>
          <w:tcPr>
            <w:tcBorders>
              <w:top w:val="single" w:color="DDDDDD" w:sz="1"/>
              <w:left w:val="single" w:color="DDDDDD" w:sz="1"/>
              <w:bottom w:val="single" w:color="DDDDDD" w:sz="1"/>
              <w:right w:val="single" w:color="DDDDDD" w:sz="1"/>
            </w:tcBorders>
            <w:shd w:fill="EBF0FF" w:val="clear"/>
            <w:tcMar>
              <w:top w:type="dxa" w:w="80"/>
              <w:left w:type="dxa" w:w="120"/>
              <w:bottom w:type="dxa" w:w="80"/>
              <w:right w:type="dxa" w:w="120"/>
            </w:tcMar>
          </w:tcPr>
          <w:p>
            <w:r>
              <w:rPr>
                <w:rFonts w:ascii="Arial" w:cs="Arial" w:eastAsia="Arial" w:hAnsi="Arial"/>
                <w:b/>
                <w:bCs/>
                <w:color w:val="1A56DB"/>
                <w:sz w:val="18"/>
                <w:szCs w:val="18"/>
              </w:rPr>
              <w:t xml:space="preserve">P1 – DEMO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Appointment monitor UI (show polling state in real time)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TinyFish Browser</w:t>
            </w:r>
          </w:p>
        </w:tc>
      </w:tr>
      <w:tr>
        <w:tc>
          <w:tcPr>
            <w:tcBorders>
              <w:top w:val="single" w:color="DDDDDD" w:sz="1"/>
              <w:left w:val="single" w:color="DDDDDD" w:sz="1"/>
              <w:bottom w:val="single" w:color="DDDDDD" w:sz="1"/>
              <w:right w:val="single" w:color="DDDDDD" w:sz="1"/>
            </w:tcBorders>
            <w:shd w:fill="EBF0FF" w:val="clear"/>
            <w:tcMar>
              <w:top w:type="dxa" w:w="80"/>
              <w:left w:type="dxa" w:w="120"/>
              <w:bottom w:type="dxa" w:w="80"/>
              <w:right w:type="dxa" w:w="120"/>
            </w:tcMar>
          </w:tcPr>
          <w:p>
            <w:r>
              <w:rPr>
                <w:rFonts w:ascii="Arial" w:cs="Arial" w:eastAsia="Arial" w:hAnsi="Arial"/>
                <w:b/>
                <w:bCs/>
                <w:color w:val="1A56DB"/>
                <w:sz w:val="18"/>
                <w:szCs w:val="18"/>
              </w:rPr>
              <w:t xml:space="preserve">P1 – DEMO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 outcome to cited.md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Senso</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8"/>
                <w:szCs w:val="18"/>
              </w:rPr>
              <w:t xml:space="preserve">P2 – CUT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Gmail integration (email employer, calendar event)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Gmail MCP</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8"/>
                <w:szCs w:val="18"/>
              </w:rPr>
              <w:t xml:space="preserve">P2 – CUT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payment (mock it for demo)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A4A4A"/>
                <w:sz w:val="18"/>
                <w:szCs w:val="18"/>
              </w:rPr>
              <w:t xml:space="preserve">P2 – CUT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reminders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w:t>
            </w:r>
          </w:p>
        </w:tc>
      </w:tr>
    </w:tbl>
    <w:p>
      <w:pPr>
        <w:spacing w:after="80" w:before="80"/>
      </w:pPr>
      <w:r>
        <w:t xml:space="preserve"/>
      </w:r>
    </w:p>
    <w:p>
      <w:pPr>
        <w:pStyle w:val="Heading2"/>
        <w:spacing w:after="120" w:before="360"/>
      </w:pPr>
      <w:r>
        <w:rPr>
          <w:rFonts w:ascii="Arial" w:cs="Arial" w:eastAsia="Arial" w:hAnsi="Arial"/>
          <w:b/>
          <w:bCs/>
          <w:color w:val="1A1A1A"/>
          <w:sz w:val="28"/>
          <w:szCs w:val="28"/>
        </w:rPr>
        <w:t xml:space="preserve">9.2 Demo Script (2 minutes)</w:t>
      </w:r>
    </w:p>
    <w:p>
      <w:pPr>
        <w:pStyle w:val="ListParagraph"/>
        <w:numPr>
          <w:ilvl w:val="0"/>
          <w:numId w:val="3"/>
        </w:numPr>
        <w:spacing w:after="80" w:before="80"/>
      </w:pPr>
      <w:r>
        <w:rPr>
          <w:rFonts w:ascii="Arial" w:cs="Arial" w:eastAsia="Arial" w:hAnsi="Arial"/>
          <w:color w:val="4A4A4A"/>
          <w:sz w:val="22"/>
          <w:szCs w:val="22"/>
        </w:rPr>
        <w:t xml:space="preserve">Open intake form. Enter: Kazakh passport, San Francisco, Italy, June 15–28, Employed.</w:t>
      </w:r>
    </w:p>
    <w:p>
      <w:pPr>
        <w:pStyle w:val="ListParagraph"/>
        <w:numPr>
          <w:ilvl w:val="0"/>
          <w:numId w:val="3"/>
        </w:numPr>
        <w:spacing w:after="80" w:before="80"/>
      </w:pPr>
      <w:r>
        <w:rPr>
          <w:rFonts w:ascii="Arial" w:cs="Arial" w:eastAsia="Arial" w:hAnsi="Arial"/>
          <w:color w:val="4A4A4A"/>
          <w:sz w:val="22"/>
          <w:szCs w:val="22"/>
        </w:rPr>
        <w:t xml:space="preserve">Hit submit. Watch Strategy Agent live log: “Reading Reddit...”, “Checking Italian consulate...”, “Checking French consulate...”</w:t>
      </w:r>
    </w:p>
    <w:p>
      <w:pPr>
        <w:pStyle w:val="ListParagraph"/>
        <w:numPr>
          <w:ilvl w:val="0"/>
          <w:numId w:val="3"/>
        </w:numPr>
        <w:spacing w:after="80" w:before="80"/>
      </w:pPr>
      <w:r>
        <w:rPr>
          <w:rFonts w:ascii="Arial" w:cs="Arial" w:eastAsia="Arial" w:hAnsi="Arial"/>
          <w:color w:val="4A4A4A"/>
          <w:sz w:val="22"/>
          <w:szCs w:val="22"/>
        </w:rPr>
        <w:t xml:space="preserve">Recommendation appears: “Apply at French consulate SF. Appointments in 3 days. Italian consulate: 6-week wait.” With sources.</w:t>
      </w:r>
    </w:p>
    <w:p>
      <w:pPr>
        <w:pStyle w:val="ListParagraph"/>
        <w:numPr>
          <w:ilvl w:val="0"/>
          <w:numId w:val="3"/>
        </w:numPr>
        <w:spacing w:after="80" w:before="80"/>
      </w:pPr>
      <w:r>
        <w:rPr>
          <w:rFonts w:ascii="Arial" w:cs="Arial" w:eastAsia="Arial" w:hAnsi="Arial"/>
          <w:color w:val="4A4A4A"/>
          <w:sz w:val="22"/>
          <w:szCs w:val="22"/>
        </w:rPr>
        <w:t xml:space="preserve">Confirm strategy. Application form and document checklist generate instantly.</w:t>
      </w:r>
    </w:p>
    <w:p>
      <w:pPr>
        <w:pStyle w:val="ListParagraph"/>
        <w:numPr>
          <w:ilvl w:val="0"/>
          <w:numId w:val="3"/>
        </w:numPr>
        <w:spacing w:after="80" w:before="80"/>
      </w:pPr>
      <w:r>
        <w:rPr>
          <w:rFonts w:ascii="Arial" w:cs="Arial" w:eastAsia="Arial" w:hAnsi="Arial"/>
          <w:color w:val="4A4A4A"/>
          <w:sz w:val="22"/>
          <w:szCs w:val="22"/>
        </w:rPr>
        <w:t xml:space="preserve">Show appointment monitor screen: “Checking French consulate every 5 minutes...”</w:t>
      </w:r>
    </w:p>
    <w:p>
      <w:pPr>
        <w:pStyle w:val="ListParagraph"/>
        <w:numPr>
          <w:ilvl w:val="0"/>
          <w:numId w:val="3"/>
        </w:numPr>
        <w:spacing w:after="80" w:before="80"/>
      </w:pPr>
      <w:r>
        <w:rPr>
          <w:rFonts w:ascii="Arial" w:cs="Arial" w:eastAsia="Arial" w:hAnsi="Arial"/>
          <w:color w:val="4A4A4A"/>
          <w:sz w:val="22"/>
          <w:szCs w:val="22"/>
        </w:rPr>
        <w:t xml:space="preserve">Optional: call the Vapi number, speak the same intake, watch it route to the same pipeline.</w:t>
      </w:r>
    </w:p>
    <w:p>
      <w:pPr>
        <w:spacing w:after="80" w:before="80"/>
      </w:pPr>
      <w:r>
        <w:t xml:space="preserve"/>
      </w:r>
    </w:p>
    <w:p>
      <w:pPr>
        <w:pStyle w:val="Heading2"/>
        <w:spacing w:after="120" w:before="360"/>
      </w:pPr>
      <w:r>
        <w:rPr>
          <w:rFonts w:ascii="Arial" w:cs="Arial" w:eastAsia="Arial" w:hAnsi="Arial"/>
          <w:b/>
          <w:bCs/>
          <w:color w:val="1A1A1A"/>
          <w:sz w:val="28"/>
          <w:szCs w:val="28"/>
        </w:rPr>
        <w:t xml:space="preserve">9.3 Why This Wins</w:t>
      </w:r>
    </w:p>
    <w:p>
      <w:pPr>
        <w:pStyle w:val="ListParagraph"/>
        <w:numPr>
          <w:ilvl w:val="0"/>
          <w:numId w:val="2"/>
        </w:numPr>
        <w:spacing w:after="60" w:before="60"/>
      </w:pPr>
      <w:r>
        <w:rPr>
          <w:rFonts w:ascii="Arial" w:cs="Arial" w:eastAsia="Arial" w:hAnsi="Arial"/>
          <w:color w:val="4A4A4A"/>
          <w:sz w:val="22"/>
          <w:szCs w:val="22"/>
        </w:rPr>
        <w:t xml:space="preserve">Real web actions — TinyFish actually browses Reddit and embassy pages, not mocked data</w:t>
      </w:r>
    </w:p>
    <w:p>
      <w:pPr>
        <w:pStyle w:val="ListParagraph"/>
        <w:numPr>
          <w:ilvl w:val="0"/>
          <w:numId w:val="2"/>
        </w:numPr>
        <w:spacing w:after="60" w:before="60"/>
      </w:pPr>
      <w:r>
        <w:rPr>
          <w:rFonts w:ascii="Arial" w:cs="Arial" w:eastAsia="Arial" w:hAnsi="Arial"/>
          <w:color w:val="4A4A4A"/>
          <w:sz w:val="22"/>
          <w:szCs w:val="22"/>
        </w:rPr>
        <w:t xml:space="preserve">Visible agent collaboration — judges can see 5 agents with distinct roles</w:t>
      </w:r>
    </w:p>
    <w:p>
      <w:pPr>
        <w:pStyle w:val="ListParagraph"/>
        <w:numPr>
          <w:ilvl w:val="0"/>
          <w:numId w:val="2"/>
        </w:numPr>
        <w:spacing w:after="60" w:before="60"/>
      </w:pPr>
      <w:r>
        <w:rPr>
          <w:rFonts w:ascii="Arial" w:cs="Arial" w:eastAsia="Arial" w:hAnsi="Arial"/>
          <w:color w:val="4A4A4A"/>
          <w:sz w:val="22"/>
          <w:szCs w:val="22"/>
        </w:rPr>
        <w:t xml:space="preserve">Uses 6 sponsor tools — exceeds the 3-tool requirement</w:t>
      </w:r>
    </w:p>
    <w:p>
      <w:pPr>
        <w:pStyle w:val="ListParagraph"/>
        <w:numPr>
          <w:ilvl w:val="0"/>
          <w:numId w:val="2"/>
        </w:numPr>
        <w:spacing w:after="60" w:before="60"/>
      </w:pPr>
      <w:r>
        <w:rPr>
          <w:rFonts w:ascii="Arial" w:cs="Arial" w:eastAsia="Arial" w:hAnsi="Arial"/>
          <w:color w:val="4A4A4A"/>
          <w:sz w:val="22"/>
          <w:szCs w:val="22"/>
        </w:rPr>
        <w:t xml:space="preserve">Monetizable — judges can see the business model immediately</w:t>
      </w:r>
    </w:p>
    <w:p>
      <w:pPr>
        <w:pStyle w:val="ListParagraph"/>
        <w:numPr>
          <w:ilvl w:val="0"/>
          <w:numId w:val="2"/>
        </w:numPr>
        <w:spacing w:after="60" w:before="60"/>
      </w:pPr>
      <w:r>
        <w:rPr>
          <w:rFonts w:ascii="Arial" w:cs="Arial" w:eastAsia="Arial" w:hAnsi="Arial"/>
          <w:color w:val="4A4A4A"/>
          <w:sz w:val="22"/>
          <w:szCs w:val="22"/>
        </w:rPr>
        <w:t xml:space="preserve">Vapi demo moment — calling a phone number during a hackathon presentation is memorable</w:t>
      </w:r>
    </w:p>
    <w:p>
      <w:pPr>
        <w:pStyle w:val="ListParagraph"/>
        <w:numPr>
          <w:ilvl w:val="0"/>
          <w:numId w:val="2"/>
        </w:numPr>
        <w:spacing w:after="60" w:before="60"/>
      </w:pPr>
      <w:r>
        <w:rPr>
          <w:rFonts w:ascii="Arial" w:cs="Arial" w:eastAsia="Arial" w:hAnsi="Arial"/>
          <w:color w:val="4A4A4A"/>
          <w:sz w:val="22"/>
          <w:szCs w:val="22"/>
        </w:rPr>
        <w:t xml:space="preserve">cited.md integration — directly satisfies the hackathon’s explicit requirement</w:t>
      </w:r>
    </w:p>
    <w:p>
      <w:pPr>
        <w:pStyle w:val="ListParagraph"/>
        <w:numPr>
          <w:ilvl w:val="0"/>
          <w:numId w:val="2"/>
        </w:numPr>
        <w:spacing w:after="60" w:before="60"/>
      </w:pPr>
      <w:r>
        <w:rPr>
          <w:rFonts w:ascii="Arial" w:cs="Arial" w:eastAsia="Arial" w:hAnsi="Arial"/>
          <w:color w:val="4A4A4A"/>
          <w:sz w:val="22"/>
          <w:szCs w:val="22"/>
        </w:rPr>
        <w:t xml:space="preserve">Real problem — every judge has done a visa application and felt this pain</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400"/>
              <w:left w:type="dxa" w:w="720"/>
              <w:bottom w:type="dxa" w:w="400"/>
              <w:right w:type="dxa" w:w="720"/>
            </w:tcMar>
          </w:tcPr>
          <w:p>
            <w:pPr>
              <w:jc w:val="center"/>
            </w:pPr>
            <w:r>
              <w:rPr>
                <w:rFonts w:ascii="Arial" w:cs="Arial" w:eastAsia="Arial" w:hAnsi="Arial"/>
                <w:b/>
                <w:bCs/>
                <w:color w:val="FFFFFF"/>
                <w:sz w:val="28"/>
                <w:szCs w:val="28"/>
              </w:rPr>
              <w:t xml:space="preserve">Build it. Ship it. The visa agent market is wide open.</w:t>
            </w:r>
          </w:p>
          <w:p>
            <w:pPr>
              <w:spacing w:before="120"/>
              <w:jc w:val="center"/>
            </w:pPr>
            <w:r>
              <w:rPr>
                <w:rFonts w:ascii="Arial" w:cs="Arial" w:eastAsia="Arial" w:hAnsi="Arial"/>
                <w:color w:val="C7D9FF"/>
                <w:sz w:val="20"/>
                <w:szCs w:val="20"/>
              </w:rPr>
              <w:t xml:space="preserve">VisaPath • Ship to Prod Hackathon • April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 w:type="paragraph" w:styleId="Heading3">
    <w:name w:val="Heading 3"/>
    <w:basedOn w:val="Normal"/>
    <w:next w:val="Normal"/>
    <w:qFormat/>
    <w:pPr>
      <w:spacing w:after="80" w:before="2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2026-04-24T20:40:23.984Z</dcterms:created>
  <dcterms:modified xsi:type="dcterms:W3CDTF">2026-04-24T20:40:23.985Z</dcterms:modified>
</cp:coreProperties>
</file>

<file path=docProps/custom.xml><?xml version="1.0" encoding="utf-8"?>
<Properties xmlns="http://schemas.openxmlformats.org/officeDocument/2006/custom-properties" xmlns:vt="http://schemas.openxmlformats.org/officeDocument/2006/docPropsVTypes"/>
</file>