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,fiber,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(Defense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r>
        <w:rPr>
          <w:rFonts w:ascii="Century Gothic" w:hAnsi="Century Gothic"/>
        </w:rPr>
        <w:t>IoT-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B92CB5" w:rsidRDefault="00051968" w:rsidP="00EB68E1">
      <w:pPr>
        <w:pStyle w:val="ListParagraph"/>
        <w:numPr>
          <w:ilvl w:val="0"/>
          <w:numId w:val="9"/>
        </w:numPr>
        <w:rPr>
          <w:rFonts w:ascii="Century Gothic" w:hAnsi="Century Gothic"/>
        </w:rPr>
      </w:pPr>
      <w:r>
        <w:rPr>
          <w:rFonts w:ascii="Century Gothic" w:hAnsi="Century Gothic"/>
        </w:rPr>
        <w:t xml:space="preserve">Socket - </w:t>
      </w:r>
      <w:r w:rsidR="00B92CB5">
        <w:rPr>
          <w:rFonts w:ascii="Century Gothic" w:hAnsi="Century Gothic"/>
        </w:rPr>
        <w:t>IP Address and Port number</w:t>
      </w:r>
    </w:p>
    <w:p w:rsidR="00011670" w:rsidRPr="00011670" w:rsidRDefault="00051968" w:rsidP="00011670">
      <w:pPr>
        <w:pStyle w:val="ListParagraph"/>
        <w:numPr>
          <w:ilvl w:val="0"/>
          <w:numId w:val="9"/>
        </w:numPr>
        <w:rPr>
          <w:rFonts w:ascii="Century Gothic" w:hAnsi="Century Gothic"/>
        </w:rPr>
      </w:pPr>
      <w:r>
        <w:rPr>
          <w:rFonts w:ascii="Century Gothic" w:hAnsi="Century Gothic"/>
        </w:rPr>
        <w:t>SSL/TLS – takes HTTP traffic and transmits it in an encrypted form</w:t>
      </w:r>
    </w:p>
    <w:p w:rsidR="009B2B1B" w:rsidRDefault="009B2B1B" w:rsidP="00EB68E1">
      <w:pPr>
        <w:pStyle w:val="ListParagraph"/>
        <w:numPr>
          <w:ilvl w:val="0"/>
          <w:numId w:val="9"/>
        </w:numPr>
        <w:rPr>
          <w:rFonts w:ascii="Century Gothic" w:hAnsi="Century Gothic"/>
        </w:rPr>
      </w:pPr>
      <w:r>
        <w:rPr>
          <w:rFonts w:ascii="Century Gothic" w:hAnsi="Century Gothic"/>
        </w:rPr>
        <w:lastRenderedPageBreak/>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C93788" w:rsidRDefault="007F4A93" w:rsidP="00EB68E1">
      <w:pPr>
        <w:pStyle w:val="ListParagraph"/>
        <w:numPr>
          <w:ilvl w:val="0"/>
          <w:numId w:val="11"/>
        </w:numPr>
        <w:rPr>
          <w:rFonts w:ascii="Century Gothic" w:hAnsi="Century Gothic"/>
        </w:rPr>
      </w:pPr>
      <w:r>
        <w:rPr>
          <w:rFonts w:ascii="Century Gothic" w:hAnsi="Century Gothic"/>
        </w:rPr>
        <w:t>Proxy server</w:t>
      </w:r>
      <w:r w:rsidR="00C93788">
        <w:rPr>
          <w:rFonts w:ascii="Century Gothic" w:hAnsi="Century Gothic"/>
        </w:rPr>
        <w:t xml:space="preserve"> – checks authentication; forwards requests and gives back requests</w:t>
      </w:r>
    </w:p>
    <w:p w:rsidR="00904C28" w:rsidRDefault="00C93788" w:rsidP="00EB68E1">
      <w:pPr>
        <w:pStyle w:val="ListParagraph"/>
        <w:numPr>
          <w:ilvl w:val="0"/>
          <w:numId w:val="11"/>
        </w:numPr>
        <w:rPr>
          <w:rFonts w:ascii="Century Gothic" w:hAnsi="Century Gothic"/>
        </w:rPr>
      </w:pPr>
      <w:r>
        <w:rPr>
          <w:rFonts w:ascii="Century Gothic" w:hAnsi="Century Gothic"/>
        </w:rPr>
        <w:t>G</w:t>
      </w:r>
      <w:r w:rsidR="00904C28">
        <w:rPr>
          <w:rFonts w:ascii="Century Gothic" w:hAnsi="Century Gothic"/>
        </w:rPr>
        <w:t>ateway, tunnel (blind relay between two points</w:t>
      </w:r>
      <w:r>
        <w:rPr>
          <w:rFonts w:ascii="Century Gothic" w:hAnsi="Century Gothic"/>
        </w:rPr>
        <w:t>; forwards communication without knowing what it does</w:t>
      </w:r>
      <w:r w:rsidR="00904C28">
        <w:rPr>
          <w:rFonts w:ascii="Century Gothic" w:hAnsi="Century Gothic"/>
        </w:rPr>
        <w:t>)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8F4E72" w:rsidRDefault="008F4E72" w:rsidP="00EB68E1">
      <w:pPr>
        <w:pStyle w:val="ListParagraph"/>
        <w:numPr>
          <w:ilvl w:val="0"/>
          <w:numId w:val="10"/>
        </w:numPr>
        <w:rPr>
          <w:rFonts w:ascii="Century Gothic" w:hAnsi="Century Gothic"/>
        </w:rPr>
      </w:pPr>
      <w:r>
        <w:rPr>
          <w:rFonts w:ascii="Century Gothic" w:hAnsi="Century Gothic"/>
        </w:rPr>
        <w:t>Server volunteers new information via notifications (push protocol)</w:t>
      </w:r>
    </w:p>
    <w:p w:rsidR="008F4E72" w:rsidRDefault="008F4E72" w:rsidP="00EB68E1">
      <w:pPr>
        <w:pStyle w:val="ListParagraph"/>
        <w:numPr>
          <w:ilvl w:val="0"/>
          <w:numId w:val="10"/>
        </w:numPr>
        <w:rPr>
          <w:rFonts w:ascii="Century Gothic" w:hAnsi="Century Gothic"/>
        </w:rPr>
      </w:pPr>
      <w:r>
        <w:rPr>
          <w:rFonts w:ascii="Century Gothic" w:hAnsi="Century Gothic"/>
        </w:rPr>
        <w:t>Checks server at regular intervals (polling)</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Default="00AA0150" w:rsidP="00EB68E1">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w:t>
      </w:r>
      <w:r w:rsidR="008F4E72">
        <w:rPr>
          <w:rFonts w:ascii="Century Gothic" w:hAnsi="Century Gothic"/>
        </w:rPr>
        <w:t>: Multipurpose Internet Mail Extension</w:t>
      </w:r>
      <w:r>
        <w:rPr>
          <w:rFonts w:ascii="Century Gothic" w:hAnsi="Century Gothic"/>
        </w:rPr>
        <w: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w:t>
      </w:r>
      <w:r w:rsidR="008235A1">
        <w:rPr>
          <w:rFonts w:ascii="Century Gothic" w:hAnsi="Century Gothic"/>
        </w:rPr>
        <w:t xml:space="preserve"> </w:t>
      </w:r>
      <w:r w:rsidR="005B1FD8">
        <w:rPr>
          <w:rFonts w:ascii="Century Gothic" w:hAnsi="Century Gothic"/>
        </w:rPr>
        <w:t>(Uniform Resource Identifier)</w:t>
      </w:r>
      <w:r>
        <w:rPr>
          <w:rFonts w:ascii="Century Gothic" w:hAnsi="Century Gothic"/>
        </w:rPr>
        <w:t>, which tells what the resource is, or more, specifically HTTP URL</w:t>
      </w:r>
      <w:r w:rsidR="005B1FD8">
        <w:rPr>
          <w:rFonts w:ascii="Century Gothic" w:hAnsi="Century Gothic"/>
        </w:rPr>
        <w:t xml:space="preserve"> (Uniform Resource Locator)</w:t>
      </w:r>
      <w:r>
        <w:rPr>
          <w:rFonts w:ascii="Century Gothic" w:hAnsi="Century Gothic"/>
        </w:rPr>
        <w:t>,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lastRenderedPageBreak/>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lastRenderedPageBreak/>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r>
        <w:rPr>
          <w:rFonts w:ascii="Century Gothic" w:hAnsi="Century Gothic"/>
        </w:rPr>
        <w:t>Referer</w:t>
      </w:r>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5D28C9" w:rsidRPr="005D28C9" w:rsidRDefault="005D28C9" w:rsidP="005D28C9">
      <w:pPr>
        <w:pStyle w:val="ListParagraph"/>
        <w:numPr>
          <w:ilvl w:val="0"/>
          <w:numId w:val="12"/>
        </w:numPr>
        <w:spacing w:after="200" w:line="276" w:lineRule="auto"/>
        <w:rPr>
          <w:rFonts w:ascii="Century Gothic" w:hAnsi="Century Gothic"/>
        </w:rPr>
      </w:pPr>
      <w:r>
        <w:rPr>
          <w:rFonts w:ascii="Century Gothic" w:hAnsi="Century Gothic"/>
        </w:rPr>
        <w:t>Request and response have the same structure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6B6B12" w:rsidRPr="006B6B12" w:rsidRDefault="007A1338" w:rsidP="006B6B12">
      <w:pPr>
        <w:pStyle w:val="ListParagraph"/>
        <w:numPr>
          <w:ilvl w:val="0"/>
          <w:numId w:val="24"/>
        </w:numPr>
        <w:rPr>
          <w:rFonts w:ascii="Century Gothic" w:hAnsi="Century Gothic"/>
        </w:rPr>
      </w:pPr>
      <w:r>
        <w:rPr>
          <w:rFonts w:ascii="Century Gothic" w:hAnsi="Century Gothic"/>
        </w:rPr>
        <w:t>Accept-Ranges</w:t>
      </w:r>
      <w:r w:rsidR="000A09CB">
        <w:rPr>
          <w:rFonts w:ascii="Century Gothic" w:hAnsi="Century Gothic"/>
        </w:rPr>
        <w:t xml:space="preserve"> - you can give specific bytes</w:t>
      </w:r>
    </w:p>
    <w:p w:rsidR="007A1338" w:rsidRDefault="007A1338" w:rsidP="00EB68E1">
      <w:pPr>
        <w:pStyle w:val="ListParagraph"/>
        <w:numPr>
          <w:ilvl w:val="0"/>
          <w:numId w:val="24"/>
        </w:numPr>
        <w:rPr>
          <w:rFonts w:ascii="Century Gothic" w:hAnsi="Century Gothic"/>
        </w:rPr>
      </w:pPr>
      <w:r>
        <w:rPr>
          <w:rFonts w:ascii="Century Gothic" w:hAnsi="Century Gothic"/>
        </w:rPr>
        <w:t>Age</w:t>
      </w:r>
      <w:r w:rsidR="000A09CB">
        <w:rPr>
          <w:rFonts w:ascii="Century Gothic" w:hAnsi="Century Gothic"/>
        </w:rPr>
        <w:t xml:space="preserve"> -</w:t>
      </w:r>
      <w:r w:rsidR="007E5FE7">
        <w:rPr>
          <w:rFonts w:ascii="Century Gothic" w:hAnsi="Century Gothic"/>
        </w:rPr>
        <w:t xml:space="preserve"> </w:t>
      </w:r>
      <w:r w:rsidR="000A09CB">
        <w:rPr>
          <w:rFonts w:ascii="Century Gothic" w:hAnsi="Century Gothic"/>
        </w:rPr>
        <w:t xml:space="preserve"> </w:t>
      </w:r>
      <w:r w:rsidR="006B6B12">
        <w:rPr>
          <w:rFonts w:ascii="Century Gothic" w:hAnsi="Century Gothic"/>
        </w:rPr>
        <w:t xml:space="preserve">how long the </w:t>
      </w:r>
      <w:r w:rsidR="002448B9">
        <w:rPr>
          <w:rFonts w:ascii="Century Gothic" w:hAnsi="Century Gothic"/>
        </w:rPr>
        <w:t xml:space="preserve">response from fetching in the origin server or in the </w:t>
      </w:r>
      <w:r w:rsidR="002448B9">
        <w:rPr>
          <w:rFonts w:ascii="Century Gothic" w:hAnsi="Century Gothic"/>
        </w:rPr>
        <w:tab/>
        <w:t>cache</w:t>
      </w:r>
    </w:p>
    <w:p w:rsidR="007A1338" w:rsidRDefault="007E5FE7" w:rsidP="00EB68E1">
      <w:pPr>
        <w:pStyle w:val="ListParagraph"/>
        <w:numPr>
          <w:ilvl w:val="0"/>
          <w:numId w:val="24"/>
        </w:numPr>
        <w:rPr>
          <w:rFonts w:ascii="Century Gothic" w:hAnsi="Century Gothic"/>
        </w:rPr>
      </w:pPr>
      <w:r>
        <w:rPr>
          <w:rFonts w:ascii="Century Gothic" w:hAnsi="Century Gothic"/>
        </w:rPr>
        <w:t xml:space="preserve">ETag </w:t>
      </w:r>
    </w:p>
    <w:p w:rsidR="007A1338" w:rsidRDefault="007A1338" w:rsidP="00EB68E1">
      <w:pPr>
        <w:pStyle w:val="ListParagraph"/>
        <w:numPr>
          <w:ilvl w:val="0"/>
          <w:numId w:val="24"/>
        </w:numPr>
        <w:rPr>
          <w:rFonts w:ascii="Century Gothic" w:hAnsi="Century Gothic"/>
        </w:rPr>
      </w:pPr>
      <w:r>
        <w:rPr>
          <w:rFonts w:ascii="Century Gothic" w:hAnsi="Century Gothic"/>
        </w:rPr>
        <w:t>Location</w:t>
      </w:r>
      <w:r w:rsidR="000A09CB">
        <w:rPr>
          <w:rFonts w:ascii="Century Gothic" w:hAnsi="Century Gothic"/>
        </w:rPr>
        <w:t>-for redirection</w:t>
      </w:r>
    </w:p>
    <w:p w:rsidR="007A1338" w:rsidRDefault="007A1338" w:rsidP="00EB68E1">
      <w:pPr>
        <w:pStyle w:val="ListParagraph"/>
        <w:numPr>
          <w:ilvl w:val="0"/>
          <w:numId w:val="24"/>
        </w:numPr>
        <w:rPr>
          <w:rFonts w:ascii="Century Gothic" w:hAnsi="Century Gothic"/>
        </w:rPr>
      </w:pPr>
      <w:r>
        <w:rPr>
          <w:rFonts w:ascii="Century Gothic" w:hAnsi="Century Gothic"/>
        </w:rPr>
        <w:t>Proxy Certificate</w:t>
      </w:r>
      <w:r w:rsidR="007E5FE7">
        <w:rPr>
          <w:rFonts w:ascii="Century Gothic" w:hAnsi="Century Gothic"/>
        </w:rPr>
        <w:t xml:space="preserve"> - </w:t>
      </w:r>
    </w:p>
    <w:p w:rsidR="002448B9" w:rsidRDefault="007A1338" w:rsidP="002448B9">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2448B9" w:rsidRDefault="002448B9" w:rsidP="002448B9">
      <w:pPr>
        <w:pStyle w:val="ListParagraph"/>
        <w:numPr>
          <w:ilvl w:val="0"/>
          <w:numId w:val="24"/>
        </w:numPr>
        <w:rPr>
          <w:rFonts w:ascii="Century Gothic" w:hAnsi="Century Gothic"/>
        </w:rPr>
      </w:pPr>
      <w:r>
        <w:rPr>
          <w:rFonts w:ascii="Century Gothic" w:hAnsi="Century Gothic"/>
        </w:rPr>
        <w:tab/>
        <w:t xml:space="preserve">- indicate currently not available </w:t>
      </w:r>
    </w:p>
    <w:p w:rsidR="003042CB" w:rsidRPr="002448B9" w:rsidRDefault="003042CB" w:rsidP="002448B9">
      <w:pPr>
        <w:pStyle w:val="ListParagraph"/>
        <w:numPr>
          <w:ilvl w:val="0"/>
          <w:numId w:val="24"/>
        </w:numPr>
        <w:rPr>
          <w:rFonts w:ascii="Century Gothic" w:hAnsi="Century Gothic"/>
        </w:rPr>
      </w:pPr>
      <w:r>
        <w:rPr>
          <w:rFonts w:ascii="Century Gothic" w:hAnsi="Century Gothic"/>
        </w:rPr>
        <w:tab/>
        <w:t>-503 Service no Available</w:t>
      </w:r>
    </w:p>
    <w:p w:rsidR="003042CB" w:rsidRDefault="00C704B3" w:rsidP="00EB68E1">
      <w:pPr>
        <w:pStyle w:val="ListParagraph"/>
        <w:numPr>
          <w:ilvl w:val="0"/>
          <w:numId w:val="24"/>
        </w:numPr>
        <w:rPr>
          <w:rFonts w:ascii="Century Gothic" w:hAnsi="Century Gothic"/>
        </w:rPr>
      </w:pPr>
      <w:r>
        <w:rPr>
          <w:rFonts w:ascii="Century Gothic" w:hAnsi="Century Gothic"/>
        </w:rPr>
        <w:t>Server – displays what server</w:t>
      </w:r>
      <w:r w:rsidR="000A09CB">
        <w:rPr>
          <w:rFonts w:ascii="Century Gothic" w:hAnsi="Century Gothic"/>
        </w:rPr>
        <w:t xml:space="preserve"> . </w:t>
      </w:r>
    </w:p>
    <w:p w:rsidR="00C704B3" w:rsidRDefault="003042CB" w:rsidP="00EB68E1">
      <w:pPr>
        <w:pStyle w:val="ListParagraph"/>
        <w:numPr>
          <w:ilvl w:val="0"/>
          <w:numId w:val="24"/>
        </w:numPr>
        <w:rPr>
          <w:rFonts w:ascii="Century Gothic" w:hAnsi="Century Gothic"/>
        </w:rPr>
      </w:pPr>
      <w:r>
        <w:rPr>
          <w:rFonts w:ascii="Century Gothic" w:hAnsi="Century Gothic"/>
        </w:rPr>
        <w:tab/>
        <w:t>-</w:t>
      </w:r>
      <w:r w:rsidR="000A09CB">
        <w:rPr>
          <w:rFonts w:ascii="Century Gothic" w:hAnsi="Century Gothic"/>
        </w:rPr>
        <w:t xml:space="preserve">Example Apache, Amazon s3 , sffe </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r w:rsidR="003042CB">
        <w:rPr>
          <w:rFonts w:ascii="Century Gothic" w:hAnsi="Century Gothic"/>
        </w:rPr>
        <w:t xml:space="preserve"> -</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Reason</w:t>
      </w:r>
      <w:r w:rsidR="005D28C9">
        <w:rPr>
          <w:rFonts w:ascii="Century Gothic" w:hAnsi="Century Gothic"/>
        </w:rPr>
        <w:t xml:space="preserve"> phrase – descriptive meaning of</w:t>
      </w:r>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w:t>
      </w:r>
      <w:r w:rsidR="005D28C9">
        <w:rPr>
          <w:rFonts w:ascii="Century Gothic" w:hAnsi="Century Gothic"/>
        </w:rPr>
        <w:t xml:space="preserve">rmational </w:t>
      </w:r>
      <w:r>
        <w:rPr>
          <w:rFonts w:ascii="Century Gothic" w:hAnsi="Century Gothic"/>
        </w:rPr>
        <w:t>), 2xx (success), 3xx (redirection), 4xx (client</w:t>
      </w:r>
      <w:r w:rsidR="005D28C9">
        <w:rPr>
          <w:rFonts w:ascii="Century Gothic" w:hAnsi="Century Gothic"/>
        </w:rPr>
        <w:t xml:space="preserve"> error</w:t>
      </w:r>
      <w:r>
        <w:rPr>
          <w:rFonts w:ascii="Century Gothic" w:hAnsi="Century Gothic"/>
        </w:rPr>
        <w:t>), 5xx (server</w:t>
      </w:r>
      <w:r w:rsidR="005D28C9">
        <w:rPr>
          <w:rFonts w:ascii="Century Gothic" w:hAnsi="Century Gothic"/>
        </w:rPr>
        <w:t xml:space="preserve"> error</w:t>
      </w:r>
      <w:r>
        <w:rPr>
          <w:rFonts w:ascii="Century Gothic" w:hAnsi="Century Gothic"/>
        </w:rPr>
        <w:t>)</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r w:rsidR="005D28C9">
        <w:rPr>
          <w:rFonts w:ascii="Century Gothic" w:hAnsi="Century Gothic"/>
        </w:rPr>
        <w:t xml:space="preserve"> </w:t>
      </w:r>
      <w:r w:rsidR="005D28C9" w:rsidRPr="008D7EC8">
        <w:rPr>
          <w:rFonts w:ascii="Century Gothic" w:hAnsi="Century Gothic"/>
        </w:rPr>
        <w:t>(gen</w:t>
      </w:r>
      <w:r w:rsidR="005D28C9">
        <w:rPr>
          <w:rFonts w:ascii="Century Gothic" w:hAnsi="Century Gothic"/>
        </w:rPr>
        <w:t>eral, response and / or entity h</w:t>
      </w:r>
      <w:r w:rsidR="005D28C9" w:rsidRPr="008D7EC8">
        <w:rPr>
          <w:rFonts w:ascii="Century Gothic" w:hAnsi="Century Gothic"/>
        </w:rPr>
        <w:t>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lastRenderedPageBreak/>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r w:rsidR="00E70401">
        <w:rPr>
          <w:rFonts w:ascii="Century Gothic" w:hAnsi="Century Gothic"/>
        </w:rPr>
        <w:t xml:space="preserve"> (Web Distributed Authoring and Versioning)</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D27054" w:rsidRDefault="00D27054" w:rsidP="00EB68E1">
      <w:pPr>
        <w:pStyle w:val="ListParagraph"/>
        <w:numPr>
          <w:ilvl w:val="0"/>
          <w:numId w:val="39"/>
        </w:numPr>
        <w:rPr>
          <w:rFonts w:ascii="Century Gothic" w:hAnsi="Century Gothic"/>
        </w:rPr>
      </w:pPr>
      <w:r>
        <w:rPr>
          <w:rFonts w:ascii="Century Gothic" w:hAnsi="Century Gothic"/>
        </w:rPr>
        <w:t>Cache-control – controlling cache and telling whether a resource need to be cached or not</w:t>
      </w:r>
    </w:p>
    <w:p w:rsidR="00D27054" w:rsidRDefault="00D27054" w:rsidP="00EB68E1">
      <w:pPr>
        <w:pStyle w:val="ListParagraph"/>
        <w:numPr>
          <w:ilvl w:val="0"/>
          <w:numId w:val="39"/>
        </w:numPr>
        <w:rPr>
          <w:rFonts w:ascii="Century Gothic" w:hAnsi="Century Gothic"/>
        </w:rPr>
      </w:pPr>
      <w:r>
        <w:rPr>
          <w:rFonts w:ascii="Century Gothic" w:hAnsi="Century Gothic"/>
        </w:rPr>
        <w:lastRenderedPageBreak/>
        <w:t>Connection – control whether connection is persistent or not</w:t>
      </w:r>
    </w:p>
    <w:p w:rsidR="00D27054" w:rsidRDefault="00D27054" w:rsidP="00EB68E1">
      <w:pPr>
        <w:pStyle w:val="ListParagraph"/>
        <w:numPr>
          <w:ilvl w:val="0"/>
          <w:numId w:val="39"/>
        </w:numPr>
        <w:rPr>
          <w:rFonts w:ascii="Century Gothic" w:hAnsi="Century Gothic"/>
        </w:rPr>
      </w:pPr>
      <w:r>
        <w:rPr>
          <w:rFonts w:ascii="Century Gothic" w:hAnsi="Century Gothic"/>
        </w:rPr>
        <w:t>Date – when the request was generated</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r w:rsidR="00A562A8">
        <w:rPr>
          <w:rFonts w:ascii="Century Gothic" w:hAnsi="Century Gothic"/>
        </w:rPr>
        <w:t>, indicate that something is cacheable</w:t>
      </w:r>
      <w:bookmarkStart w:id="0" w:name="_GoBack"/>
      <w:bookmarkEnd w:id="0"/>
    </w:p>
    <w:p w:rsidR="00D27054" w:rsidRDefault="00D27054" w:rsidP="00EB68E1">
      <w:pPr>
        <w:pStyle w:val="ListParagraph"/>
        <w:numPr>
          <w:ilvl w:val="0"/>
          <w:numId w:val="39"/>
        </w:numPr>
        <w:rPr>
          <w:rFonts w:ascii="Century Gothic" w:hAnsi="Century Gothic"/>
        </w:rPr>
      </w:pPr>
      <w:r>
        <w:rPr>
          <w:rFonts w:ascii="Century Gothic" w:hAnsi="Century Gothic"/>
        </w:rPr>
        <w:t>Trailer – header at the end of the data</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p>
    <w:p w:rsidR="00D27054" w:rsidRDefault="00D27054" w:rsidP="00EB68E1">
      <w:pPr>
        <w:pStyle w:val="ListParagraph"/>
        <w:numPr>
          <w:ilvl w:val="0"/>
          <w:numId w:val="39"/>
        </w:numPr>
        <w:rPr>
          <w:rFonts w:ascii="Century Gothic" w:hAnsi="Century Gothic"/>
        </w:rPr>
      </w:pPr>
      <w:r>
        <w:rPr>
          <w:rFonts w:ascii="Century Gothic" w:hAnsi="Century Gothic"/>
        </w:rPr>
        <w:t>Upgrade – for protocol negotiation</w:t>
      </w:r>
    </w:p>
    <w:p w:rsidR="00D27054" w:rsidRDefault="00D27054" w:rsidP="00EB68E1">
      <w:pPr>
        <w:pStyle w:val="ListParagraph"/>
        <w:numPr>
          <w:ilvl w:val="0"/>
          <w:numId w:val="39"/>
        </w:numPr>
        <w:rPr>
          <w:rFonts w:ascii="Century Gothic" w:hAnsi="Century Gothic"/>
        </w:rPr>
      </w:pPr>
      <w:r>
        <w:rPr>
          <w:rFonts w:ascii="Century Gothic" w:hAnsi="Century Gothic"/>
        </w:rPr>
        <w:t>Via – path, where the request passed through</w:t>
      </w:r>
    </w:p>
    <w:p w:rsidR="00D27054" w:rsidRDefault="00D27054" w:rsidP="00EB68E1">
      <w:pPr>
        <w:pStyle w:val="ListParagraph"/>
        <w:numPr>
          <w:ilvl w:val="0"/>
          <w:numId w:val="39"/>
        </w:numPr>
        <w:rPr>
          <w:rFonts w:ascii="Century Gothic" w:hAnsi="Century Gothic"/>
        </w:rPr>
      </w:pPr>
      <w:r>
        <w:rPr>
          <w:rFonts w:ascii="Century Gothic" w:hAnsi="Century Gothic"/>
        </w:rPr>
        <w:t>Warning – error in the message</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Proxy Authorization – for proxy server</w:t>
      </w:r>
    </w:p>
    <w:p w:rsidR="00D27054" w:rsidRPr="00BE2020" w:rsidRDefault="00D27054" w:rsidP="00EB68E1">
      <w:pPr>
        <w:pStyle w:val="ListParagraph"/>
        <w:numPr>
          <w:ilvl w:val="0"/>
          <w:numId w:val="40"/>
        </w:numPr>
        <w:rPr>
          <w:rFonts w:ascii="Century Gothic" w:hAnsi="Century Gothic"/>
        </w:rPr>
      </w:pPr>
      <w:r>
        <w:rPr>
          <w:rFonts w:ascii="Century Gothic" w:hAnsi="Century Gothic"/>
        </w:rPr>
        <w:t>Expect – for two-face connection</w:t>
      </w:r>
    </w:p>
    <w:p w:rsidR="00D27054" w:rsidRDefault="00D27054" w:rsidP="00EB68E1">
      <w:pPr>
        <w:pStyle w:val="ListParagraph"/>
        <w:numPr>
          <w:ilvl w:val="0"/>
          <w:numId w:val="40"/>
        </w:numPr>
        <w:rPr>
          <w:rFonts w:ascii="Century Gothic" w:hAnsi="Century Gothic"/>
        </w:rPr>
      </w:pPr>
      <w:r>
        <w:rPr>
          <w:rFonts w:ascii="Century Gothic" w:hAnsi="Century Gothic"/>
        </w:rPr>
        <w:t>From – contact credentials of sender</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D27054" w:rsidRDefault="00D27054" w:rsidP="00EB68E1">
      <w:pPr>
        <w:pStyle w:val="ListParagraph"/>
        <w:numPr>
          <w:ilvl w:val="0"/>
          <w:numId w:val="40"/>
        </w:numPr>
        <w:rPr>
          <w:rFonts w:ascii="Century Gothic" w:hAnsi="Century Gothic"/>
        </w:rPr>
      </w:pPr>
      <w:r>
        <w:rPr>
          <w:rFonts w:ascii="Century Gothic" w:hAnsi="Century Gothic"/>
        </w:rPr>
        <w:t>If</w:t>
      </w:r>
    </w:p>
    <w:p w:rsidR="00D27054" w:rsidRDefault="00D27054" w:rsidP="00EB68E1">
      <w:pPr>
        <w:pStyle w:val="ListParagraph"/>
        <w:numPr>
          <w:ilvl w:val="0"/>
          <w:numId w:val="40"/>
        </w:numPr>
        <w:rPr>
          <w:rFonts w:ascii="Century Gothic" w:hAnsi="Century Gothic"/>
        </w:rPr>
      </w:pPr>
      <w:r>
        <w:rPr>
          <w:rFonts w:ascii="Century Gothic" w:hAnsi="Century Gothic"/>
        </w:rPr>
        <w:t>If-Range – “is what I have a portion of what you have”</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D27054" w:rsidRDefault="00D27054" w:rsidP="00EB68E1">
      <w:pPr>
        <w:pStyle w:val="ListParagraph"/>
        <w:numPr>
          <w:ilvl w:val="0"/>
          <w:numId w:val="40"/>
        </w:numPr>
        <w:rPr>
          <w:rFonts w:ascii="Century Gothic" w:hAnsi="Century Gothic"/>
        </w:rPr>
      </w:pPr>
      <w:r>
        <w:rPr>
          <w:rFonts w:ascii="Century Gothic" w:hAnsi="Century Gothic"/>
        </w:rPr>
        <w:t>Referer – where the request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D27054" w:rsidRDefault="00D27054" w:rsidP="00EB68E1">
      <w:pPr>
        <w:pStyle w:val="ListParagraph"/>
        <w:numPr>
          <w:ilvl w:val="0"/>
          <w:numId w:val="40"/>
        </w:numPr>
        <w:rPr>
          <w:rFonts w:ascii="Century Gothic" w:hAnsi="Century Gothic"/>
        </w:rPr>
      </w:pPr>
      <w:r>
        <w:rPr>
          <w:rFonts w:ascii="Century Gothic" w:hAnsi="Century Gothic"/>
        </w:rPr>
        <w:t>User-Agent – info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r>
        <w:rPr>
          <w:rFonts w:ascii="Century Gothic" w:hAnsi="Century Gothic"/>
        </w:rPr>
        <w:t xml:space="preserve">ETag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lastRenderedPageBreak/>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Expires – for controlling cache access; cache-control; (e.g. max-age = ??)</w:t>
      </w:r>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 not returning anything but success</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EB68E1">
      <w:pPr>
        <w:pStyle w:val="ListParagraph"/>
        <w:numPr>
          <w:ilvl w:val="0"/>
          <w:numId w:val="29"/>
        </w:numPr>
        <w:rPr>
          <w:rFonts w:ascii="Century Gothic" w:hAnsi="Century Gothic"/>
        </w:rPr>
      </w:pPr>
      <w:r>
        <w:rPr>
          <w:rFonts w:ascii="Century Gothic" w:hAnsi="Century Gothic"/>
        </w:rPr>
        <w:t>307 – Temporary Redirect</w:t>
      </w:r>
      <w:r w:rsidR="00EB68E1">
        <w:rPr>
          <w:rFonts w:ascii="Century Gothic" w:hAnsi="Century Gothic"/>
        </w:rPr>
        <w:t>; like 301 but location must not be changed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lastRenderedPageBreak/>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EB68E1">
      <w:pPr>
        <w:pStyle w:val="ListParagraph"/>
        <w:numPr>
          <w:ilvl w:val="0"/>
          <w:numId w:val="30"/>
        </w:numPr>
        <w:rPr>
          <w:rFonts w:ascii="Century Gothic" w:hAnsi="Century Gothic"/>
        </w:rPr>
      </w:pPr>
      <w:r>
        <w:rPr>
          <w:rFonts w:ascii="Century Gothic" w:hAnsi="Century Gothic"/>
        </w:rPr>
        <w:t>405 – Method Not Allowed</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EB68E1">
      <w:pPr>
        <w:pStyle w:val="ListParagraph"/>
        <w:numPr>
          <w:ilvl w:val="0"/>
          <w:numId w:val="30"/>
        </w:numPr>
        <w:rPr>
          <w:rFonts w:ascii="Century Gothic" w:hAnsi="Century Gothic"/>
        </w:rPr>
      </w:pPr>
      <w:r>
        <w:rPr>
          <w:rFonts w:ascii="Century Gothic" w:hAnsi="Century Gothic"/>
        </w:rPr>
        <w:t>407 – Proxy Authentication Required</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EB68E1">
      <w:pPr>
        <w:pStyle w:val="ListParagraph"/>
        <w:numPr>
          <w:ilvl w:val="0"/>
          <w:numId w:val="30"/>
        </w:numPr>
        <w:rPr>
          <w:rFonts w:ascii="Century Gothic" w:hAnsi="Century Gothic"/>
        </w:rPr>
      </w:pPr>
      <w:r>
        <w:rPr>
          <w:rFonts w:ascii="Century Gothic" w:hAnsi="Century Gothic"/>
        </w:rPr>
        <w:t>415 – Unsupported Media Type</w:t>
      </w:r>
    </w:p>
    <w:p w:rsidR="004A6AA7" w:rsidRDefault="004A6AA7" w:rsidP="00EB68E1">
      <w:pPr>
        <w:pStyle w:val="ListParagraph"/>
        <w:numPr>
          <w:ilvl w:val="0"/>
          <w:numId w:val="30"/>
        </w:numPr>
        <w:rPr>
          <w:rFonts w:ascii="Century Gothic" w:hAnsi="Century Gothic"/>
        </w:rPr>
      </w:pPr>
      <w:r>
        <w:rPr>
          <w:rFonts w:ascii="Century Gothic" w:hAnsi="Century Gothic"/>
        </w:rPr>
        <w:t>416 – Request Range not Satisfiable</w:t>
      </w:r>
    </w:p>
    <w:p w:rsidR="004A6AA7" w:rsidRDefault="004A6AA7" w:rsidP="00EB68E1">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p>
    <w:p w:rsidR="004E32AC" w:rsidRDefault="004E32AC" w:rsidP="00EB68E1">
      <w:pPr>
        <w:pStyle w:val="ListParagraph"/>
        <w:numPr>
          <w:ilvl w:val="0"/>
          <w:numId w:val="30"/>
        </w:numPr>
        <w:rPr>
          <w:rFonts w:ascii="Century Gothic" w:hAnsi="Century Gothic"/>
        </w:rPr>
      </w:pPr>
      <w:r>
        <w:rPr>
          <w:rFonts w:ascii="Century Gothic" w:hAnsi="Century Gothic"/>
        </w:rPr>
        <w:t>426 – Upgraded Required (recently introduced status code)</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EB68E1">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p>
    <w:p w:rsidR="00FC03EF" w:rsidRDefault="00FC03EF" w:rsidP="00EB68E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p>
    <w:p w:rsidR="00FC03EF" w:rsidRDefault="00FC03EF" w:rsidP="00EB68E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p>
    <w:p w:rsidR="00FC03EF" w:rsidRDefault="00FC03EF" w:rsidP="00EB68E1">
      <w:pPr>
        <w:pStyle w:val="ListParagraph"/>
        <w:numPr>
          <w:ilvl w:val="0"/>
          <w:numId w:val="31"/>
        </w:numPr>
        <w:rPr>
          <w:rFonts w:ascii="Century Gothic" w:hAnsi="Century Gothic"/>
        </w:rPr>
      </w:pPr>
      <w:r>
        <w:rPr>
          <w:rFonts w:ascii="Century Gothic" w:hAnsi="Century Gothic"/>
        </w:rPr>
        <w:t>504 – Gateway Timeout</w:t>
      </w:r>
    </w:p>
    <w:p w:rsidR="00597CD9" w:rsidRPr="00C64858" w:rsidRDefault="00FC03EF" w:rsidP="00EB68E1">
      <w:pPr>
        <w:pStyle w:val="ListParagraph"/>
        <w:numPr>
          <w:ilvl w:val="0"/>
          <w:numId w:val="31"/>
        </w:numPr>
        <w:rPr>
          <w:rFonts w:ascii="Century Gothic" w:hAnsi="Century Gothic"/>
        </w:rPr>
      </w:pPr>
      <w:r>
        <w:rPr>
          <w:rFonts w:ascii="Century Gothic" w:hAnsi="Century Gothic"/>
        </w:rPr>
        <w:t>505 – HTTP Version not Found</w:t>
      </w:r>
    </w:p>
    <w:p w:rsidR="00597CD9" w:rsidRDefault="00597CD9" w:rsidP="00597CD9">
      <w:pPr>
        <w:rPr>
          <w:rFonts w:ascii="Century Gothic" w:hAnsi="Century Gothic"/>
        </w:rPr>
      </w:pPr>
      <w:r>
        <w:rPr>
          <w:rFonts w:ascii="Century Gothic" w:hAnsi="Century Gothic"/>
        </w:rPr>
        <w:t xml:space="preserve">If ever need ng definition sa mga </w:t>
      </w:r>
      <w:r w:rsidR="00FC03EF">
        <w:rPr>
          <w:rFonts w:ascii="Century Gothic" w:hAnsi="Century Gothic"/>
        </w:rPr>
        <w:t xml:space="preserve">header field </w:t>
      </w:r>
      <w:r>
        <w:rPr>
          <w:rFonts w:ascii="Century Gothic" w:hAnsi="Century Gothic"/>
        </w:rPr>
        <w:t xml:space="preserve">terms, pwede dito :D :) </w:t>
      </w:r>
    </w:p>
    <w:p w:rsidR="00597CD9" w:rsidRDefault="00597CD9" w:rsidP="00597CD9">
      <w:pPr>
        <w:rPr>
          <w:rFonts w:ascii="Century Gothic" w:hAnsi="Century Gothic"/>
        </w:rPr>
      </w:pPr>
      <w:r>
        <w:rPr>
          <w:rFonts w:ascii="Century Gothic" w:hAnsi="Century Gothic"/>
        </w:rPr>
        <w:t>HTTP 1.1 RFC 2616 :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FDE"/>
    <w:multiLevelType w:val="hybridMultilevel"/>
    <w:tmpl w:val="D7F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15:restartNumberingAfterBreak="0">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15:restartNumberingAfterBreak="0">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38"/>
  </w:num>
  <w:num w:numId="3">
    <w:abstractNumId w:val="28"/>
  </w:num>
  <w:num w:numId="4">
    <w:abstractNumId w:val="34"/>
  </w:num>
  <w:num w:numId="5">
    <w:abstractNumId w:val="17"/>
  </w:num>
  <w:num w:numId="6">
    <w:abstractNumId w:val="13"/>
  </w:num>
  <w:num w:numId="7">
    <w:abstractNumId w:val="18"/>
  </w:num>
  <w:num w:numId="8">
    <w:abstractNumId w:val="4"/>
  </w:num>
  <w:num w:numId="9">
    <w:abstractNumId w:val="44"/>
  </w:num>
  <w:num w:numId="10">
    <w:abstractNumId w:val="37"/>
  </w:num>
  <w:num w:numId="11">
    <w:abstractNumId w:val="10"/>
  </w:num>
  <w:num w:numId="12">
    <w:abstractNumId w:val="12"/>
  </w:num>
  <w:num w:numId="13">
    <w:abstractNumId w:val="31"/>
  </w:num>
  <w:num w:numId="14">
    <w:abstractNumId w:val="2"/>
  </w:num>
  <w:num w:numId="15">
    <w:abstractNumId w:val="6"/>
  </w:num>
  <w:num w:numId="16">
    <w:abstractNumId w:val="32"/>
  </w:num>
  <w:num w:numId="17">
    <w:abstractNumId w:val="9"/>
  </w:num>
  <w:num w:numId="18">
    <w:abstractNumId w:val="5"/>
  </w:num>
  <w:num w:numId="19">
    <w:abstractNumId w:val="36"/>
  </w:num>
  <w:num w:numId="20">
    <w:abstractNumId w:val="7"/>
  </w:num>
  <w:num w:numId="21">
    <w:abstractNumId w:val="14"/>
  </w:num>
  <w:num w:numId="22">
    <w:abstractNumId w:val="30"/>
  </w:num>
  <w:num w:numId="23">
    <w:abstractNumId w:val="45"/>
  </w:num>
  <w:num w:numId="24">
    <w:abstractNumId w:val="22"/>
  </w:num>
  <w:num w:numId="25">
    <w:abstractNumId w:val="16"/>
  </w:num>
  <w:num w:numId="26">
    <w:abstractNumId w:val="29"/>
  </w:num>
  <w:num w:numId="27">
    <w:abstractNumId w:val="1"/>
  </w:num>
  <w:num w:numId="28">
    <w:abstractNumId w:val="42"/>
  </w:num>
  <w:num w:numId="29">
    <w:abstractNumId w:val="41"/>
  </w:num>
  <w:num w:numId="30">
    <w:abstractNumId w:val="39"/>
  </w:num>
  <w:num w:numId="31">
    <w:abstractNumId w:val="11"/>
  </w:num>
  <w:num w:numId="32">
    <w:abstractNumId w:val="26"/>
  </w:num>
  <w:num w:numId="33">
    <w:abstractNumId w:val="21"/>
  </w:num>
  <w:num w:numId="34">
    <w:abstractNumId w:val="20"/>
  </w:num>
  <w:num w:numId="35">
    <w:abstractNumId w:val="23"/>
  </w:num>
  <w:num w:numId="36">
    <w:abstractNumId w:val="15"/>
  </w:num>
  <w:num w:numId="37">
    <w:abstractNumId w:val="3"/>
  </w:num>
  <w:num w:numId="38">
    <w:abstractNumId w:val="24"/>
  </w:num>
  <w:num w:numId="39">
    <w:abstractNumId w:val="27"/>
  </w:num>
  <w:num w:numId="40">
    <w:abstractNumId w:val="25"/>
  </w:num>
  <w:num w:numId="41">
    <w:abstractNumId w:val="33"/>
  </w:num>
  <w:num w:numId="42">
    <w:abstractNumId w:val="19"/>
  </w:num>
  <w:num w:numId="43">
    <w:abstractNumId w:val="40"/>
  </w:num>
  <w:num w:numId="44">
    <w:abstractNumId w:val="43"/>
  </w:num>
  <w:num w:numId="45">
    <w:abstractNumId w:val="8"/>
  </w:num>
  <w:num w:numId="46">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E5290"/>
    <w:rsid w:val="00011670"/>
    <w:rsid w:val="00051968"/>
    <w:rsid w:val="00083092"/>
    <w:rsid w:val="000A09CB"/>
    <w:rsid w:val="002448B9"/>
    <w:rsid w:val="003042CB"/>
    <w:rsid w:val="00335A70"/>
    <w:rsid w:val="00380BEE"/>
    <w:rsid w:val="00386F1A"/>
    <w:rsid w:val="004A6AA7"/>
    <w:rsid w:val="004D3011"/>
    <w:rsid w:val="004E32AC"/>
    <w:rsid w:val="00597CD9"/>
    <w:rsid w:val="005B1FD8"/>
    <w:rsid w:val="005D28C9"/>
    <w:rsid w:val="00601811"/>
    <w:rsid w:val="006404C0"/>
    <w:rsid w:val="00645D6F"/>
    <w:rsid w:val="0067702F"/>
    <w:rsid w:val="006A68FD"/>
    <w:rsid w:val="006B6B12"/>
    <w:rsid w:val="006D109E"/>
    <w:rsid w:val="00713C09"/>
    <w:rsid w:val="00715028"/>
    <w:rsid w:val="00777A2F"/>
    <w:rsid w:val="007A1338"/>
    <w:rsid w:val="007A3116"/>
    <w:rsid w:val="007A3890"/>
    <w:rsid w:val="007C059F"/>
    <w:rsid w:val="007D7637"/>
    <w:rsid w:val="007E5FE7"/>
    <w:rsid w:val="007F4A93"/>
    <w:rsid w:val="008235A1"/>
    <w:rsid w:val="008F4E72"/>
    <w:rsid w:val="00904C28"/>
    <w:rsid w:val="00924B12"/>
    <w:rsid w:val="00955900"/>
    <w:rsid w:val="009B2B1B"/>
    <w:rsid w:val="00A0151B"/>
    <w:rsid w:val="00A562A8"/>
    <w:rsid w:val="00AA0150"/>
    <w:rsid w:val="00AF6720"/>
    <w:rsid w:val="00B43643"/>
    <w:rsid w:val="00B43656"/>
    <w:rsid w:val="00B75FB3"/>
    <w:rsid w:val="00B92CB5"/>
    <w:rsid w:val="00BC2369"/>
    <w:rsid w:val="00C0056B"/>
    <w:rsid w:val="00C64858"/>
    <w:rsid w:val="00C704B3"/>
    <w:rsid w:val="00C93788"/>
    <w:rsid w:val="00CE2AB8"/>
    <w:rsid w:val="00CE39C2"/>
    <w:rsid w:val="00D27054"/>
    <w:rsid w:val="00DE5290"/>
    <w:rsid w:val="00E37E17"/>
    <w:rsid w:val="00E70401"/>
    <w:rsid w:val="00EB68E1"/>
    <w:rsid w:val="00F15AE0"/>
    <w:rsid w:val="00F4338B"/>
    <w:rsid w:val="00FC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3D4B"/>
  <w15:docId w15:val="{7295B81B-25BD-463C-86D2-0F57DC7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9</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Danielle Shaerene</cp:lastModifiedBy>
  <cp:revision>32</cp:revision>
  <dcterms:created xsi:type="dcterms:W3CDTF">2017-02-11T15:29:00Z</dcterms:created>
  <dcterms:modified xsi:type="dcterms:W3CDTF">2017-02-23T03:35:00Z</dcterms:modified>
</cp:coreProperties>
</file>