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COVID-19 2021 YEARLY REPORT</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INTRODUCTION</w:t>
      </w:r>
      <w:r w:rsidRPr="00927363">
        <w:rPr>
          <w:rFonts w:ascii="Times New Roman" w:eastAsia="Times New Roman" w:hAnsi="Times New Roman" w:cs="Times New Roman"/>
          <w:sz w:val="24"/>
          <w:szCs w:val="24"/>
        </w:rPr>
        <w:t xml:space="preserve"> </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The year 2021 was marked by significant challenges in the fight against the COVID-19 pandemic. This report provides a detailed analysis of the yearly impact, focusing on total cases, recoveries, death rates, and state-wise distribution. The insights gathered from the data help highlight key trends and areas requiring further attention. Understanding these trends is crucial for developing more effective healthcare policies and response strategies.</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OVERVIEW OF COVID-19 IMPACT</w:t>
      </w:r>
    </w:p>
    <w:p w:rsidR="00927363" w:rsidRPr="00927363" w:rsidRDefault="00927363" w:rsidP="009273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Total Confirmed Cases:</w:t>
      </w:r>
      <w:r w:rsidRPr="00927363">
        <w:rPr>
          <w:rFonts w:ascii="Times New Roman" w:eastAsia="Times New Roman" w:hAnsi="Times New Roman" w:cs="Times New Roman"/>
          <w:sz w:val="24"/>
          <w:szCs w:val="24"/>
        </w:rPr>
        <w:t xml:space="preserve"> 237,561</w:t>
      </w:r>
    </w:p>
    <w:p w:rsidR="00927363" w:rsidRPr="00927363" w:rsidRDefault="00927363" w:rsidP="009273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Total Recoveries:</w:t>
      </w:r>
      <w:r w:rsidRPr="00927363">
        <w:rPr>
          <w:rFonts w:ascii="Times New Roman" w:eastAsia="Times New Roman" w:hAnsi="Times New Roman" w:cs="Times New Roman"/>
          <w:sz w:val="24"/>
          <w:szCs w:val="24"/>
        </w:rPr>
        <w:t xml:space="preserve"> 212,550</w:t>
      </w:r>
    </w:p>
    <w:p w:rsidR="00927363" w:rsidRPr="00927363" w:rsidRDefault="00927363" w:rsidP="009273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Total Deaths Recorded:</w:t>
      </w:r>
      <w:r w:rsidRPr="00927363">
        <w:rPr>
          <w:rFonts w:ascii="Times New Roman" w:eastAsia="Times New Roman" w:hAnsi="Times New Roman" w:cs="Times New Roman"/>
          <w:sz w:val="24"/>
          <w:szCs w:val="24"/>
        </w:rPr>
        <w:t xml:space="preserve"> 30,022</w:t>
      </w:r>
    </w:p>
    <w:p w:rsidR="00927363" w:rsidRPr="00927363" w:rsidRDefault="00927363" w:rsidP="0092736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Death Rate:</w:t>
      </w:r>
      <w:r w:rsidRPr="00927363">
        <w:rPr>
          <w:rFonts w:ascii="Times New Roman" w:eastAsia="Times New Roman" w:hAnsi="Times New Roman" w:cs="Times New Roman"/>
          <w:sz w:val="24"/>
          <w:szCs w:val="24"/>
        </w:rPr>
        <w:t xml:space="preserve"> 1.27%</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 data suggests a high recovery rate of approximately </w:t>
      </w:r>
      <w:r w:rsidRPr="00927363">
        <w:rPr>
          <w:rFonts w:ascii="Times New Roman" w:eastAsia="Times New Roman" w:hAnsi="Times New Roman" w:cs="Times New Roman"/>
          <w:b/>
          <w:bCs/>
          <w:sz w:val="24"/>
          <w:szCs w:val="24"/>
        </w:rPr>
        <w:t>89.5%</w:t>
      </w:r>
      <w:r w:rsidRPr="00927363">
        <w:rPr>
          <w:rFonts w:ascii="Times New Roman" w:eastAsia="Times New Roman" w:hAnsi="Times New Roman" w:cs="Times New Roman"/>
          <w:sz w:val="24"/>
          <w:szCs w:val="24"/>
        </w:rPr>
        <w:t xml:space="preserve">, indicating that most infected individuals successfully overcame the virus with appropriate medical interventions. However, the recorded </w:t>
      </w:r>
      <w:r w:rsidRPr="00927363">
        <w:rPr>
          <w:rFonts w:ascii="Times New Roman" w:eastAsia="Times New Roman" w:hAnsi="Times New Roman" w:cs="Times New Roman"/>
          <w:b/>
          <w:bCs/>
          <w:sz w:val="24"/>
          <w:szCs w:val="24"/>
        </w:rPr>
        <w:t>30,022 deaths</w:t>
      </w:r>
      <w:r w:rsidRPr="00927363">
        <w:rPr>
          <w:rFonts w:ascii="Times New Roman" w:eastAsia="Times New Roman" w:hAnsi="Times New Roman" w:cs="Times New Roman"/>
          <w:sz w:val="24"/>
          <w:szCs w:val="24"/>
        </w:rPr>
        <w:t xml:space="preserve"> emphasize the need for continued healthcare support and disease prevention measures. The </w:t>
      </w:r>
      <w:r w:rsidRPr="00927363">
        <w:rPr>
          <w:rFonts w:ascii="Times New Roman" w:eastAsia="Times New Roman" w:hAnsi="Times New Roman" w:cs="Times New Roman"/>
          <w:b/>
          <w:bCs/>
          <w:sz w:val="24"/>
          <w:szCs w:val="24"/>
        </w:rPr>
        <w:t>death rate of 1.27%</w:t>
      </w:r>
      <w:r w:rsidRPr="00927363">
        <w:rPr>
          <w:rFonts w:ascii="Times New Roman" w:eastAsia="Times New Roman" w:hAnsi="Times New Roman" w:cs="Times New Roman"/>
          <w:sz w:val="24"/>
          <w:szCs w:val="24"/>
        </w:rPr>
        <w:t xml:space="preserve"> is relatively low compared to global averages, reflecting the effectiveness of Nigeria’s COVID-19 response.</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DEATH RATE ANALYSIS</w:t>
      </w:r>
    </w:p>
    <w:p w:rsidR="00927363" w:rsidRPr="00927363" w:rsidRDefault="00927363" w:rsidP="009273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 overall death rate of </w:t>
      </w:r>
      <w:r w:rsidRPr="00927363">
        <w:rPr>
          <w:rFonts w:ascii="Times New Roman" w:eastAsia="Times New Roman" w:hAnsi="Times New Roman" w:cs="Times New Roman"/>
          <w:b/>
          <w:bCs/>
          <w:sz w:val="24"/>
          <w:szCs w:val="24"/>
        </w:rPr>
        <w:t>1.27%</w:t>
      </w:r>
      <w:r w:rsidRPr="00927363">
        <w:rPr>
          <w:rFonts w:ascii="Times New Roman" w:eastAsia="Times New Roman" w:hAnsi="Times New Roman" w:cs="Times New Roman"/>
          <w:sz w:val="24"/>
          <w:szCs w:val="24"/>
        </w:rPr>
        <w:t xml:space="preserve"> suggests that while fatalities occurred, a significant majority of cases were successfully treated.</w:t>
      </w:r>
    </w:p>
    <w:p w:rsidR="00927363" w:rsidRPr="00927363" w:rsidRDefault="00927363" w:rsidP="009273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Kogi</w:t>
      </w:r>
      <w:proofErr w:type="spellEnd"/>
      <w:r w:rsidRPr="00927363">
        <w:rPr>
          <w:rFonts w:ascii="Times New Roman" w:eastAsia="Times New Roman" w:hAnsi="Times New Roman" w:cs="Times New Roman"/>
          <w:b/>
          <w:bCs/>
          <w:sz w:val="24"/>
          <w:szCs w:val="24"/>
        </w:rPr>
        <w:t xml:space="preserve"> recorded an exceptionally high death rate of 40%</w:t>
      </w:r>
      <w:r w:rsidRPr="00927363">
        <w:rPr>
          <w:rFonts w:ascii="Times New Roman" w:eastAsia="Times New Roman" w:hAnsi="Times New Roman" w:cs="Times New Roman"/>
          <w:sz w:val="24"/>
          <w:szCs w:val="24"/>
        </w:rPr>
        <w:t>, raising concerns about possible underreporting of cases or challenges in healthcare response and infrastructure.</w:t>
      </w:r>
    </w:p>
    <w:p w:rsidR="00927363" w:rsidRPr="00927363" w:rsidRDefault="00927363" w:rsidP="00927363">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Other states with moderate death rates include:</w:t>
      </w:r>
    </w:p>
    <w:p w:rsidR="00927363" w:rsidRPr="00927363" w:rsidRDefault="00927363" w:rsidP="0092736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Cross River – 3.59%</w:t>
      </w:r>
    </w:p>
    <w:p w:rsidR="00927363" w:rsidRPr="00927363" w:rsidRDefault="00927363" w:rsidP="0092736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Edo – 3.85%</w:t>
      </w:r>
    </w:p>
    <w:p w:rsidR="00927363" w:rsidRPr="00927363" w:rsidRDefault="00927363" w:rsidP="0092736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Kebbi</w:t>
      </w:r>
      <w:proofErr w:type="spellEnd"/>
      <w:r w:rsidRPr="00927363">
        <w:rPr>
          <w:rFonts w:ascii="Times New Roman" w:eastAsia="Times New Roman" w:hAnsi="Times New Roman" w:cs="Times New Roman"/>
          <w:b/>
          <w:bCs/>
          <w:sz w:val="24"/>
          <w:szCs w:val="24"/>
        </w:rPr>
        <w:t xml:space="preserve"> – 3.40%</w:t>
      </w:r>
    </w:p>
    <w:p w:rsidR="00927363" w:rsidRPr="00927363" w:rsidRDefault="00927363" w:rsidP="00927363">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Sokoto</w:t>
      </w:r>
      <w:proofErr w:type="spellEnd"/>
      <w:r w:rsidRPr="00927363">
        <w:rPr>
          <w:rFonts w:ascii="Times New Roman" w:eastAsia="Times New Roman" w:hAnsi="Times New Roman" w:cs="Times New Roman"/>
          <w:b/>
          <w:bCs/>
          <w:sz w:val="24"/>
          <w:szCs w:val="24"/>
        </w:rPr>
        <w:t xml:space="preserve"> – 3.46%</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 high mortality rate in </w:t>
      </w:r>
      <w:proofErr w:type="spellStart"/>
      <w:r w:rsidRPr="00927363">
        <w:rPr>
          <w:rFonts w:ascii="Times New Roman" w:eastAsia="Times New Roman" w:hAnsi="Times New Roman" w:cs="Times New Roman"/>
          <w:sz w:val="24"/>
          <w:szCs w:val="24"/>
        </w:rPr>
        <w:t>Kogi</w:t>
      </w:r>
      <w:proofErr w:type="spellEnd"/>
      <w:r w:rsidRPr="00927363">
        <w:rPr>
          <w:rFonts w:ascii="Times New Roman" w:eastAsia="Times New Roman" w:hAnsi="Times New Roman" w:cs="Times New Roman"/>
          <w:sz w:val="24"/>
          <w:szCs w:val="24"/>
        </w:rPr>
        <w:t xml:space="preserve"> suggests that either the state had inadequate testing and case reporting, or it struggled with effective COVID-19 management. The relatively lower death rates in other states indicate better healthcare responses and interventions. Further research into the discrepancies in </w:t>
      </w:r>
      <w:proofErr w:type="spellStart"/>
      <w:r w:rsidRPr="00927363">
        <w:rPr>
          <w:rFonts w:ascii="Times New Roman" w:eastAsia="Times New Roman" w:hAnsi="Times New Roman" w:cs="Times New Roman"/>
          <w:sz w:val="24"/>
          <w:szCs w:val="24"/>
        </w:rPr>
        <w:t>Kogi’s</w:t>
      </w:r>
      <w:proofErr w:type="spellEnd"/>
      <w:r w:rsidRPr="00927363">
        <w:rPr>
          <w:rFonts w:ascii="Times New Roman" w:eastAsia="Times New Roman" w:hAnsi="Times New Roman" w:cs="Times New Roman"/>
          <w:sz w:val="24"/>
          <w:szCs w:val="24"/>
        </w:rPr>
        <w:t xml:space="preserve"> data is essential for accurate nationwide reporting.</w:t>
      </w:r>
    </w:p>
    <w:p w:rsidR="00927363" w:rsidRDefault="00927363" w:rsidP="00927363">
      <w:pPr>
        <w:spacing w:before="100" w:beforeAutospacing="1" w:after="100" w:afterAutospacing="1" w:line="240" w:lineRule="auto"/>
        <w:jc w:val="both"/>
        <w:rPr>
          <w:rFonts w:ascii="Times New Roman" w:eastAsia="Times New Roman" w:hAnsi="Times New Roman" w:cs="Times New Roman"/>
          <w:b/>
          <w:bCs/>
          <w:sz w:val="24"/>
          <w:szCs w:val="24"/>
        </w:rPr>
      </w:pPr>
    </w:p>
    <w:p w:rsidR="00927363" w:rsidRDefault="00927363" w:rsidP="00927363">
      <w:pPr>
        <w:spacing w:before="100" w:beforeAutospacing="1" w:after="100" w:afterAutospacing="1" w:line="240" w:lineRule="auto"/>
        <w:jc w:val="both"/>
        <w:rPr>
          <w:rFonts w:ascii="Times New Roman" w:eastAsia="Times New Roman" w:hAnsi="Times New Roman" w:cs="Times New Roman"/>
          <w:b/>
          <w:bCs/>
          <w:sz w:val="24"/>
          <w:szCs w:val="24"/>
        </w:rPr>
      </w:pP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lastRenderedPageBreak/>
        <w:t>MONTHLY CASE TRENDS</w:t>
      </w:r>
    </w:p>
    <w:p w:rsidR="00927363" w:rsidRPr="00927363" w:rsidRDefault="00927363" w:rsidP="009273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January to April:</w:t>
      </w:r>
      <w:r w:rsidRPr="00927363">
        <w:rPr>
          <w:rFonts w:ascii="Times New Roman" w:eastAsia="Times New Roman" w:hAnsi="Times New Roman" w:cs="Times New Roman"/>
          <w:sz w:val="24"/>
          <w:szCs w:val="24"/>
        </w:rPr>
        <w:t xml:space="preserve"> A sharp decline in cases was observed, indicating that early interventions, lockdown measures, and vaccinations played a role in controlling the spread of the virus.</w:t>
      </w:r>
    </w:p>
    <w:p w:rsidR="00927363" w:rsidRPr="00927363" w:rsidRDefault="00927363" w:rsidP="009273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May to November:</w:t>
      </w:r>
      <w:r w:rsidRPr="00927363">
        <w:rPr>
          <w:rFonts w:ascii="Times New Roman" w:eastAsia="Times New Roman" w:hAnsi="Times New Roman" w:cs="Times New Roman"/>
          <w:sz w:val="24"/>
          <w:szCs w:val="24"/>
        </w:rPr>
        <w:t xml:space="preserve"> A period of relative stability in case numbers suggests that the virus transmission was being managed effectively, possibly due to widespread immunization efforts and public health awareness campaigns.</w:t>
      </w:r>
    </w:p>
    <w:p w:rsidR="00927363" w:rsidRDefault="00927363" w:rsidP="00927363">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December:</w:t>
      </w:r>
      <w:r w:rsidRPr="00927363">
        <w:rPr>
          <w:rFonts w:ascii="Times New Roman" w:eastAsia="Times New Roman" w:hAnsi="Times New Roman" w:cs="Times New Roman"/>
          <w:sz w:val="24"/>
          <w:szCs w:val="24"/>
        </w:rPr>
        <w:t xml:space="preserve"> A notable surge in COVID-19 cases occurred, likely attributed to increased travel, holiday gatherings, and relaxed restrictions. This spike underscores the need for continued public health vigilance, particularly during festive periods when compliance with preventive measures tends to decrease.</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401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THL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01445"/>
                    </a:xfrm>
                    <a:prstGeom prst="rect">
                      <a:avLst/>
                    </a:prstGeom>
                  </pic:spPr>
                </pic:pic>
              </a:graphicData>
            </a:graphic>
          </wp:inline>
        </w:drawing>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 seasonal variations in infection rates reinforce the importance of </w:t>
      </w:r>
      <w:r w:rsidRPr="00927363">
        <w:rPr>
          <w:rFonts w:ascii="Times New Roman" w:eastAsia="Times New Roman" w:hAnsi="Times New Roman" w:cs="Times New Roman"/>
          <w:b/>
          <w:bCs/>
          <w:sz w:val="24"/>
          <w:szCs w:val="24"/>
        </w:rPr>
        <w:t>adaptive response strategies</w:t>
      </w:r>
      <w:r w:rsidRPr="00927363">
        <w:rPr>
          <w:rFonts w:ascii="Times New Roman" w:eastAsia="Times New Roman" w:hAnsi="Times New Roman" w:cs="Times New Roman"/>
          <w:sz w:val="24"/>
          <w:szCs w:val="24"/>
        </w:rPr>
        <w:t>, such as reinforcing restrictions before high-risk periods and promoting booster vaccinations before anticipated surges.</w:t>
      </w:r>
    </w:p>
    <w:p w:rsidR="00927363" w:rsidRPr="00927363" w:rsidRDefault="00927363" w:rsidP="00927363">
      <w:pPr>
        <w:spacing w:after="0" w:line="240" w:lineRule="auto"/>
        <w:jc w:val="both"/>
        <w:rPr>
          <w:rFonts w:ascii="Times New Roman" w:eastAsia="Times New Roman" w:hAnsi="Times New Roman" w:cs="Times New Roman"/>
          <w:sz w:val="24"/>
          <w:szCs w:val="24"/>
        </w:rPr>
      </w:pP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STATE-WISE ANALYSIS</w:t>
      </w:r>
    </w:p>
    <w:p w:rsidR="00927363" w:rsidRPr="00927363" w:rsidRDefault="00927363" w:rsidP="0092736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927363">
        <w:rPr>
          <w:rFonts w:ascii="Times New Roman" w:eastAsia="Times New Roman" w:hAnsi="Times New Roman" w:cs="Times New Roman"/>
          <w:b/>
          <w:bCs/>
          <w:sz w:val="24"/>
          <w:szCs w:val="24"/>
        </w:rPr>
        <w:t>Most Affected States</w:t>
      </w:r>
    </w:p>
    <w:p w:rsidR="00927363" w:rsidRDefault="00927363" w:rsidP="0092736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Lagos (92,128 cases)</w:t>
      </w:r>
      <w:r w:rsidRPr="00927363">
        <w:rPr>
          <w:rFonts w:ascii="Times New Roman" w:eastAsia="Times New Roman" w:hAnsi="Times New Roman" w:cs="Times New Roman"/>
          <w:sz w:val="24"/>
          <w:szCs w:val="24"/>
        </w:rPr>
        <w:t xml:space="preserve"> remains the epicenter of the pandemic due to its </w:t>
      </w:r>
      <w:r w:rsidRPr="00927363">
        <w:rPr>
          <w:rFonts w:ascii="Times New Roman" w:eastAsia="Times New Roman" w:hAnsi="Times New Roman" w:cs="Times New Roman"/>
          <w:b/>
          <w:bCs/>
          <w:sz w:val="24"/>
          <w:szCs w:val="24"/>
        </w:rPr>
        <w:t>high population density, extensive economic activities, and significant domestic and international travel connections</w:t>
      </w:r>
      <w:r w:rsidRPr="00927363">
        <w:rPr>
          <w:rFonts w:ascii="Times New Roman" w:eastAsia="Times New Roman" w:hAnsi="Times New Roman" w:cs="Times New Roman"/>
          <w:sz w:val="24"/>
          <w:szCs w:val="24"/>
        </w:rPr>
        <w:t>.</w:t>
      </w:r>
    </w:p>
    <w:p w:rsidR="00927363" w:rsidRPr="00927363" w:rsidRDefault="00927363" w:rsidP="00927363">
      <w:pPr>
        <w:spacing w:before="100" w:beforeAutospacing="1"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ST AFFECTED STATE.png"/>
                    <pic:cNvPicPr/>
                  </pic:nvPicPr>
                  <pic:blipFill>
                    <a:blip r:embed="rId6">
                      <a:extLst>
                        <a:ext uri="{28A0092B-C50C-407E-A947-70E740481C1C}">
                          <a14:useLocalDpi xmlns:a14="http://schemas.microsoft.com/office/drawing/2010/main" val="0"/>
                        </a:ext>
                      </a:extLst>
                    </a:blip>
                    <a:stretch>
                      <a:fillRect/>
                    </a:stretch>
                  </pic:blipFill>
                  <pic:spPr>
                    <a:xfrm>
                      <a:off x="0" y="0"/>
                      <a:ext cx="5334000" cy="1722120"/>
                    </a:xfrm>
                    <a:prstGeom prst="rect">
                      <a:avLst/>
                    </a:prstGeom>
                  </pic:spPr>
                </pic:pic>
              </a:graphicData>
            </a:graphic>
          </wp:inline>
        </w:drawing>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lastRenderedPageBreak/>
        <w:t xml:space="preserve">Lagos, as Nigeria’s economic hub, has </w:t>
      </w:r>
      <w:r w:rsidRPr="00927363">
        <w:rPr>
          <w:rFonts w:ascii="Times New Roman" w:eastAsia="Times New Roman" w:hAnsi="Times New Roman" w:cs="Times New Roman"/>
          <w:b/>
          <w:bCs/>
          <w:sz w:val="24"/>
          <w:szCs w:val="24"/>
        </w:rPr>
        <w:t>a high influx of travelers</w:t>
      </w:r>
      <w:r w:rsidRPr="00927363">
        <w:rPr>
          <w:rFonts w:ascii="Times New Roman" w:eastAsia="Times New Roman" w:hAnsi="Times New Roman" w:cs="Times New Roman"/>
          <w:sz w:val="24"/>
          <w:szCs w:val="24"/>
        </w:rPr>
        <w:t>, leading to a faster spread of the virus.</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The city’s dense urban environment, where people live in close proximity, significantly increases transmission rates.</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Despite high case numbers, Lagos also recorded a substantial number of recoveries, indicating </w:t>
      </w:r>
      <w:r w:rsidRPr="00927363">
        <w:rPr>
          <w:rFonts w:ascii="Times New Roman" w:eastAsia="Times New Roman" w:hAnsi="Times New Roman" w:cs="Times New Roman"/>
          <w:b/>
          <w:bCs/>
          <w:sz w:val="24"/>
          <w:szCs w:val="24"/>
        </w:rPr>
        <w:t>a well-equipped healthcare system</w:t>
      </w:r>
      <w:r w:rsidRPr="00927363">
        <w:rPr>
          <w:rFonts w:ascii="Times New Roman" w:eastAsia="Times New Roman" w:hAnsi="Times New Roman" w:cs="Times New Roman"/>
          <w:sz w:val="24"/>
          <w:szCs w:val="24"/>
        </w:rPr>
        <w:t xml:space="preserve"> with better access to treatment compared to other states.</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The government’s response, including lockdowns, curfews, and vaccination drives, helped manage the spread but was not enough to prevent it from becoming the most affected state.</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Lagos also saw </w:t>
      </w:r>
      <w:r w:rsidRPr="00927363">
        <w:rPr>
          <w:rFonts w:ascii="Times New Roman" w:eastAsia="Times New Roman" w:hAnsi="Times New Roman" w:cs="Times New Roman"/>
          <w:b/>
          <w:bCs/>
          <w:sz w:val="24"/>
          <w:szCs w:val="24"/>
        </w:rPr>
        <w:t>strong collaboration between the government, private sector, and healthcare institutions</w:t>
      </w:r>
      <w:r w:rsidRPr="00927363">
        <w:rPr>
          <w:rFonts w:ascii="Times New Roman" w:eastAsia="Times New Roman" w:hAnsi="Times New Roman" w:cs="Times New Roman"/>
          <w:sz w:val="24"/>
          <w:szCs w:val="24"/>
        </w:rPr>
        <w:t>, which enabled a more coordinated response. However, challenges such as vaccine hesitancy, misinformation, and socio-economic constraints limited the full effectiveness of control measures.</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The large informal sector in Lagos contributed to challenges in enforcing lockdowns, as many residents rely on daily earnings for survival. This made it difficult to maintain social distancing, contributing to higher infection rates.</w:t>
      </w:r>
    </w:p>
    <w:p w:rsidR="00927363" w:rsidRPr="00927363" w:rsidRDefault="00927363" w:rsidP="00927363">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Other heavily impacted states include:</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FCT – 26,910 cases:</w:t>
      </w:r>
      <w:r w:rsidRPr="00927363">
        <w:rPr>
          <w:rFonts w:ascii="Times New Roman" w:eastAsia="Times New Roman" w:hAnsi="Times New Roman" w:cs="Times New Roman"/>
          <w:sz w:val="24"/>
          <w:szCs w:val="24"/>
        </w:rPr>
        <w:t xml:space="preserve"> The Federal Capital Territory’s exposure stems from its status as a governmental and business hub.</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Rivers – 14,261 cases:</w:t>
      </w:r>
      <w:r w:rsidRPr="00927363">
        <w:rPr>
          <w:rFonts w:ascii="Times New Roman" w:eastAsia="Times New Roman" w:hAnsi="Times New Roman" w:cs="Times New Roman"/>
          <w:sz w:val="24"/>
          <w:szCs w:val="24"/>
        </w:rPr>
        <w:t xml:space="preserve"> As a major oil-producing region with industrial activity, Rivers experienced substantial exposure.</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Plateau – 10,135 cases:</w:t>
      </w:r>
      <w:r w:rsidRPr="00927363">
        <w:rPr>
          <w:rFonts w:ascii="Times New Roman" w:eastAsia="Times New Roman" w:hAnsi="Times New Roman" w:cs="Times New Roman"/>
          <w:sz w:val="24"/>
          <w:szCs w:val="24"/>
        </w:rPr>
        <w:t xml:space="preserve"> The state’s relatively high number of cases can be attributed to movement within the region and economic activities.</w:t>
      </w:r>
    </w:p>
    <w:p w:rsidR="00927363" w:rsidRPr="00927363" w:rsidRDefault="00927363" w:rsidP="00927363">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Kaduna – 10,456 cases:</w:t>
      </w:r>
      <w:r w:rsidRPr="00927363">
        <w:rPr>
          <w:rFonts w:ascii="Times New Roman" w:eastAsia="Times New Roman" w:hAnsi="Times New Roman" w:cs="Times New Roman"/>
          <w:sz w:val="24"/>
          <w:szCs w:val="24"/>
        </w:rPr>
        <w:t xml:space="preserve"> A vital economic and educational center, Kaduna also saw significant infections.</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These states require continued monitoring, enforcement of preventive measures, and improved healthcare interventions to control further spread.</w:t>
      </w:r>
    </w:p>
    <w:p w:rsidR="00927363" w:rsidRPr="00927363" w:rsidRDefault="00927363" w:rsidP="00927363">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927363">
        <w:rPr>
          <w:rFonts w:ascii="Times New Roman" w:eastAsia="Times New Roman" w:hAnsi="Times New Roman" w:cs="Times New Roman"/>
          <w:b/>
          <w:bCs/>
          <w:sz w:val="24"/>
          <w:szCs w:val="24"/>
        </w:rPr>
        <w:t>Least Affected States</w:t>
      </w:r>
    </w:p>
    <w:p w:rsidR="00927363" w:rsidRDefault="00927363" w:rsidP="009273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Kogi</w:t>
      </w:r>
      <w:proofErr w:type="spellEnd"/>
      <w:r w:rsidRPr="00927363">
        <w:rPr>
          <w:rFonts w:ascii="Times New Roman" w:eastAsia="Times New Roman" w:hAnsi="Times New Roman" w:cs="Times New Roman"/>
          <w:b/>
          <w:bCs/>
          <w:sz w:val="24"/>
          <w:szCs w:val="24"/>
        </w:rPr>
        <w:t xml:space="preserve"> recorded only 5 cases</w:t>
      </w:r>
      <w:r w:rsidRPr="00927363">
        <w:rPr>
          <w:rFonts w:ascii="Times New Roman" w:eastAsia="Times New Roman" w:hAnsi="Times New Roman" w:cs="Times New Roman"/>
          <w:sz w:val="24"/>
          <w:szCs w:val="24"/>
        </w:rPr>
        <w:t xml:space="preserve">, a figure that raises </w:t>
      </w:r>
      <w:proofErr w:type="gramStart"/>
      <w:r w:rsidRPr="00927363">
        <w:rPr>
          <w:rFonts w:ascii="Times New Roman" w:eastAsia="Times New Roman" w:hAnsi="Times New Roman" w:cs="Times New Roman"/>
          <w:sz w:val="24"/>
          <w:szCs w:val="24"/>
        </w:rPr>
        <w:t>doubts</w:t>
      </w:r>
      <w:proofErr w:type="gramEnd"/>
      <w:r w:rsidRPr="00927363">
        <w:rPr>
          <w:rFonts w:ascii="Times New Roman" w:eastAsia="Times New Roman" w:hAnsi="Times New Roman" w:cs="Times New Roman"/>
          <w:sz w:val="24"/>
          <w:szCs w:val="24"/>
        </w:rPr>
        <w:t xml:space="preserve"> about the accuracy of reporting. Given its </w:t>
      </w:r>
      <w:r w:rsidRPr="00927363">
        <w:rPr>
          <w:rFonts w:ascii="Times New Roman" w:eastAsia="Times New Roman" w:hAnsi="Times New Roman" w:cs="Times New Roman"/>
          <w:b/>
          <w:bCs/>
          <w:sz w:val="24"/>
          <w:szCs w:val="24"/>
        </w:rPr>
        <w:t>40% death rate</w:t>
      </w:r>
      <w:r w:rsidRPr="00927363">
        <w:rPr>
          <w:rFonts w:ascii="Times New Roman" w:eastAsia="Times New Roman" w:hAnsi="Times New Roman" w:cs="Times New Roman"/>
          <w:sz w:val="24"/>
          <w:szCs w:val="24"/>
        </w:rPr>
        <w:t>, it is likely that many infections were either unreported or misclassified.</w:t>
      </w:r>
    </w:p>
    <w:p w:rsidR="00927363" w:rsidRPr="00927363" w:rsidRDefault="00927363" w:rsidP="00927363">
      <w:pPr>
        <w:spacing w:before="100" w:beforeAutospacing="1" w:after="100" w:afterAutospacing="1"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245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ST AFFECTED STATE.png"/>
                    <pic:cNvPicPr/>
                  </pic:nvPicPr>
                  <pic:blipFill>
                    <a:blip r:embed="rId7">
                      <a:extLst>
                        <a:ext uri="{28A0092B-C50C-407E-A947-70E740481C1C}">
                          <a14:useLocalDpi xmlns:a14="http://schemas.microsoft.com/office/drawing/2010/main" val="0"/>
                        </a:ext>
                      </a:extLst>
                    </a:blip>
                    <a:stretch>
                      <a:fillRect/>
                    </a:stretch>
                  </pic:blipFill>
                  <pic:spPr>
                    <a:xfrm>
                      <a:off x="0" y="0"/>
                      <a:ext cx="5524979" cy="1867062"/>
                    </a:xfrm>
                    <a:prstGeom prst="rect">
                      <a:avLst/>
                    </a:prstGeom>
                  </pic:spPr>
                </pic:pic>
              </a:graphicData>
            </a:graphic>
          </wp:inline>
        </w:drawing>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sz w:val="24"/>
          <w:szCs w:val="24"/>
        </w:rPr>
        <w:lastRenderedPageBreak/>
        <w:t>Kogi’s</w:t>
      </w:r>
      <w:proofErr w:type="spellEnd"/>
      <w:r w:rsidRPr="00927363">
        <w:rPr>
          <w:rFonts w:ascii="Times New Roman" w:eastAsia="Times New Roman" w:hAnsi="Times New Roman" w:cs="Times New Roman"/>
          <w:sz w:val="24"/>
          <w:szCs w:val="24"/>
        </w:rPr>
        <w:t xml:space="preserve"> low reported case numbers could be due to </w:t>
      </w:r>
      <w:r w:rsidRPr="00927363">
        <w:rPr>
          <w:rFonts w:ascii="Times New Roman" w:eastAsia="Times New Roman" w:hAnsi="Times New Roman" w:cs="Times New Roman"/>
          <w:b/>
          <w:bCs/>
          <w:sz w:val="24"/>
          <w:szCs w:val="24"/>
        </w:rPr>
        <w:t>limited testing capacity, low public health surveillance, or possible resistance to COVID-19 containment measures</w:t>
      </w:r>
      <w:r w:rsidRPr="00927363">
        <w:rPr>
          <w:rFonts w:ascii="Times New Roman" w:eastAsia="Times New Roman" w:hAnsi="Times New Roman" w:cs="Times New Roman"/>
          <w:sz w:val="24"/>
          <w:szCs w:val="24"/>
        </w:rPr>
        <w:t>.</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Despite reporting only 5 cases, the </w:t>
      </w:r>
      <w:r w:rsidRPr="00927363">
        <w:rPr>
          <w:rFonts w:ascii="Times New Roman" w:eastAsia="Times New Roman" w:hAnsi="Times New Roman" w:cs="Times New Roman"/>
          <w:b/>
          <w:bCs/>
          <w:sz w:val="24"/>
          <w:szCs w:val="24"/>
        </w:rPr>
        <w:t>40% death rate is highly unusual</w:t>
      </w:r>
      <w:r w:rsidRPr="00927363">
        <w:rPr>
          <w:rFonts w:ascii="Times New Roman" w:eastAsia="Times New Roman" w:hAnsi="Times New Roman" w:cs="Times New Roman"/>
          <w:sz w:val="24"/>
          <w:szCs w:val="24"/>
        </w:rPr>
        <w:t>, suggesting either significant underreporting of infections or inadequate healthcare response.</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There were also concerns regarding </w:t>
      </w:r>
      <w:r w:rsidRPr="00927363">
        <w:rPr>
          <w:rFonts w:ascii="Times New Roman" w:eastAsia="Times New Roman" w:hAnsi="Times New Roman" w:cs="Times New Roman"/>
          <w:b/>
          <w:bCs/>
          <w:sz w:val="24"/>
          <w:szCs w:val="24"/>
        </w:rPr>
        <w:t>government transparency and political factors influencing data reporting</w:t>
      </w:r>
      <w:r w:rsidRPr="00927363">
        <w:rPr>
          <w:rFonts w:ascii="Times New Roman" w:eastAsia="Times New Roman" w:hAnsi="Times New Roman" w:cs="Times New Roman"/>
          <w:sz w:val="24"/>
          <w:szCs w:val="24"/>
        </w:rPr>
        <w:t xml:space="preserve">, which may have affected the accuracy of </w:t>
      </w:r>
      <w:proofErr w:type="spellStart"/>
      <w:r w:rsidRPr="00927363">
        <w:rPr>
          <w:rFonts w:ascii="Times New Roman" w:eastAsia="Times New Roman" w:hAnsi="Times New Roman" w:cs="Times New Roman"/>
          <w:sz w:val="24"/>
          <w:szCs w:val="24"/>
        </w:rPr>
        <w:t>Kogi’s</w:t>
      </w:r>
      <w:proofErr w:type="spellEnd"/>
      <w:r w:rsidRPr="00927363">
        <w:rPr>
          <w:rFonts w:ascii="Times New Roman" w:eastAsia="Times New Roman" w:hAnsi="Times New Roman" w:cs="Times New Roman"/>
          <w:sz w:val="24"/>
          <w:szCs w:val="24"/>
        </w:rPr>
        <w:t xml:space="preserve"> COVID-19 statistics.</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 state’s relatively </w:t>
      </w:r>
      <w:r w:rsidRPr="00927363">
        <w:rPr>
          <w:rFonts w:ascii="Times New Roman" w:eastAsia="Times New Roman" w:hAnsi="Times New Roman" w:cs="Times New Roman"/>
          <w:b/>
          <w:bCs/>
          <w:sz w:val="24"/>
          <w:szCs w:val="24"/>
        </w:rPr>
        <w:t>lower population density and limited inter-state movement</w:t>
      </w:r>
      <w:r w:rsidRPr="00927363">
        <w:rPr>
          <w:rFonts w:ascii="Times New Roman" w:eastAsia="Times New Roman" w:hAnsi="Times New Roman" w:cs="Times New Roman"/>
          <w:sz w:val="24"/>
          <w:szCs w:val="24"/>
        </w:rPr>
        <w:t xml:space="preserve"> could have contributed to fewer infections. However, </w:t>
      </w:r>
      <w:r w:rsidRPr="00927363">
        <w:rPr>
          <w:rFonts w:ascii="Times New Roman" w:eastAsia="Times New Roman" w:hAnsi="Times New Roman" w:cs="Times New Roman"/>
          <w:b/>
          <w:bCs/>
          <w:sz w:val="24"/>
          <w:szCs w:val="24"/>
        </w:rPr>
        <w:t>further investigation is needed</w:t>
      </w:r>
      <w:r w:rsidRPr="00927363">
        <w:rPr>
          <w:rFonts w:ascii="Times New Roman" w:eastAsia="Times New Roman" w:hAnsi="Times New Roman" w:cs="Times New Roman"/>
          <w:sz w:val="24"/>
          <w:szCs w:val="24"/>
        </w:rPr>
        <w:t xml:space="preserve"> to clarify whether the reported data accurately reflects the true situation.</w:t>
      </w:r>
    </w:p>
    <w:p w:rsidR="00927363" w:rsidRPr="00927363" w:rsidRDefault="00927363" w:rsidP="00927363">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Other states with low reported cases:</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Zamfara</w:t>
      </w:r>
      <w:proofErr w:type="spellEnd"/>
      <w:r w:rsidRPr="00927363">
        <w:rPr>
          <w:rFonts w:ascii="Times New Roman" w:eastAsia="Times New Roman" w:hAnsi="Times New Roman" w:cs="Times New Roman"/>
          <w:b/>
          <w:bCs/>
          <w:sz w:val="24"/>
          <w:szCs w:val="24"/>
        </w:rPr>
        <w:t xml:space="preserve"> – 375 cases</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Yobe</w:t>
      </w:r>
      <w:proofErr w:type="spellEnd"/>
      <w:r w:rsidRPr="00927363">
        <w:rPr>
          <w:rFonts w:ascii="Times New Roman" w:eastAsia="Times New Roman" w:hAnsi="Times New Roman" w:cs="Times New Roman"/>
          <w:b/>
          <w:bCs/>
          <w:sz w:val="24"/>
          <w:szCs w:val="24"/>
        </w:rPr>
        <w:t xml:space="preserve"> – 502 cases</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Kebbi</w:t>
      </w:r>
      <w:proofErr w:type="spellEnd"/>
      <w:r w:rsidRPr="00927363">
        <w:rPr>
          <w:rFonts w:ascii="Times New Roman" w:eastAsia="Times New Roman" w:hAnsi="Times New Roman" w:cs="Times New Roman"/>
          <w:b/>
          <w:bCs/>
          <w:sz w:val="24"/>
          <w:szCs w:val="24"/>
        </w:rPr>
        <w:t xml:space="preserve"> – 470 cases</w:t>
      </w:r>
    </w:p>
    <w:p w:rsidR="00927363" w:rsidRPr="00927363" w:rsidRDefault="00927363" w:rsidP="00927363">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927363">
        <w:rPr>
          <w:rFonts w:ascii="Times New Roman" w:eastAsia="Times New Roman" w:hAnsi="Times New Roman" w:cs="Times New Roman"/>
          <w:b/>
          <w:bCs/>
          <w:sz w:val="24"/>
          <w:szCs w:val="24"/>
        </w:rPr>
        <w:t>Jigawa</w:t>
      </w:r>
      <w:proofErr w:type="spellEnd"/>
      <w:r w:rsidRPr="00927363">
        <w:rPr>
          <w:rFonts w:ascii="Times New Roman" w:eastAsia="Times New Roman" w:hAnsi="Times New Roman" w:cs="Times New Roman"/>
          <w:b/>
          <w:bCs/>
          <w:sz w:val="24"/>
          <w:szCs w:val="24"/>
        </w:rPr>
        <w:t xml:space="preserve"> – 627 cases</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These states may have experienced lower case numbers due to a combination of </w:t>
      </w:r>
      <w:r w:rsidRPr="00927363">
        <w:rPr>
          <w:rFonts w:ascii="Times New Roman" w:eastAsia="Times New Roman" w:hAnsi="Times New Roman" w:cs="Times New Roman"/>
          <w:b/>
          <w:bCs/>
          <w:sz w:val="24"/>
          <w:szCs w:val="24"/>
        </w:rPr>
        <w:t>lower population density, reduced testing rates, and limited movement</w:t>
      </w:r>
      <w:r w:rsidRPr="00927363">
        <w:rPr>
          <w:rFonts w:ascii="Times New Roman" w:eastAsia="Times New Roman" w:hAnsi="Times New Roman" w:cs="Times New Roman"/>
          <w:sz w:val="24"/>
          <w:szCs w:val="24"/>
        </w:rPr>
        <w:t>. However, to ensure comprehensive national coverage, more extensive testing and surveillance should be conducted in these regions.</w:t>
      </w:r>
    </w:p>
    <w:p w:rsidR="00927363" w:rsidRPr="00927363" w:rsidRDefault="00927363" w:rsidP="00927363">
      <w:pPr>
        <w:spacing w:after="0" w:line="240" w:lineRule="auto"/>
        <w:jc w:val="both"/>
        <w:rPr>
          <w:rFonts w:ascii="Times New Roman" w:eastAsia="Times New Roman" w:hAnsi="Times New Roman" w:cs="Times New Roman"/>
          <w:sz w:val="24"/>
          <w:szCs w:val="24"/>
        </w:rPr>
      </w:pP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RECOMMENDATIONS</w:t>
      </w:r>
    </w:p>
    <w:p w:rsidR="00927363" w:rsidRPr="00927363" w:rsidRDefault="00927363" w:rsidP="0092736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Investigate Data Accuracy:</w:t>
      </w:r>
      <w:r w:rsidRPr="00927363">
        <w:rPr>
          <w:rFonts w:ascii="Times New Roman" w:eastAsia="Times New Roman" w:hAnsi="Times New Roman" w:cs="Times New Roman"/>
          <w:sz w:val="24"/>
          <w:szCs w:val="24"/>
        </w:rPr>
        <w:t xml:space="preserve"> </w:t>
      </w:r>
      <w:proofErr w:type="spellStart"/>
      <w:r w:rsidRPr="00927363">
        <w:rPr>
          <w:rFonts w:ascii="Times New Roman" w:eastAsia="Times New Roman" w:hAnsi="Times New Roman" w:cs="Times New Roman"/>
          <w:sz w:val="24"/>
          <w:szCs w:val="24"/>
        </w:rPr>
        <w:t>Kogi’s</w:t>
      </w:r>
      <w:proofErr w:type="spellEnd"/>
      <w:r w:rsidRPr="00927363">
        <w:rPr>
          <w:rFonts w:ascii="Times New Roman" w:eastAsia="Times New Roman" w:hAnsi="Times New Roman" w:cs="Times New Roman"/>
          <w:sz w:val="24"/>
          <w:szCs w:val="24"/>
        </w:rPr>
        <w:t xml:space="preserve"> low number of reported cases and extremely high death rate suggest significant discrepancies that require thorough verification.</w:t>
      </w:r>
    </w:p>
    <w:p w:rsidR="00927363" w:rsidRPr="00927363" w:rsidRDefault="00927363" w:rsidP="0092736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Monitor and Address the December Surge:</w:t>
      </w:r>
      <w:r w:rsidRPr="00927363">
        <w:rPr>
          <w:rFonts w:ascii="Times New Roman" w:eastAsia="Times New Roman" w:hAnsi="Times New Roman" w:cs="Times New Roman"/>
          <w:sz w:val="24"/>
          <w:szCs w:val="24"/>
        </w:rPr>
        <w:t xml:space="preserve"> The spike in cases during December highlights the need for </w:t>
      </w:r>
      <w:r w:rsidRPr="00927363">
        <w:rPr>
          <w:rFonts w:ascii="Times New Roman" w:eastAsia="Times New Roman" w:hAnsi="Times New Roman" w:cs="Times New Roman"/>
          <w:b/>
          <w:bCs/>
          <w:sz w:val="24"/>
          <w:szCs w:val="24"/>
        </w:rPr>
        <w:t>seasonal public health interventions, travel restrictions, and increased awareness campaigns</w:t>
      </w:r>
      <w:r w:rsidRPr="00927363">
        <w:rPr>
          <w:rFonts w:ascii="Times New Roman" w:eastAsia="Times New Roman" w:hAnsi="Times New Roman" w:cs="Times New Roman"/>
          <w:sz w:val="24"/>
          <w:szCs w:val="24"/>
        </w:rPr>
        <w:t>.</w:t>
      </w:r>
    </w:p>
    <w:p w:rsidR="00927363" w:rsidRPr="00927363" w:rsidRDefault="00927363" w:rsidP="0092736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Improve Testing and Reporting in Least Affected States:</w:t>
      </w:r>
      <w:r w:rsidRPr="00927363">
        <w:rPr>
          <w:rFonts w:ascii="Times New Roman" w:eastAsia="Times New Roman" w:hAnsi="Times New Roman" w:cs="Times New Roman"/>
          <w:sz w:val="24"/>
          <w:szCs w:val="24"/>
        </w:rPr>
        <w:t xml:space="preserve"> To ensure a complete understanding of COVID-19’s impact, </w:t>
      </w:r>
      <w:r w:rsidRPr="00927363">
        <w:rPr>
          <w:rFonts w:ascii="Times New Roman" w:eastAsia="Times New Roman" w:hAnsi="Times New Roman" w:cs="Times New Roman"/>
          <w:b/>
          <w:bCs/>
          <w:sz w:val="24"/>
          <w:szCs w:val="24"/>
        </w:rPr>
        <w:t>more extensive testing, case tracking, and reporting should be encouraged</w:t>
      </w:r>
      <w:r w:rsidRPr="00927363">
        <w:rPr>
          <w:rFonts w:ascii="Times New Roman" w:eastAsia="Times New Roman" w:hAnsi="Times New Roman" w:cs="Times New Roman"/>
          <w:sz w:val="24"/>
          <w:szCs w:val="24"/>
        </w:rPr>
        <w:t xml:space="preserve"> in states with low reported cases.</w:t>
      </w:r>
    </w:p>
    <w:p w:rsidR="00927363" w:rsidRPr="00927363" w:rsidRDefault="00927363" w:rsidP="0092736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Strengthen Public Health Interventions in High-Risk Areas:</w:t>
      </w:r>
      <w:r w:rsidRPr="00927363">
        <w:rPr>
          <w:rFonts w:ascii="Times New Roman" w:eastAsia="Times New Roman" w:hAnsi="Times New Roman" w:cs="Times New Roman"/>
          <w:sz w:val="24"/>
          <w:szCs w:val="24"/>
        </w:rPr>
        <w:t xml:space="preserve"> Lagos, FCT, Rivers, and other major hotspots should continue to implement </w:t>
      </w:r>
      <w:r w:rsidRPr="00927363">
        <w:rPr>
          <w:rFonts w:ascii="Times New Roman" w:eastAsia="Times New Roman" w:hAnsi="Times New Roman" w:cs="Times New Roman"/>
          <w:b/>
          <w:bCs/>
          <w:sz w:val="24"/>
          <w:szCs w:val="24"/>
        </w:rPr>
        <w:t>preventive measures, vaccination campaigns, and health facility improvements</w:t>
      </w:r>
      <w:r w:rsidRPr="00927363">
        <w:rPr>
          <w:rFonts w:ascii="Times New Roman" w:eastAsia="Times New Roman" w:hAnsi="Times New Roman" w:cs="Times New Roman"/>
          <w:sz w:val="24"/>
          <w:szCs w:val="24"/>
        </w:rPr>
        <w:t>.</w:t>
      </w:r>
    </w:p>
    <w:p w:rsidR="00927363" w:rsidRPr="00927363" w:rsidRDefault="00927363" w:rsidP="00927363">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b/>
          <w:bCs/>
          <w:sz w:val="24"/>
          <w:szCs w:val="24"/>
        </w:rPr>
        <w:t>Increase Awareness Campaigns:</w:t>
      </w:r>
      <w:r w:rsidRPr="00927363">
        <w:rPr>
          <w:rFonts w:ascii="Times New Roman" w:eastAsia="Times New Roman" w:hAnsi="Times New Roman" w:cs="Times New Roman"/>
          <w:sz w:val="24"/>
          <w:szCs w:val="24"/>
        </w:rPr>
        <w:t xml:space="preserve"> Public health education remains a crucial tool in </w:t>
      </w:r>
      <w:r w:rsidRPr="00927363">
        <w:rPr>
          <w:rFonts w:ascii="Times New Roman" w:eastAsia="Times New Roman" w:hAnsi="Times New Roman" w:cs="Times New Roman"/>
          <w:b/>
          <w:bCs/>
          <w:sz w:val="24"/>
          <w:szCs w:val="24"/>
        </w:rPr>
        <w:t>combating misinformation, promoting vaccination, and encouraging preventive behaviors such as mask-wearing and social distancing</w:t>
      </w:r>
      <w:r w:rsidRPr="00927363">
        <w:rPr>
          <w:rFonts w:ascii="Times New Roman" w:eastAsia="Times New Roman" w:hAnsi="Times New Roman" w:cs="Times New Roman"/>
          <w:sz w:val="24"/>
          <w:szCs w:val="24"/>
        </w:rPr>
        <w:t>.</w:t>
      </w:r>
    </w:p>
    <w:p w:rsidR="00927363" w:rsidRDefault="00927363" w:rsidP="00927363">
      <w:pPr>
        <w:spacing w:before="100" w:beforeAutospacing="1" w:after="100" w:afterAutospacing="1" w:line="240" w:lineRule="auto"/>
        <w:jc w:val="both"/>
        <w:rPr>
          <w:rFonts w:ascii="Times New Roman" w:eastAsia="Times New Roman" w:hAnsi="Times New Roman" w:cs="Times New Roman"/>
          <w:b/>
          <w:bCs/>
          <w:sz w:val="24"/>
          <w:szCs w:val="24"/>
        </w:rPr>
      </w:pPr>
      <w:r w:rsidRPr="00927363">
        <w:rPr>
          <w:rFonts w:ascii="Times New Roman" w:eastAsia="Times New Roman" w:hAnsi="Times New Roman" w:cs="Times New Roman"/>
          <w:b/>
          <w:bCs/>
          <w:sz w:val="24"/>
          <w:szCs w:val="24"/>
        </w:rPr>
        <w:t>CONCLUSION</w:t>
      </w:r>
    </w:p>
    <w:p w:rsid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sidRPr="00927363">
        <w:rPr>
          <w:rFonts w:ascii="Times New Roman" w:eastAsia="Times New Roman" w:hAnsi="Times New Roman" w:cs="Times New Roman"/>
          <w:sz w:val="24"/>
          <w:szCs w:val="24"/>
        </w:rPr>
        <w:t xml:space="preserve"> The </w:t>
      </w:r>
      <w:r w:rsidRPr="00927363">
        <w:rPr>
          <w:rFonts w:ascii="Times New Roman" w:eastAsia="Times New Roman" w:hAnsi="Times New Roman" w:cs="Times New Roman"/>
          <w:b/>
          <w:bCs/>
          <w:sz w:val="24"/>
          <w:szCs w:val="24"/>
        </w:rPr>
        <w:t>COVID-19 pandemic in 2021 demonstrated both progress and challenges</w:t>
      </w:r>
      <w:r w:rsidRPr="00927363">
        <w:rPr>
          <w:rFonts w:ascii="Times New Roman" w:eastAsia="Times New Roman" w:hAnsi="Times New Roman" w:cs="Times New Roman"/>
          <w:sz w:val="24"/>
          <w:szCs w:val="24"/>
        </w:rPr>
        <w:t xml:space="preserve"> in disease management across Nigeria. While the high recovery rate and overall low death rate are positive </w:t>
      </w:r>
      <w:r w:rsidRPr="00927363">
        <w:rPr>
          <w:rFonts w:ascii="Times New Roman" w:eastAsia="Times New Roman" w:hAnsi="Times New Roman" w:cs="Times New Roman"/>
          <w:sz w:val="24"/>
          <w:szCs w:val="24"/>
        </w:rPr>
        <w:lastRenderedPageBreak/>
        <w:t xml:space="preserve">indicators, inconsistencies in state-reported data, the December surge, and the need for enhanced testing require urgent attention. By adopting </w:t>
      </w:r>
      <w:r w:rsidRPr="00927363">
        <w:rPr>
          <w:rFonts w:ascii="Times New Roman" w:eastAsia="Times New Roman" w:hAnsi="Times New Roman" w:cs="Times New Roman"/>
          <w:b/>
          <w:bCs/>
          <w:sz w:val="24"/>
          <w:szCs w:val="24"/>
        </w:rPr>
        <w:t>data-driven policies, improving healthcare access, and maintaining public health interventions</w:t>
      </w:r>
      <w:r w:rsidRPr="00927363">
        <w:rPr>
          <w:rFonts w:ascii="Times New Roman" w:eastAsia="Times New Roman" w:hAnsi="Times New Roman" w:cs="Times New Roman"/>
          <w:sz w:val="24"/>
          <w:szCs w:val="24"/>
        </w:rPr>
        <w:t>, Nigeria can better manage future outbreaks and reduce the long-term impact of COVID-19.</w:t>
      </w:r>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DASHBOARD PRESENTATION</w:t>
      </w:r>
      <w:bookmarkStart w:id="0" w:name="_GoBack"/>
      <w:bookmarkEnd w:id="0"/>
    </w:p>
    <w:p w:rsidR="00927363" w:rsidRPr="00927363" w:rsidRDefault="00927363" w:rsidP="0092736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5149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27 14225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9215"/>
                    </a:xfrm>
                    <a:prstGeom prst="rect">
                      <a:avLst/>
                    </a:prstGeom>
                  </pic:spPr>
                </pic:pic>
              </a:graphicData>
            </a:graphic>
          </wp:inline>
        </w:drawing>
      </w:r>
    </w:p>
    <w:p w:rsidR="00927363" w:rsidRPr="00927363" w:rsidRDefault="00927363" w:rsidP="00927363">
      <w:pPr>
        <w:spacing w:after="0" w:line="240" w:lineRule="auto"/>
        <w:jc w:val="both"/>
        <w:rPr>
          <w:rFonts w:ascii="Times New Roman" w:eastAsia="Times New Roman" w:hAnsi="Times New Roman" w:cs="Times New Roman"/>
          <w:sz w:val="24"/>
          <w:szCs w:val="24"/>
        </w:rPr>
      </w:pPr>
    </w:p>
    <w:p w:rsidR="00EA1355" w:rsidRPr="00927363" w:rsidRDefault="00EA1355" w:rsidP="00927363">
      <w:pPr>
        <w:jc w:val="both"/>
        <w:rPr>
          <w:rFonts w:ascii="Times New Roman" w:hAnsi="Times New Roman" w:cs="Times New Roman"/>
          <w:sz w:val="24"/>
          <w:szCs w:val="24"/>
        </w:rPr>
      </w:pPr>
    </w:p>
    <w:sectPr w:rsidR="00EA1355" w:rsidRPr="0092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4453"/>
    <w:multiLevelType w:val="multilevel"/>
    <w:tmpl w:val="BEA66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35FB6"/>
    <w:multiLevelType w:val="multilevel"/>
    <w:tmpl w:val="1888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B15CE"/>
    <w:multiLevelType w:val="multilevel"/>
    <w:tmpl w:val="55C01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B26A5"/>
    <w:multiLevelType w:val="multilevel"/>
    <w:tmpl w:val="7346E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628F6"/>
    <w:multiLevelType w:val="multilevel"/>
    <w:tmpl w:val="6550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55D1A"/>
    <w:multiLevelType w:val="multilevel"/>
    <w:tmpl w:val="09AA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63"/>
    <w:rsid w:val="00927363"/>
    <w:rsid w:val="00EA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01078"/>
  <w15:chartTrackingRefBased/>
  <w15:docId w15:val="{6F87E5AF-1195-47D4-A449-676AB216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7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73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73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73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07350">
      <w:bodyDiv w:val="1"/>
      <w:marLeft w:val="0"/>
      <w:marRight w:val="0"/>
      <w:marTop w:val="0"/>
      <w:marBottom w:val="0"/>
      <w:divBdr>
        <w:top w:val="none" w:sz="0" w:space="0" w:color="auto"/>
        <w:left w:val="none" w:sz="0" w:space="0" w:color="auto"/>
        <w:bottom w:val="none" w:sz="0" w:space="0" w:color="auto"/>
        <w:right w:val="none" w:sz="0" w:space="0" w:color="auto"/>
      </w:divBdr>
      <w:divsChild>
        <w:div w:id="535198468">
          <w:marLeft w:val="0"/>
          <w:marRight w:val="0"/>
          <w:marTop w:val="0"/>
          <w:marBottom w:val="0"/>
          <w:divBdr>
            <w:top w:val="none" w:sz="0" w:space="0" w:color="auto"/>
            <w:left w:val="none" w:sz="0" w:space="0" w:color="auto"/>
            <w:bottom w:val="none" w:sz="0" w:space="0" w:color="auto"/>
            <w:right w:val="none" w:sz="0" w:space="0" w:color="auto"/>
          </w:divBdr>
        </w:div>
        <w:div w:id="1836996177">
          <w:marLeft w:val="0"/>
          <w:marRight w:val="0"/>
          <w:marTop w:val="0"/>
          <w:marBottom w:val="0"/>
          <w:divBdr>
            <w:top w:val="none" w:sz="0" w:space="0" w:color="auto"/>
            <w:left w:val="none" w:sz="0" w:space="0" w:color="auto"/>
            <w:bottom w:val="none" w:sz="0" w:space="0" w:color="auto"/>
            <w:right w:val="none" w:sz="0" w:space="0" w:color="auto"/>
          </w:divBdr>
        </w:div>
        <w:div w:id="1843548954">
          <w:marLeft w:val="0"/>
          <w:marRight w:val="0"/>
          <w:marTop w:val="0"/>
          <w:marBottom w:val="0"/>
          <w:divBdr>
            <w:top w:val="none" w:sz="0" w:space="0" w:color="auto"/>
            <w:left w:val="none" w:sz="0" w:space="0" w:color="auto"/>
            <w:bottom w:val="none" w:sz="0" w:space="0" w:color="auto"/>
            <w:right w:val="none" w:sz="0" w:space="0" w:color="auto"/>
          </w:divBdr>
        </w:div>
        <w:div w:id="1366448182">
          <w:marLeft w:val="0"/>
          <w:marRight w:val="0"/>
          <w:marTop w:val="0"/>
          <w:marBottom w:val="0"/>
          <w:divBdr>
            <w:top w:val="none" w:sz="0" w:space="0" w:color="auto"/>
            <w:left w:val="none" w:sz="0" w:space="0" w:color="auto"/>
            <w:bottom w:val="none" w:sz="0" w:space="0" w:color="auto"/>
            <w:right w:val="none" w:sz="0" w:space="0" w:color="auto"/>
          </w:divBdr>
        </w:div>
        <w:div w:id="117578009">
          <w:marLeft w:val="0"/>
          <w:marRight w:val="0"/>
          <w:marTop w:val="0"/>
          <w:marBottom w:val="0"/>
          <w:divBdr>
            <w:top w:val="none" w:sz="0" w:space="0" w:color="auto"/>
            <w:left w:val="none" w:sz="0" w:space="0" w:color="auto"/>
            <w:bottom w:val="none" w:sz="0" w:space="0" w:color="auto"/>
            <w:right w:val="none" w:sz="0" w:space="0" w:color="auto"/>
          </w:divBdr>
        </w:div>
        <w:div w:id="544296733">
          <w:marLeft w:val="0"/>
          <w:marRight w:val="0"/>
          <w:marTop w:val="0"/>
          <w:marBottom w:val="0"/>
          <w:divBdr>
            <w:top w:val="none" w:sz="0" w:space="0" w:color="auto"/>
            <w:left w:val="none" w:sz="0" w:space="0" w:color="auto"/>
            <w:bottom w:val="none" w:sz="0" w:space="0" w:color="auto"/>
            <w:right w:val="none" w:sz="0" w:space="0" w:color="auto"/>
          </w:divBdr>
        </w:div>
        <w:div w:id="1587879075">
          <w:marLeft w:val="0"/>
          <w:marRight w:val="0"/>
          <w:marTop w:val="0"/>
          <w:marBottom w:val="0"/>
          <w:divBdr>
            <w:top w:val="none" w:sz="0" w:space="0" w:color="auto"/>
            <w:left w:val="none" w:sz="0" w:space="0" w:color="auto"/>
            <w:bottom w:val="none" w:sz="0" w:space="0" w:color="auto"/>
            <w:right w:val="none" w:sz="0" w:space="0" w:color="auto"/>
          </w:divBdr>
        </w:div>
        <w:div w:id="706876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1154</Words>
  <Characters>6584</Characters>
  <Application>Microsoft Office Word</Application>
  <DocSecurity>0</DocSecurity>
  <Lines>54</Lines>
  <Paragraphs>15</Paragraphs>
  <ScaleCrop>false</ScaleCrop>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2025-01-31T08:49:00Z</dcterms:created>
  <dcterms:modified xsi:type="dcterms:W3CDTF">2025-01-31T08:58:00Z</dcterms:modified>
</cp:coreProperties>
</file>