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color w:val="000000"/>
          <w:sz w:val="40"/>
          <w:szCs w:val="40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z w:val="40"/>
          <w:szCs w:val="40"/>
        </w:rPr>
        <w:t>关于公司新邮箱启用的通知</w:t>
      </w:r>
    </w:p>
    <w:p>
      <w:pPr>
        <w:ind w:firstLine="480" w:firstLineChars="200"/>
        <w:jc w:val="center"/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</w:pPr>
    </w:p>
    <w:p>
      <w:pPr>
        <w:ind w:firstLine="480" w:firstLineChars="200"/>
        <w:rPr>
          <w:rFonts w:hint="eastAsia" w:ascii="仿宋" w:hAnsi="仿宋" w:eastAsia="仿宋" w:cs="仿宋"/>
          <w:color w:val="000000"/>
          <w:sz w:val="28"/>
          <w:szCs w:val="24"/>
        </w:rPr>
      </w:pPr>
      <w:r>
        <w:rPr>
          <w:rFonts w:hint="eastAsia" w:ascii="仿宋" w:hAnsi="仿宋" w:eastAsia="仿宋" w:cs="仿宋"/>
          <w:color w:val="000000"/>
          <w:sz w:val="28"/>
          <w:szCs w:val="24"/>
        </w:rPr>
        <w:t>为满足企业员工信息交流和</w:t>
      </w:r>
      <w:bookmarkStart w:id="0" w:name="_GoBack"/>
      <w:bookmarkEnd w:id="0"/>
      <w:r>
        <w:rPr>
          <w:rFonts w:hint="eastAsia" w:ascii="仿宋" w:hAnsi="仿宋" w:eastAsia="仿宋" w:cs="仿宋"/>
          <w:color w:val="000000"/>
          <w:sz w:val="28"/>
          <w:szCs w:val="24"/>
        </w:rPr>
        <w:t>网上办公需要，公司信息中心建立了全新的邮箱系统，现已测试完毕，于本通知之日起正式启用。新邮箱系统启用的有关事项通知如下：</w:t>
      </w:r>
    </w:p>
    <w:p>
      <w:pPr>
        <w:numPr>
          <w:ilvl w:val="0"/>
          <w:numId w:val="1"/>
        </w:numPr>
        <w:ind w:firstLine="480" w:firstLineChars="200"/>
        <w:rPr>
          <w:rFonts w:hint="eastAsia" w:ascii="仿宋" w:hAnsi="仿宋" w:eastAsia="仿宋" w:cs="仿宋"/>
          <w:color w:val="000000"/>
          <w:sz w:val="28"/>
          <w:szCs w:val="24"/>
        </w:rPr>
      </w:pPr>
      <w:r>
        <w:rPr>
          <w:rFonts w:hint="eastAsia" w:ascii="仿宋" w:hAnsi="仿宋" w:eastAsia="仿宋" w:cs="仿宋"/>
          <w:color w:val="000000"/>
          <w:sz w:val="28"/>
          <w:szCs w:val="24"/>
        </w:rPr>
        <w:t>公司新邮箱系统的使用范围为</w:t>
      </w:r>
      <w:r>
        <w:rPr>
          <w:rFonts w:hint="eastAsia" w:ascii="仿宋" w:hAnsi="仿宋" w:eastAsia="仿宋" w:cs="仿宋"/>
          <w:color w:val="000000"/>
          <w:sz w:val="28"/>
          <w:szCs w:val="24"/>
          <w:highlight w:val="none"/>
        </w:rPr>
        <w:t>公司</w:t>
      </w:r>
      <w:r>
        <w:rPr>
          <w:rFonts w:hint="eastAsia" w:ascii="仿宋" w:hAnsi="仿宋" w:eastAsia="仿宋" w:cs="仿宋"/>
          <w:color w:val="000000"/>
          <w:sz w:val="28"/>
          <w:szCs w:val="24"/>
          <w:highlight w:val="none"/>
          <w:lang w:eastAsia="zh-CN"/>
        </w:rPr>
        <w:t>渠道及咨询部</w:t>
      </w:r>
      <w:r>
        <w:rPr>
          <w:rFonts w:hint="eastAsia" w:ascii="仿宋" w:hAnsi="仿宋" w:eastAsia="仿宋" w:cs="仿宋"/>
          <w:color w:val="000000"/>
          <w:sz w:val="28"/>
          <w:szCs w:val="24"/>
          <w:highlight w:val="none"/>
        </w:rPr>
        <w:t>门</w:t>
      </w:r>
      <w:r>
        <w:rPr>
          <w:rFonts w:hint="eastAsia" w:ascii="仿宋" w:hAnsi="仿宋" w:eastAsia="仿宋" w:cs="仿宋"/>
          <w:color w:val="000000"/>
          <w:sz w:val="28"/>
          <w:szCs w:val="24"/>
        </w:rPr>
        <w:t>。所有邮箱的帐号及初始密码由公司统一命名设置。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color w:val="000000"/>
          <w:sz w:val="28"/>
          <w:szCs w:val="24"/>
        </w:rPr>
      </w:pPr>
      <w:r>
        <w:rPr>
          <w:rFonts w:hint="eastAsia" w:ascii="仿宋" w:hAnsi="仿宋" w:eastAsia="仿宋" w:cs="仿宋"/>
          <w:color w:val="000000"/>
          <w:sz w:val="28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color w:val="000000"/>
          <w:sz w:val="28"/>
          <w:szCs w:val="24"/>
        </w:rPr>
        <w:t>2、为了保护信息安全，公用邮箱的使用人和员工个人，请在获知邮箱帐号后</w:t>
      </w:r>
      <w:r>
        <w:rPr>
          <w:rFonts w:hint="eastAsia" w:ascii="仿宋" w:hAnsi="仿宋" w:eastAsia="仿宋" w:cs="仿宋"/>
          <w:color w:val="000000"/>
          <w:sz w:val="28"/>
          <w:szCs w:val="24"/>
          <w:lang w:eastAsia="zh-CN"/>
        </w:rPr>
        <w:t>于明日</w:t>
      </w:r>
      <w:r>
        <w:rPr>
          <w:rFonts w:hint="eastAsia" w:ascii="仿宋" w:hAnsi="仿宋" w:eastAsia="仿宋" w:cs="仿宋"/>
          <w:color w:val="000000"/>
          <w:sz w:val="28"/>
          <w:szCs w:val="24"/>
          <w:lang w:val="en-US" w:eastAsia="zh-CN"/>
        </w:rPr>
        <w:t>18：00前</w:t>
      </w:r>
      <w:r>
        <w:rPr>
          <w:rFonts w:hint="eastAsia" w:ascii="仿宋" w:hAnsi="仿宋" w:eastAsia="仿宋" w:cs="仿宋"/>
          <w:color w:val="000000"/>
          <w:sz w:val="28"/>
          <w:szCs w:val="24"/>
        </w:rPr>
        <w:t>修改邮箱密码。</w:t>
      </w:r>
    </w:p>
    <w:p>
      <w:pPr>
        <w:ind w:firstLine="480" w:firstLineChars="200"/>
        <w:rPr>
          <w:rFonts w:hint="eastAsia" w:ascii="仿宋" w:hAnsi="仿宋" w:eastAsia="仿宋" w:cs="仿宋"/>
          <w:color w:val="000000"/>
          <w:sz w:val="28"/>
          <w:szCs w:val="24"/>
        </w:rPr>
      </w:pPr>
      <w:r>
        <w:rPr>
          <w:rFonts w:hint="eastAsia" w:ascii="仿宋" w:hAnsi="仿宋" w:eastAsia="仿宋" w:cs="仿宋"/>
          <w:color w:val="000000"/>
          <w:sz w:val="28"/>
          <w:szCs w:val="24"/>
        </w:rPr>
        <w:t>3、公司提供的邮箱要求用于与企业相关的业务，严禁用于各个网站、论坛等的注册邮箱和注册名，以防止垃圾邮件对企业邮件系统的危害。</w:t>
      </w:r>
    </w:p>
    <w:p>
      <w:pPr>
        <w:ind w:firstLine="480" w:firstLineChars="200"/>
        <w:rPr>
          <w:rFonts w:hint="eastAsia" w:ascii="仿宋" w:hAnsi="仿宋" w:eastAsia="仿宋" w:cs="仿宋"/>
          <w:color w:val="000000"/>
          <w:sz w:val="28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4"/>
          <w:lang w:val="en-US" w:eastAsia="zh-CN"/>
        </w:rPr>
        <w:t xml:space="preserve">                              </w:t>
      </w:r>
    </w:p>
    <w:p>
      <w:pPr>
        <w:ind w:firstLine="480" w:firstLineChars="200"/>
        <w:rPr>
          <w:rFonts w:hint="eastAsia" w:ascii="仿宋" w:hAnsi="仿宋" w:eastAsia="仿宋" w:cs="仿宋"/>
          <w:color w:val="000000"/>
          <w:sz w:val="28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4"/>
          <w:lang w:val="en-US" w:eastAsia="zh-CN"/>
        </w:rPr>
        <w:t xml:space="preserve">                               尚学堂行政人事管理中心</w:t>
      </w:r>
    </w:p>
    <w:p>
      <w:pPr>
        <w:ind w:firstLine="480" w:firstLineChars="200"/>
        <w:rPr>
          <w:rFonts w:hint="eastAsia" w:ascii="仿宋" w:hAnsi="仿宋" w:eastAsia="仿宋" w:cs="仿宋"/>
          <w:color w:val="000000"/>
          <w:sz w:val="28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4"/>
          <w:lang w:val="en-US" w:eastAsia="zh-CN"/>
        </w:rPr>
        <w:t xml:space="preserve">                                  2016年11月8日</w:t>
      </w:r>
    </w:p>
    <w:p>
      <w:pPr>
        <w:ind w:firstLine="480" w:firstLineChars="200"/>
        <w:rPr>
          <w:rFonts w:hint="eastAsia" w:ascii="仿宋" w:hAnsi="仿宋" w:eastAsia="仿宋" w:cs="仿宋"/>
          <w:color w:val="000000"/>
          <w:sz w:val="28"/>
          <w:szCs w:val="24"/>
        </w:rPr>
      </w:pPr>
    </w:p>
    <w:p>
      <w:pPr>
        <w:rPr>
          <w:rFonts w:hint="eastAsia" w:ascii="仿宋" w:hAnsi="仿宋" w:eastAsia="仿宋" w:cs="仿宋"/>
          <w:sz w:val="22"/>
          <w:szCs w:val="24"/>
        </w:rPr>
      </w:pPr>
    </w:p>
    <w:p>
      <w:pPr>
        <w:spacing w:line="360" w:lineRule="auto"/>
        <w:jc w:val="center"/>
        <w:rPr>
          <w:rFonts w:hint="eastAsia" w:ascii="新宋体" w:hAnsi="新宋体" w:eastAsia="新宋体" w:cs="新宋体"/>
          <w:sz w:val="24"/>
          <w:szCs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300990</wp:posOffset>
                </wp:positionV>
                <wp:extent cx="5334000" cy="657225"/>
                <wp:effectExtent l="0" t="0" r="0" b="95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pt;margin-top:23.7pt;height:51.75pt;width:420pt;z-index:251658240;mso-width-relative:page;mso-height-relative:page;" fillcolor="#FFFFFF" filled="t" stroked="f" coordsize="21600,21600" o:gfxdata="UEsDBAoAAAAAAIdO4kAAAAAAAAAAAAAAAAAEAAAAZHJzL1BLAwQUAAAACACHTuJAYpovttYAAAAK&#10;AQAADwAAAGRycy9kb3ducmV2LnhtbE2PwU7DMAyG70i8Q2QkblvSUqCUppNAReLKQJyzxmvKGqdq&#10;0m28PeYER9uffn9/vTn7URxxjkMgDdlagUDqgh2o1/Dx/rIqQcRkyJoxEGr4xgib5vKiNpUNJ3rD&#10;4zb1gkMoVkaDS2mqpIydQ2/iOkxIfNuH2ZvE49xLO5sTh/tR5krdSW8G4g/OTPjssDtsF6+hjV/7&#10;Imtf/Y0fPo307mCXp1br66tMPYJIeE5/MPzqszo07LQLC9koRg2rLOcuSUNxX4BgoMxLXuyYvFUP&#10;IJta/q/Q/ABQSwMEFAAAAAgAh07iQGs0OUrAAQAAZgMAAA4AAABkcnMvZTJvRG9jLnhtbK1TS27b&#10;MBDdF8gdCO5jyUqdpoLlAEngokDRFkhzAIqiJAL8YchY8gXaG3TVTfc9l8+RIaU4brsrqgXF+fDN&#10;vDfk+nrUiuwEeGlNRZeLnBJhuG2k6Sr68GV7fkWJD8w0TFkjKroXnl5vzl6tB1eKwvZWNQIIghhf&#10;Dq6ifQiuzDLPe6GZX1gnDAZbC5oFNKHLGmADomuVFXl+mQ0WGgeWC+/RezcF6Sbht63g4VPbehGI&#10;qij2FtIKaa3jmm3WrOyAuV7yuQ32D11oJg0WPULdscDII8i/oLTkYL1tw4Jbndm2lVwkDshmmf/B&#10;5r5nTiQuKI53R5n8/4PlH3efgcgGZ0eJYRpHdPj+7fDj1+HnV1JEeQbnS8y6d5gXxhs7xtTZ79EZ&#10;WY8t6PhHPgTjKPT+KK4YA+HoXF1cvM5zDHGMXa7eFMUqwmQvpx348E5YTeKmooDDS5qy3QcfptTn&#10;lFjMWyWbrVQqGdDVtwrIjuGgt+mb0X9LU4YMFX27wtrxlLHx/AStDDYTyU6k4i6M9TgzrW2zRwHU&#10;e4PiL68SkTAZOVqUwGmkPo08OpBdj4SSbKkEDjMxny9evC2ndmrk5Xlsn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imi+21gAAAAoBAAAPAAAAAAAAAAEAIAAAACIAAABkcnMvZG93bnJldi54bWxQ&#10;SwECFAAUAAAACACHTuJAazQ5SsABAABmAwAADgAAAAAAAAABACAAAAAl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.5mm,0.3mm,0.5mm,0.3mm">
                  <w:txbxContent>
                    <w:p/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417" w:bottom="1440" w:left="1417" w:header="850" w:footer="85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ascii="微软雅黑" w:hAnsi="微软雅黑" w:eastAsia="微软雅黑" w:cs="微软雅黑"/>
        <w:sz w:val="21"/>
        <w:szCs w:val="32"/>
        <w:lang w:val="en-US" w:eastAsia="zh-CN"/>
      </w:rPr>
    </w:pPr>
    <w:r>
      <w:rPr>
        <w:rFonts w:hint="eastAsia"/>
        <w:lang w:val="en-US" w:eastAsia="zh-CN"/>
      </w:rPr>
      <w:t xml:space="preserve">   </w:t>
    </w:r>
    <w:r>
      <w:rPr>
        <w:rFonts w:hint="eastAsia" w:eastAsiaTheme="minorEastAsia"/>
        <w:lang w:eastAsia="zh-CN"/>
      </w:rPr>
      <w:drawing>
        <wp:inline distT="0" distB="0" distL="114300" distR="114300">
          <wp:extent cx="1744980" cy="580390"/>
          <wp:effectExtent l="0" t="0" r="7620" b="10160"/>
          <wp:docPr id="3" name="图片 3" descr="QQ图片201609021642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QQ图片201609021642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4980" cy="5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</w:t>
    </w:r>
    <w:r>
      <w:rPr>
        <w:rFonts w:hint="eastAsia" w:ascii="微软雅黑" w:hAnsi="微软雅黑" w:eastAsia="微软雅黑" w:cs="微软雅黑"/>
        <w:sz w:val="21"/>
        <w:szCs w:val="32"/>
        <w:lang w:val="en-US" w:eastAsia="zh-CN"/>
      </w:rPr>
      <w:t>北京总部行政管理中心</w:t>
    </w:r>
  </w:p>
  <w:p>
    <w:pPr>
      <w:pStyle w:val="3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60" w:lineRule="exact"/>
      <w:ind w:left="0" w:leftChars="0" w:right="0" w:rightChars="0" w:firstLine="0" w:firstLineChars="0"/>
      <w:jc w:val="both"/>
      <w:textAlignment w:val="auto"/>
      <w:outlineLvl w:val="9"/>
      <w:rPr>
        <w:rFonts w:hint="eastAsia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t xml:space="preserve">                                                                                                    </w:t>
    </w:r>
  </w:p>
  <w:p>
    <w:pPr>
      <w:pStyle w:val="3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60" w:lineRule="exact"/>
      <w:ind w:left="0" w:leftChars="0" w:right="0" w:rightChars="0" w:firstLine="0" w:firstLineChars="0"/>
      <w:jc w:val="both"/>
      <w:textAlignment w:val="auto"/>
      <w:outlineLvl w:val="9"/>
      <w:rPr>
        <w:rFonts w:hint="eastAsia"/>
        <w:u w:val="single"/>
        <w:lang w:val="en-US" w:eastAsia="zh-CN"/>
      </w:rPr>
    </w:pPr>
  </w:p>
  <w:p>
    <w:pPr>
      <w:pStyle w:val="3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exact"/>
      <w:ind w:left="0" w:leftChars="0" w:right="0" w:rightChars="0" w:firstLine="0" w:firstLineChars="0"/>
      <w:jc w:val="both"/>
      <w:textAlignment w:val="auto"/>
      <w:outlineLvl w:val="9"/>
      <w:rPr>
        <w:rFonts w:hint="eastAsia"/>
        <w:u w:val="single"/>
        <w:lang w:val="en-US" w:eastAsia="zh-CN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259695" cy="7704455"/>
          <wp:effectExtent l="2499360" t="1221740" r="2502535" b="1224915"/>
          <wp:wrapNone/>
          <wp:docPr id="6" name="WordPictureWatermark406456974" descr="尚学堂LOGO-定稿 -修正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406456974" descr="尚学堂LOGO-定稿 -修正-01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10259695" cy="77044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950B"/>
    <w:multiLevelType w:val="singleLevel"/>
    <w:tmpl w:val="582195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276A2"/>
    <w:rsid w:val="024157FB"/>
    <w:rsid w:val="04D246B6"/>
    <w:rsid w:val="056F6D2B"/>
    <w:rsid w:val="06495A69"/>
    <w:rsid w:val="08AD41D2"/>
    <w:rsid w:val="0C0B1298"/>
    <w:rsid w:val="0EF92D7E"/>
    <w:rsid w:val="10091B47"/>
    <w:rsid w:val="10B12E44"/>
    <w:rsid w:val="113A01C3"/>
    <w:rsid w:val="12383093"/>
    <w:rsid w:val="13CB6141"/>
    <w:rsid w:val="146628B8"/>
    <w:rsid w:val="16982756"/>
    <w:rsid w:val="19121854"/>
    <w:rsid w:val="2353716F"/>
    <w:rsid w:val="242F07DC"/>
    <w:rsid w:val="277A76FD"/>
    <w:rsid w:val="2F3C4385"/>
    <w:rsid w:val="3035192E"/>
    <w:rsid w:val="3BAB2218"/>
    <w:rsid w:val="3C33381A"/>
    <w:rsid w:val="49E71A23"/>
    <w:rsid w:val="4A661D9B"/>
    <w:rsid w:val="51DE5B7B"/>
    <w:rsid w:val="520E4978"/>
    <w:rsid w:val="5CD87CE3"/>
    <w:rsid w:val="5EFC692B"/>
    <w:rsid w:val="610A24CB"/>
    <w:rsid w:val="6432734F"/>
    <w:rsid w:val="66027FA3"/>
    <w:rsid w:val="68A63D0F"/>
    <w:rsid w:val="691B123F"/>
    <w:rsid w:val="69B050E5"/>
    <w:rsid w:val="6A59314D"/>
    <w:rsid w:val="6AED39FC"/>
    <w:rsid w:val="6BF276A2"/>
    <w:rsid w:val="6CBF4B7E"/>
    <w:rsid w:val="6E5E3DEA"/>
    <w:rsid w:val="71C96D11"/>
    <w:rsid w:val="721C5C3A"/>
    <w:rsid w:val="77661524"/>
    <w:rsid w:val="79053B6B"/>
    <w:rsid w:val="79E27ED4"/>
    <w:rsid w:val="7FC66D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2016-09-02T08:30:00Z</dcterms:created>
  <dc:creator>Administrator</dc:creator>
  <cp:lastModifiedBy>Administrator</cp:lastModifiedBy>
  <dcterms:modified xsi:type="dcterms:W3CDTF">2016-11-08T09:07:20Z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