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69B0B" w14:textId="486FD261" w:rsidR="1083DA24" w:rsidRDefault="384BECC8" w:rsidP="5D8A2AE0">
      <w:pPr>
        <w:spacing w:after="0"/>
        <w:jc w:val="both"/>
        <w:rPr>
          <w:rFonts w:ascii="Aptos" w:eastAsia="Aptos" w:hAnsi="Aptos" w:cs="Aptos"/>
          <w:b/>
          <w:bCs/>
          <w:sz w:val="22"/>
          <w:szCs w:val="22"/>
        </w:rPr>
      </w:pPr>
      <w:r w:rsidRPr="5D8A2AE0">
        <w:rPr>
          <w:rFonts w:ascii="Aptos" w:eastAsia="Aptos" w:hAnsi="Aptos" w:cs="Aptos"/>
          <w:b/>
          <w:bCs/>
          <w:sz w:val="22"/>
          <w:szCs w:val="22"/>
        </w:rPr>
        <w:t>Supporting i</w:t>
      </w:r>
      <w:r w:rsidR="1083DA24" w:rsidRPr="5D8A2AE0">
        <w:rPr>
          <w:rFonts w:ascii="Aptos" w:eastAsia="Aptos" w:hAnsi="Aptos" w:cs="Aptos"/>
          <w:b/>
          <w:bCs/>
          <w:sz w:val="22"/>
          <w:szCs w:val="22"/>
        </w:rPr>
        <w:t>nformation:</w:t>
      </w:r>
    </w:p>
    <w:p w14:paraId="3F866B30" w14:textId="5519F1FC" w:rsidR="1083DA24" w:rsidRDefault="1083DA24" w:rsidP="5D8A2AE0">
      <w:pPr>
        <w:pStyle w:val="ListParagraph"/>
        <w:numPr>
          <w:ilvl w:val="0"/>
          <w:numId w:val="8"/>
        </w:numPr>
        <w:spacing w:after="0"/>
        <w:jc w:val="both"/>
        <w:rPr>
          <w:rFonts w:ascii="Aptos" w:eastAsia="Aptos" w:hAnsi="Aptos" w:cs="Aptos"/>
          <w:sz w:val="22"/>
          <w:szCs w:val="22"/>
        </w:rPr>
      </w:pPr>
      <w:r w:rsidRPr="5D8A2AE0">
        <w:rPr>
          <w:rFonts w:ascii="Aptos" w:eastAsia="Aptos" w:hAnsi="Aptos" w:cs="Aptos"/>
          <w:sz w:val="22"/>
          <w:szCs w:val="22"/>
        </w:rPr>
        <w:t>R&amp;R are not in the framework/guidelines but in the MCF (we should see who the owner is)</w:t>
      </w:r>
    </w:p>
    <w:p w14:paraId="08843F62" w14:textId="6BB43D8F" w:rsidR="2DEA5884" w:rsidRPr="007C4BA1" w:rsidRDefault="2DEA5884" w:rsidP="007C4BA1">
      <w:pPr>
        <w:pStyle w:val="ListParagraph"/>
        <w:numPr>
          <w:ilvl w:val="1"/>
          <w:numId w:val="7"/>
        </w:numPr>
        <w:spacing w:after="0"/>
        <w:jc w:val="both"/>
        <w:rPr>
          <w:rFonts w:ascii="Aptos" w:eastAsia="Aptos" w:hAnsi="Aptos" w:cs="Aptos"/>
          <w:i/>
          <w:iCs/>
          <w:color w:val="FF0000"/>
          <w:sz w:val="22"/>
          <w:szCs w:val="22"/>
        </w:rPr>
      </w:pPr>
      <w:r w:rsidRPr="007C4BA1">
        <w:rPr>
          <w:rFonts w:ascii="Aptos" w:eastAsia="Aptos" w:hAnsi="Aptos" w:cs="Aptos"/>
          <w:i/>
          <w:iCs/>
          <w:color w:val="FF0000"/>
          <w:sz w:val="22"/>
          <w:szCs w:val="22"/>
        </w:rPr>
        <w:t xml:space="preserve">MCF does not have roles and responsibilities </w:t>
      </w:r>
      <w:r w:rsidR="42DE87FF" w:rsidRPr="007C4BA1">
        <w:rPr>
          <w:rFonts w:ascii="Aptos" w:eastAsia="Aptos" w:hAnsi="Aptos" w:cs="Aptos"/>
          <w:i/>
          <w:iCs/>
          <w:color w:val="FF0000"/>
          <w:sz w:val="22"/>
          <w:szCs w:val="22"/>
        </w:rPr>
        <w:t>defined;</w:t>
      </w:r>
      <w:r w:rsidRPr="007C4BA1">
        <w:rPr>
          <w:rFonts w:ascii="Aptos" w:eastAsia="Aptos" w:hAnsi="Aptos" w:cs="Aptos"/>
          <w:i/>
          <w:iCs/>
          <w:color w:val="FF0000"/>
          <w:sz w:val="22"/>
          <w:szCs w:val="22"/>
        </w:rPr>
        <w:t xml:space="preserve"> TOM has it on </w:t>
      </w:r>
      <w:r w:rsidR="1F25E03E" w:rsidRPr="007C4BA1">
        <w:rPr>
          <w:rFonts w:ascii="Aptos" w:eastAsia="Aptos" w:hAnsi="Aptos" w:cs="Aptos"/>
          <w:i/>
          <w:iCs/>
          <w:color w:val="FF0000"/>
          <w:sz w:val="22"/>
          <w:szCs w:val="22"/>
        </w:rPr>
        <w:t>a high</w:t>
      </w:r>
      <w:r w:rsidRPr="007C4BA1">
        <w:rPr>
          <w:rFonts w:ascii="Aptos" w:eastAsia="Aptos" w:hAnsi="Aptos" w:cs="Aptos"/>
          <w:i/>
          <w:iCs/>
          <w:color w:val="FF0000"/>
          <w:sz w:val="22"/>
          <w:szCs w:val="22"/>
        </w:rPr>
        <w:t xml:space="preserve"> level (please see below). MCF is owned by </w:t>
      </w:r>
      <w:r w:rsidR="00AE4592" w:rsidRPr="007C4BA1">
        <w:rPr>
          <w:rFonts w:ascii="Aptos" w:eastAsia="Aptos" w:hAnsi="Aptos" w:cs="Aptos"/>
          <w:i/>
          <w:iCs/>
          <w:color w:val="FF0000"/>
          <w:sz w:val="22"/>
          <w:szCs w:val="22"/>
        </w:rPr>
        <w:t>2LoD,</w:t>
      </w:r>
      <w:r w:rsidR="7E464CE6" w:rsidRPr="007C4BA1">
        <w:rPr>
          <w:rFonts w:ascii="Aptos" w:eastAsia="Aptos" w:hAnsi="Aptos" w:cs="Aptos"/>
          <w:i/>
          <w:iCs/>
          <w:color w:val="FF0000"/>
          <w:sz w:val="22"/>
          <w:szCs w:val="22"/>
        </w:rPr>
        <w:t xml:space="preserve"> and it is a document to link asset types to the control requirements (i.e., </w:t>
      </w:r>
      <w:r w:rsidR="0082024D" w:rsidRPr="007C4BA1">
        <w:rPr>
          <w:rFonts w:ascii="Aptos" w:eastAsia="Aptos" w:hAnsi="Aptos" w:cs="Aptos"/>
          <w:i/>
          <w:iCs/>
          <w:color w:val="FF0000"/>
          <w:sz w:val="22"/>
          <w:szCs w:val="22"/>
        </w:rPr>
        <w:t>whether</w:t>
      </w:r>
      <w:r w:rsidR="7E464CE6" w:rsidRPr="007C4BA1">
        <w:rPr>
          <w:rFonts w:ascii="Aptos" w:eastAsia="Aptos" w:hAnsi="Aptos" w:cs="Aptos"/>
          <w:i/>
          <w:iCs/>
          <w:color w:val="FF0000"/>
          <w:sz w:val="22"/>
          <w:szCs w:val="22"/>
        </w:rPr>
        <w:t xml:space="preserve"> control requirements are relevant for different asset types)</w:t>
      </w:r>
      <w:r w:rsidRPr="007C4BA1">
        <w:rPr>
          <w:rFonts w:ascii="Aptos" w:eastAsia="Aptos" w:hAnsi="Aptos" w:cs="Aptos"/>
          <w:i/>
          <w:iCs/>
          <w:color w:val="FF0000"/>
          <w:sz w:val="22"/>
          <w:szCs w:val="22"/>
        </w:rPr>
        <w:t>.</w:t>
      </w:r>
    </w:p>
    <w:p w14:paraId="7D66A294" w14:textId="2F70E67B" w:rsidR="3FE03A1C" w:rsidRDefault="3FE03A1C" w:rsidP="5D8A2AE0">
      <w:pPr>
        <w:pStyle w:val="ListParagraph"/>
        <w:spacing w:after="0"/>
        <w:ind w:left="360"/>
        <w:jc w:val="both"/>
        <w:rPr>
          <w:rFonts w:ascii="Aptos" w:eastAsia="Aptos" w:hAnsi="Aptos" w:cs="Aptos"/>
          <w:sz w:val="22"/>
          <w:szCs w:val="22"/>
        </w:rPr>
      </w:pPr>
    </w:p>
    <w:p w14:paraId="70875CE8" w14:textId="57138C1C" w:rsidR="1083DA24" w:rsidRDefault="1083DA24" w:rsidP="5D8A2AE0">
      <w:pPr>
        <w:spacing w:after="0"/>
        <w:jc w:val="both"/>
        <w:rPr>
          <w:rFonts w:ascii="Aptos" w:eastAsia="Aptos" w:hAnsi="Aptos" w:cs="Aptos"/>
          <w:b/>
          <w:bCs/>
          <w:sz w:val="22"/>
          <w:szCs w:val="22"/>
        </w:rPr>
      </w:pPr>
      <w:r w:rsidRPr="5D8A2AE0">
        <w:rPr>
          <w:rFonts w:ascii="Aptos" w:eastAsia="Aptos" w:hAnsi="Aptos" w:cs="Aptos"/>
          <w:b/>
          <w:bCs/>
          <w:sz w:val="22"/>
          <w:szCs w:val="22"/>
        </w:rPr>
        <w:t xml:space="preserve"> </w:t>
      </w:r>
    </w:p>
    <w:p w14:paraId="5A3D12BF" w14:textId="21483C51" w:rsidR="1083DA24" w:rsidRDefault="1083DA24" w:rsidP="5D8A2AE0">
      <w:pPr>
        <w:spacing w:after="0"/>
        <w:jc w:val="both"/>
        <w:rPr>
          <w:rFonts w:ascii="Aptos" w:eastAsia="Aptos" w:hAnsi="Aptos" w:cs="Aptos"/>
          <w:b/>
          <w:bCs/>
          <w:sz w:val="22"/>
          <w:szCs w:val="22"/>
        </w:rPr>
      </w:pPr>
      <w:r w:rsidRPr="5D8A2AE0">
        <w:rPr>
          <w:rFonts w:ascii="Aptos" w:eastAsia="Aptos" w:hAnsi="Aptos" w:cs="Aptos"/>
          <w:b/>
          <w:bCs/>
          <w:sz w:val="22"/>
          <w:szCs w:val="22"/>
        </w:rPr>
        <w:t>Tasks:</w:t>
      </w:r>
    </w:p>
    <w:p w14:paraId="635BE8BF" w14:textId="0EAA0C78" w:rsidR="1083DA24" w:rsidRDefault="1083DA24" w:rsidP="5D8A2AE0">
      <w:pPr>
        <w:pStyle w:val="ListParagraph"/>
        <w:numPr>
          <w:ilvl w:val="0"/>
          <w:numId w:val="7"/>
        </w:numPr>
        <w:spacing w:after="0"/>
        <w:jc w:val="both"/>
        <w:rPr>
          <w:rFonts w:ascii="Aptos" w:eastAsia="Aptos" w:hAnsi="Aptos" w:cs="Aptos"/>
          <w:sz w:val="22"/>
          <w:szCs w:val="22"/>
        </w:rPr>
      </w:pPr>
      <w:r w:rsidRPr="5D8A2AE0">
        <w:rPr>
          <w:rFonts w:ascii="Aptos" w:eastAsia="Aptos" w:hAnsi="Aptos" w:cs="Aptos"/>
          <w:sz w:val="22"/>
          <w:szCs w:val="22"/>
        </w:rPr>
        <w:t>(1</w:t>
      </w:r>
      <w:r w:rsidRPr="5D8A2AE0">
        <w:rPr>
          <w:rFonts w:ascii="Aptos" w:eastAsia="Aptos" w:hAnsi="Aptos" w:cs="Aptos"/>
          <w:sz w:val="22"/>
          <w:szCs w:val="22"/>
          <w:vertAlign w:val="superscript"/>
        </w:rPr>
        <w:t>st</w:t>
      </w:r>
      <w:r w:rsidRPr="5D8A2AE0">
        <w:rPr>
          <w:rFonts w:ascii="Aptos" w:eastAsia="Aptos" w:hAnsi="Aptos" w:cs="Aptos"/>
          <w:sz w:val="22"/>
          <w:szCs w:val="22"/>
        </w:rPr>
        <w:t xml:space="preserve">) Progress of Boris 1LoD written rules … so far, we haven’t seen anything (today 0% procedure in in place and 0% in LE in place). IA appraisal is required if we can </w:t>
      </w:r>
      <w:proofErr w:type="gramStart"/>
      <w:r w:rsidRPr="5D8A2AE0">
        <w:rPr>
          <w:rFonts w:ascii="Aptos" w:eastAsia="Aptos" w:hAnsi="Aptos" w:cs="Aptos"/>
          <w:sz w:val="22"/>
          <w:szCs w:val="22"/>
        </w:rPr>
        <w:t>meet</w:t>
      </w:r>
      <w:proofErr w:type="gramEnd"/>
      <w:r w:rsidRPr="5D8A2AE0">
        <w:rPr>
          <w:rFonts w:ascii="Aptos" w:eastAsia="Aptos" w:hAnsi="Aptos" w:cs="Aptos"/>
          <w:sz w:val="22"/>
          <w:szCs w:val="22"/>
        </w:rPr>
        <w:t xml:space="preserve"> the 31.12. deadline for all DORA related 1LoD written rules (red/green). </w:t>
      </w:r>
      <w:r>
        <w:br/>
      </w:r>
      <w:r w:rsidRPr="5D8A2AE0">
        <w:rPr>
          <w:rFonts w:ascii="Aptos" w:eastAsia="Aptos" w:hAnsi="Aptos" w:cs="Aptos"/>
          <w:sz w:val="22"/>
          <w:szCs w:val="22"/>
        </w:rPr>
        <w:t xml:space="preserve">&gt; None-DORA related written rules may take </w:t>
      </w:r>
      <w:r w:rsidR="46CF1F6C" w:rsidRPr="5D8A2AE0">
        <w:rPr>
          <w:rFonts w:ascii="Aptos" w:eastAsia="Aptos" w:hAnsi="Aptos" w:cs="Aptos"/>
          <w:sz w:val="22"/>
          <w:szCs w:val="22"/>
        </w:rPr>
        <w:t xml:space="preserve">time </w:t>
      </w:r>
      <w:r w:rsidRPr="5D8A2AE0">
        <w:rPr>
          <w:rFonts w:ascii="Aptos" w:eastAsia="Aptos" w:hAnsi="Aptos" w:cs="Aptos"/>
          <w:sz w:val="22"/>
          <w:szCs w:val="22"/>
        </w:rPr>
        <w:t xml:space="preserve">until end </w:t>
      </w:r>
      <w:r w:rsidR="565E82B3" w:rsidRPr="5D8A2AE0">
        <w:rPr>
          <w:rFonts w:ascii="Aptos" w:eastAsia="Aptos" w:hAnsi="Aptos" w:cs="Aptos"/>
          <w:sz w:val="22"/>
          <w:szCs w:val="22"/>
        </w:rPr>
        <w:t xml:space="preserve">of </w:t>
      </w:r>
      <w:r w:rsidRPr="5D8A2AE0">
        <w:rPr>
          <w:rFonts w:ascii="Aptos" w:eastAsia="Aptos" w:hAnsi="Aptos" w:cs="Aptos"/>
          <w:sz w:val="22"/>
          <w:szCs w:val="22"/>
        </w:rPr>
        <w:t xml:space="preserve">2026. </w:t>
      </w:r>
      <w:r>
        <w:br/>
      </w:r>
      <w:r w:rsidRPr="5D8A2AE0">
        <w:rPr>
          <w:rFonts w:ascii="Aptos" w:eastAsia="Aptos" w:hAnsi="Aptos" w:cs="Aptos"/>
          <w:sz w:val="22"/>
          <w:szCs w:val="22"/>
        </w:rPr>
        <w:t xml:space="preserve">&gt; Also, operationalization can take place until </w:t>
      </w:r>
      <w:proofErr w:type="gramStart"/>
      <w:r w:rsidRPr="5D8A2AE0">
        <w:rPr>
          <w:rFonts w:ascii="Aptos" w:eastAsia="Aptos" w:hAnsi="Aptos" w:cs="Aptos"/>
          <w:sz w:val="22"/>
          <w:szCs w:val="22"/>
        </w:rPr>
        <w:t>end</w:t>
      </w:r>
      <w:proofErr w:type="gramEnd"/>
      <w:r w:rsidRPr="5D8A2AE0">
        <w:rPr>
          <w:rFonts w:ascii="Aptos" w:eastAsia="Aptos" w:hAnsi="Aptos" w:cs="Aptos"/>
          <w:sz w:val="22"/>
          <w:szCs w:val="22"/>
        </w:rPr>
        <w:t xml:space="preserve"> 2026.</w:t>
      </w:r>
    </w:p>
    <w:p w14:paraId="31064C64" w14:textId="159FE302" w:rsidR="7DFBEFF3" w:rsidRDefault="2E58F809" w:rsidP="5D8A2AE0">
      <w:pPr>
        <w:pStyle w:val="ListParagraph"/>
        <w:numPr>
          <w:ilvl w:val="1"/>
          <w:numId w:val="7"/>
        </w:numPr>
        <w:spacing w:after="0"/>
        <w:jc w:val="both"/>
        <w:rPr>
          <w:rFonts w:ascii="Aptos" w:eastAsia="Aptos" w:hAnsi="Aptos" w:cs="Aptos"/>
          <w:i/>
          <w:iCs/>
          <w:color w:val="FF0000"/>
          <w:sz w:val="22"/>
          <w:szCs w:val="22"/>
        </w:rPr>
      </w:pPr>
      <w:r w:rsidRPr="5D8A2AE0">
        <w:rPr>
          <w:rFonts w:ascii="Aptos" w:eastAsia="Aptos" w:hAnsi="Aptos" w:cs="Aptos"/>
          <w:i/>
          <w:iCs/>
          <w:color w:val="FF0000"/>
          <w:sz w:val="22"/>
          <w:szCs w:val="22"/>
        </w:rPr>
        <w:t>P</w:t>
      </w:r>
      <w:r w:rsidR="7DFBEFF3" w:rsidRPr="5D8A2AE0">
        <w:rPr>
          <w:rFonts w:ascii="Aptos" w:eastAsia="Aptos" w:hAnsi="Aptos" w:cs="Aptos"/>
          <w:i/>
          <w:iCs/>
          <w:color w:val="FF0000"/>
          <w:sz w:val="22"/>
          <w:szCs w:val="22"/>
        </w:rPr>
        <w:t>lease see extract from S3 2024-063_F01 CAP below</w:t>
      </w:r>
      <w:r w:rsidR="0082024D">
        <w:rPr>
          <w:rFonts w:ascii="Aptos" w:eastAsia="Aptos" w:hAnsi="Aptos" w:cs="Aptos"/>
          <w:i/>
          <w:iCs/>
          <w:color w:val="FF0000"/>
          <w:sz w:val="22"/>
          <w:szCs w:val="22"/>
        </w:rPr>
        <w:t xml:space="preserve"> for the agreed procedure update timeline</w:t>
      </w:r>
      <w:r w:rsidR="7DFBEFF3" w:rsidRPr="5D8A2AE0">
        <w:rPr>
          <w:rFonts w:ascii="Aptos" w:eastAsia="Aptos" w:hAnsi="Aptos" w:cs="Aptos"/>
          <w:i/>
          <w:iCs/>
          <w:color w:val="FF0000"/>
          <w:sz w:val="22"/>
          <w:szCs w:val="22"/>
        </w:rPr>
        <w:t>:</w:t>
      </w:r>
    </w:p>
    <w:p w14:paraId="2ECE8D73" w14:textId="48EBCF3D" w:rsidR="36703000" w:rsidRDefault="36703000" w:rsidP="5D8A2AE0">
      <w:pPr>
        <w:spacing w:after="0"/>
        <w:ind w:left="1800"/>
        <w:jc w:val="both"/>
        <w:rPr>
          <w:i/>
          <w:iCs/>
          <w:color w:val="FF0000"/>
        </w:rPr>
      </w:pPr>
      <w:r>
        <w:rPr>
          <w:noProof/>
        </w:rPr>
        <w:drawing>
          <wp:inline distT="0" distB="0" distL="0" distR="0" wp14:anchorId="2D59B453" wp14:editId="5987E867">
            <wp:extent cx="3936118" cy="2497500"/>
            <wp:effectExtent l="0" t="0" r="0" b="0"/>
            <wp:docPr id="995201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01572" name=""/>
                    <pic:cNvPicPr/>
                  </pic:nvPicPr>
                  <pic:blipFill>
                    <a:blip r:embed="rId10">
                      <a:extLst>
                        <a:ext uri="{28A0092B-C50C-407E-A947-70E740481C1C}">
                          <a14:useLocalDpi xmlns:a14="http://schemas.microsoft.com/office/drawing/2010/main"/>
                        </a:ext>
                      </a:extLst>
                    </a:blip>
                    <a:stretch>
                      <a:fillRect/>
                    </a:stretch>
                  </pic:blipFill>
                  <pic:spPr>
                    <a:xfrm>
                      <a:off x="0" y="0"/>
                      <a:ext cx="3936118" cy="2497500"/>
                    </a:xfrm>
                    <a:prstGeom prst="rect">
                      <a:avLst/>
                    </a:prstGeom>
                  </pic:spPr>
                </pic:pic>
              </a:graphicData>
            </a:graphic>
          </wp:inline>
        </w:drawing>
      </w:r>
    </w:p>
    <w:p w14:paraId="1318645E" w14:textId="7D7401C2" w:rsidR="7938E807" w:rsidRDefault="7938E807" w:rsidP="5D8A2AE0">
      <w:pPr>
        <w:pStyle w:val="ListParagraph"/>
        <w:numPr>
          <w:ilvl w:val="0"/>
          <w:numId w:val="1"/>
        </w:numPr>
        <w:spacing w:after="0"/>
        <w:jc w:val="both"/>
        <w:rPr>
          <w:rFonts w:ascii="Aptos" w:eastAsia="Aptos" w:hAnsi="Aptos" w:cs="Aptos"/>
          <w:i/>
          <w:iCs/>
          <w:color w:val="FF0000"/>
          <w:sz w:val="22"/>
          <w:szCs w:val="22"/>
        </w:rPr>
      </w:pPr>
      <w:r w:rsidRPr="5D8A2AE0">
        <w:rPr>
          <w:i/>
          <w:iCs/>
          <w:color w:val="FF0000"/>
          <w:sz w:val="22"/>
          <w:szCs w:val="22"/>
        </w:rPr>
        <w:t>Procedures are being published here:</w:t>
      </w:r>
      <w:r w:rsidRPr="5D8A2AE0">
        <w:rPr>
          <w:i/>
          <w:iCs/>
          <w:color w:val="FF0000"/>
        </w:rPr>
        <w:t xml:space="preserve"> </w:t>
      </w:r>
      <w:hyperlink r:id="rId11">
        <w:r w:rsidRPr="5D8A2AE0">
          <w:rPr>
            <w:rStyle w:val="Hyperlink"/>
            <w:i/>
            <w:iCs/>
          </w:rPr>
          <w:t>link</w:t>
        </w:r>
      </w:hyperlink>
      <w:r w:rsidRPr="5D8A2AE0">
        <w:rPr>
          <w:i/>
          <w:iCs/>
          <w:color w:val="FF0000"/>
        </w:rPr>
        <w:t xml:space="preserve">. </w:t>
      </w:r>
      <w:r w:rsidRPr="5D8A2AE0">
        <w:rPr>
          <w:i/>
          <w:iCs/>
          <w:color w:val="FF0000"/>
          <w:sz w:val="22"/>
          <w:szCs w:val="22"/>
        </w:rPr>
        <w:t>Around 20 procedures were already published (either updated or new ones), the process is happening according to agree</w:t>
      </w:r>
      <w:r w:rsidR="7828CC6B" w:rsidRPr="5D8A2AE0">
        <w:rPr>
          <w:i/>
          <w:iCs/>
          <w:color w:val="FF0000"/>
          <w:sz w:val="22"/>
          <w:szCs w:val="22"/>
        </w:rPr>
        <w:t xml:space="preserve">d </w:t>
      </w:r>
      <w:r w:rsidR="0082024D" w:rsidRPr="5D8A2AE0">
        <w:rPr>
          <w:i/>
          <w:iCs/>
          <w:color w:val="FF0000"/>
          <w:sz w:val="22"/>
          <w:szCs w:val="22"/>
        </w:rPr>
        <w:t>timeline</w:t>
      </w:r>
      <w:r w:rsidR="00AE4592">
        <w:rPr>
          <w:i/>
          <w:iCs/>
          <w:color w:val="FF0000"/>
          <w:sz w:val="22"/>
          <w:szCs w:val="22"/>
        </w:rPr>
        <w:t xml:space="preserve"> above</w:t>
      </w:r>
      <w:r w:rsidR="7828CC6B" w:rsidRPr="5D8A2AE0">
        <w:rPr>
          <w:i/>
          <w:iCs/>
          <w:color w:val="FF0000"/>
          <w:sz w:val="22"/>
          <w:szCs w:val="22"/>
        </w:rPr>
        <w:t xml:space="preserve"> and sufficient progress was made.</w:t>
      </w:r>
    </w:p>
    <w:p w14:paraId="7D7CE6CA" w14:textId="11CACE45" w:rsidR="4AF60E0C" w:rsidRDefault="4AF60E0C" w:rsidP="5D8A2AE0">
      <w:pPr>
        <w:pStyle w:val="ListParagraph"/>
        <w:numPr>
          <w:ilvl w:val="0"/>
          <w:numId w:val="1"/>
        </w:numPr>
        <w:spacing w:after="0"/>
        <w:jc w:val="both"/>
        <w:rPr>
          <w:rFonts w:ascii="Aptos" w:eastAsia="Aptos" w:hAnsi="Aptos" w:cs="Aptos"/>
          <w:i/>
          <w:iCs/>
          <w:color w:val="FF0000"/>
          <w:sz w:val="22"/>
          <w:szCs w:val="22"/>
        </w:rPr>
      </w:pPr>
      <w:r w:rsidRPr="5D8A2AE0">
        <w:rPr>
          <w:rFonts w:ascii="Aptos" w:eastAsia="Aptos" w:hAnsi="Aptos" w:cs="Aptos"/>
          <w:i/>
          <w:iCs/>
          <w:color w:val="FF0000"/>
          <w:sz w:val="22"/>
          <w:szCs w:val="22"/>
        </w:rPr>
        <w:t xml:space="preserve">At the same time Group Security is also currently updating their procedures </w:t>
      </w:r>
      <w:r w:rsidR="0082024D" w:rsidRPr="5D8A2AE0">
        <w:rPr>
          <w:rFonts w:ascii="Aptos" w:eastAsia="Aptos" w:hAnsi="Aptos" w:cs="Aptos"/>
          <w:i/>
          <w:iCs/>
          <w:color w:val="FF0000"/>
          <w:sz w:val="22"/>
          <w:szCs w:val="22"/>
        </w:rPr>
        <w:t>as</w:t>
      </w:r>
      <w:r w:rsidRPr="5D8A2AE0">
        <w:rPr>
          <w:rFonts w:ascii="Aptos" w:eastAsia="Aptos" w:hAnsi="Aptos" w:cs="Aptos"/>
          <w:i/>
          <w:iCs/>
          <w:color w:val="FF0000"/>
          <w:sz w:val="22"/>
          <w:szCs w:val="22"/>
        </w:rPr>
        <w:t xml:space="preserve"> was agreed in </w:t>
      </w:r>
      <w:r w:rsidR="0082024D" w:rsidRPr="5D8A2AE0">
        <w:rPr>
          <w:rFonts w:ascii="Aptos" w:eastAsia="Aptos" w:hAnsi="Aptos" w:cs="Aptos"/>
          <w:i/>
          <w:iCs/>
          <w:color w:val="FF0000"/>
          <w:sz w:val="22"/>
          <w:szCs w:val="22"/>
        </w:rPr>
        <w:t>the DORA</w:t>
      </w:r>
      <w:r w:rsidRPr="5D8A2AE0">
        <w:rPr>
          <w:rFonts w:ascii="Aptos" w:eastAsia="Aptos" w:hAnsi="Aptos" w:cs="Aptos"/>
          <w:i/>
          <w:iCs/>
          <w:color w:val="FF0000"/>
          <w:sz w:val="22"/>
          <w:szCs w:val="22"/>
        </w:rPr>
        <w:t xml:space="preserve"> project and is according to </w:t>
      </w:r>
      <w:r w:rsidR="0082024D" w:rsidRPr="5D8A2AE0">
        <w:rPr>
          <w:rFonts w:ascii="Aptos" w:eastAsia="Aptos" w:hAnsi="Aptos" w:cs="Aptos"/>
          <w:i/>
          <w:iCs/>
          <w:color w:val="FF0000"/>
          <w:sz w:val="22"/>
          <w:szCs w:val="22"/>
        </w:rPr>
        <w:t>the defined</w:t>
      </w:r>
      <w:r w:rsidRPr="5D8A2AE0">
        <w:rPr>
          <w:rFonts w:ascii="Aptos" w:eastAsia="Aptos" w:hAnsi="Aptos" w:cs="Aptos"/>
          <w:i/>
          <w:iCs/>
          <w:color w:val="FF0000"/>
          <w:sz w:val="22"/>
          <w:szCs w:val="22"/>
        </w:rPr>
        <w:t xml:space="preserve"> timeline</w:t>
      </w:r>
      <w:r w:rsidR="2BA1DCF4" w:rsidRPr="5D8A2AE0">
        <w:rPr>
          <w:rFonts w:ascii="Aptos" w:eastAsia="Aptos" w:hAnsi="Aptos" w:cs="Aptos"/>
          <w:i/>
          <w:iCs/>
          <w:color w:val="FF0000"/>
          <w:sz w:val="22"/>
          <w:szCs w:val="22"/>
        </w:rPr>
        <w:t xml:space="preserve">. GS is working to streamline IS processes and enhance efficiency in line with the new framework. GS plans to subsequently </w:t>
      </w:r>
      <w:r w:rsidR="0082024D" w:rsidRPr="5D8A2AE0">
        <w:rPr>
          <w:rFonts w:ascii="Aptos" w:eastAsia="Aptos" w:hAnsi="Aptos" w:cs="Aptos"/>
          <w:i/>
          <w:iCs/>
          <w:color w:val="FF0000"/>
          <w:sz w:val="22"/>
          <w:szCs w:val="22"/>
        </w:rPr>
        <w:t>formalize</w:t>
      </w:r>
      <w:r w:rsidR="2BA1DCF4" w:rsidRPr="5D8A2AE0">
        <w:rPr>
          <w:rFonts w:ascii="Aptos" w:eastAsia="Aptos" w:hAnsi="Aptos" w:cs="Aptos"/>
          <w:i/>
          <w:iCs/>
          <w:color w:val="FF0000"/>
          <w:sz w:val="22"/>
          <w:szCs w:val="22"/>
        </w:rPr>
        <w:t xml:space="preserve"> the IS operational </w:t>
      </w:r>
      <w:r w:rsidR="0082024D" w:rsidRPr="5D8A2AE0">
        <w:rPr>
          <w:rFonts w:ascii="Aptos" w:eastAsia="Aptos" w:hAnsi="Aptos" w:cs="Aptos"/>
          <w:i/>
          <w:iCs/>
          <w:color w:val="FF0000"/>
          <w:sz w:val="22"/>
          <w:szCs w:val="22"/>
        </w:rPr>
        <w:t>documentation (</w:t>
      </w:r>
      <w:r w:rsidR="2BA1DCF4" w:rsidRPr="5D8A2AE0">
        <w:rPr>
          <w:rFonts w:ascii="Aptos" w:eastAsia="Aptos" w:hAnsi="Aptos" w:cs="Aptos"/>
          <w:i/>
          <w:iCs/>
          <w:color w:val="FF0000"/>
          <w:sz w:val="22"/>
          <w:szCs w:val="22"/>
        </w:rPr>
        <w:t xml:space="preserve">procedures”) and fulfil control requirements to verify </w:t>
      </w:r>
      <w:r w:rsidR="0044212D" w:rsidRPr="5D8A2AE0">
        <w:rPr>
          <w:rFonts w:ascii="Aptos" w:eastAsia="Aptos" w:hAnsi="Aptos" w:cs="Aptos"/>
          <w:i/>
          <w:iCs/>
          <w:color w:val="FF0000"/>
          <w:sz w:val="22"/>
          <w:szCs w:val="22"/>
        </w:rPr>
        <w:t>compliance</w:t>
      </w:r>
      <w:r w:rsidR="2BA1DCF4" w:rsidRPr="5D8A2AE0">
        <w:rPr>
          <w:rFonts w:ascii="Aptos" w:eastAsia="Aptos" w:hAnsi="Aptos" w:cs="Aptos"/>
          <w:i/>
          <w:iCs/>
          <w:color w:val="FF0000"/>
          <w:sz w:val="22"/>
          <w:szCs w:val="22"/>
        </w:rPr>
        <w:t xml:space="preserve">. The DORA Program progress is tracked and monitored by appropriate oversight mechanisms, e.g. Steering Committees, Board presentations. Agreement in DORA Program is for keeping the yearly update cycle (or timelines required for AMELI) for GS related procedures. The 1LoD IS operational documents “procedures” (earlier called guidelines from 2023-24) are still valid until the </w:t>
      </w:r>
      <w:r w:rsidR="2BA1DCF4" w:rsidRPr="5D8A2AE0">
        <w:rPr>
          <w:rFonts w:ascii="Aptos" w:eastAsia="Aptos" w:hAnsi="Aptos" w:cs="Aptos"/>
          <w:i/>
          <w:iCs/>
          <w:color w:val="FF0000"/>
          <w:sz w:val="22"/>
          <w:szCs w:val="22"/>
        </w:rPr>
        <w:lastRenderedPageBreak/>
        <w:t xml:space="preserve">(new) procedures are completed (in alignment to new framework) as per annual review cycle (due in Q3/Q4 2025). For more information please also see: </w:t>
      </w:r>
    </w:p>
    <w:p w14:paraId="2D494EC3" w14:textId="17068369" w:rsidR="419D6C8B" w:rsidRDefault="0082024D" w:rsidP="5D8A2AE0">
      <w:pPr>
        <w:spacing w:after="0"/>
        <w:ind w:left="1080"/>
        <w:jc w:val="both"/>
      </w:pPr>
      <w:r>
        <w:object w:dxaOrig="1541" w:dyaOrig="998" w14:anchorId="6FEC1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05pt;height:49.9pt" o:ole="">
            <v:imagedata r:id="rId12" o:title=""/>
          </v:shape>
          <o:OLEObject Type="Embed" ProgID="Package" ShapeID="_x0000_i1025" DrawAspect="Icon" ObjectID="_1816609283" r:id="rId13"/>
        </w:object>
      </w:r>
    </w:p>
    <w:p w14:paraId="0F373020" w14:textId="2F72B158" w:rsidR="78A07BA3" w:rsidRDefault="78A07BA3" w:rsidP="5D8A2AE0">
      <w:pPr>
        <w:spacing w:after="0"/>
        <w:jc w:val="both"/>
        <w:rPr>
          <w:rFonts w:ascii="Aptos" w:eastAsia="Aptos" w:hAnsi="Aptos" w:cs="Aptos"/>
          <w:b/>
          <w:bCs/>
          <w:sz w:val="22"/>
          <w:szCs w:val="22"/>
        </w:rPr>
      </w:pPr>
      <w:r w:rsidRPr="5D8A2AE0">
        <w:rPr>
          <w:rFonts w:ascii="Aptos" w:eastAsia="Aptos" w:hAnsi="Aptos" w:cs="Aptos"/>
          <w:b/>
          <w:bCs/>
          <w:sz w:val="22"/>
          <w:szCs w:val="22"/>
        </w:rPr>
        <w:t>1LoD/2LoD delineation</w:t>
      </w:r>
      <w:r w:rsidR="723E8595" w:rsidRPr="5D8A2AE0">
        <w:rPr>
          <w:rFonts w:ascii="Aptos" w:eastAsia="Aptos" w:hAnsi="Aptos" w:cs="Aptos"/>
          <w:b/>
          <w:bCs/>
          <w:sz w:val="22"/>
          <w:szCs w:val="22"/>
        </w:rPr>
        <w:t>:</w:t>
      </w:r>
    </w:p>
    <w:p w14:paraId="1B9FCAAD" w14:textId="4ACEB375" w:rsidR="137439FB" w:rsidRDefault="137439FB" w:rsidP="5D8A2AE0">
      <w:pPr>
        <w:pStyle w:val="ListParagraph"/>
        <w:numPr>
          <w:ilvl w:val="0"/>
          <w:numId w:val="7"/>
        </w:numPr>
        <w:spacing w:after="0"/>
        <w:jc w:val="both"/>
        <w:rPr>
          <w:rFonts w:ascii="Aptos" w:eastAsia="Aptos" w:hAnsi="Aptos" w:cs="Aptos"/>
        </w:rPr>
      </w:pPr>
      <w:r w:rsidRPr="5D8A2AE0">
        <w:rPr>
          <w:rFonts w:ascii="Aptos" w:eastAsia="Aptos" w:hAnsi="Aptos" w:cs="Aptos"/>
        </w:rPr>
        <w:t>R&amp;R ... who is responsible for what (1LoD IT, IS-RM, IT</w:t>
      </w:r>
      <w:r w:rsidR="2203E77E" w:rsidRPr="5D8A2AE0">
        <w:rPr>
          <w:rFonts w:ascii="Aptos" w:eastAsia="Aptos" w:hAnsi="Aptos" w:cs="Aptos"/>
        </w:rPr>
        <w:t xml:space="preserve">-Gov [control gov?], IS assurance, IT </w:t>
      </w:r>
      <w:r w:rsidR="1D8F2FF9" w:rsidRPr="5D8A2AE0">
        <w:rPr>
          <w:rFonts w:ascii="Aptos" w:eastAsia="Aptos" w:hAnsi="Aptos" w:cs="Aptos"/>
        </w:rPr>
        <w:t>Compliance</w:t>
      </w:r>
      <w:r w:rsidR="2203E77E" w:rsidRPr="5D8A2AE0">
        <w:rPr>
          <w:rFonts w:ascii="Aptos" w:eastAsia="Aptos" w:hAnsi="Aptos" w:cs="Aptos"/>
        </w:rPr>
        <w:t>, ...)</w:t>
      </w:r>
      <w:r w:rsidRPr="5D8A2AE0">
        <w:rPr>
          <w:rFonts w:ascii="Aptos" w:eastAsia="Aptos" w:hAnsi="Aptos" w:cs="Aptos"/>
        </w:rPr>
        <w:t>. Review of the new Target Operating Modell.</w:t>
      </w:r>
    </w:p>
    <w:p w14:paraId="515B72EF" w14:textId="435A6408" w:rsidR="40F70540" w:rsidRDefault="40F70540" w:rsidP="007C4BA1">
      <w:pPr>
        <w:pStyle w:val="ListParagraph"/>
        <w:numPr>
          <w:ilvl w:val="1"/>
          <w:numId w:val="7"/>
        </w:numPr>
        <w:spacing w:after="0"/>
        <w:jc w:val="both"/>
        <w:rPr>
          <w:rFonts w:ascii="Aptos" w:eastAsia="Aptos" w:hAnsi="Aptos" w:cs="Aptos"/>
          <w:i/>
          <w:iCs/>
          <w:color w:val="FF0000"/>
          <w:sz w:val="22"/>
          <w:szCs w:val="22"/>
        </w:rPr>
      </w:pPr>
      <w:r w:rsidRPr="5D8A2AE0">
        <w:rPr>
          <w:rFonts w:ascii="Aptos" w:eastAsia="Aptos" w:hAnsi="Aptos" w:cs="Aptos"/>
          <w:i/>
          <w:iCs/>
          <w:color w:val="FF0000"/>
          <w:sz w:val="22"/>
          <w:szCs w:val="22"/>
        </w:rPr>
        <w:t>Please see</w:t>
      </w:r>
      <w:r w:rsidR="00B742EC">
        <w:rPr>
          <w:rFonts w:ascii="Aptos" w:eastAsia="Aptos" w:hAnsi="Aptos" w:cs="Aptos"/>
          <w:i/>
          <w:iCs/>
          <w:color w:val="FF0000"/>
          <w:sz w:val="22"/>
          <w:szCs w:val="22"/>
        </w:rPr>
        <w:t xml:space="preserve"> the</w:t>
      </w:r>
      <w:r w:rsidRPr="5D8A2AE0">
        <w:rPr>
          <w:rFonts w:ascii="Aptos" w:eastAsia="Aptos" w:hAnsi="Aptos" w:cs="Aptos"/>
          <w:i/>
          <w:iCs/>
          <w:color w:val="FF0000"/>
          <w:sz w:val="22"/>
          <w:szCs w:val="22"/>
        </w:rPr>
        <w:t xml:space="preserve"> new model agreed between 1LoD and 2 </w:t>
      </w:r>
      <w:proofErr w:type="spellStart"/>
      <w:r w:rsidRPr="5D8A2AE0">
        <w:rPr>
          <w:rFonts w:ascii="Aptos" w:eastAsia="Aptos" w:hAnsi="Aptos" w:cs="Aptos"/>
          <w:i/>
          <w:iCs/>
          <w:color w:val="FF0000"/>
          <w:sz w:val="22"/>
          <w:szCs w:val="22"/>
        </w:rPr>
        <w:t>LoD</w:t>
      </w:r>
      <w:proofErr w:type="spellEnd"/>
      <w:r w:rsidRPr="5D8A2AE0">
        <w:rPr>
          <w:rFonts w:ascii="Aptos" w:eastAsia="Aptos" w:hAnsi="Aptos" w:cs="Aptos"/>
          <w:i/>
          <w:iCs/>
          <w:color w:val="FF0000"/>
          <w:sz w:val="22"/>
          <w:szCs w:val="22"/>
        </w:rPr>
        <w:t xml:space="preserve"> below: </w:t>
      </w:r>
    </w:p>
    <w:p w14:paraId="21CE4348" w14:textId="70D1FB2C" w:rsidR="40F70540" w:rsidRDefault="40F70540" w:rsidP="5D8A2AE0">
      <w:pPr>
        <w:spacing w:after="0"/>
        <w:ind w:left="720"/>
        <w:jc w:val="both"/>
      </w:pPr>
      <w:r>
        <w:rPr>
          <w:noProof/>
        </w:rPr>
        <w:drawing>
          <wp:inline distT="0" distB="0" distL="0" distR="0" wp14:anchorId="250EBB68" wp14:editId="722C67B6">
            <wp:extent cx="4948387" cy="2299731"/>
            <wp:effectExtent l="0" t="0" r="0" b="0"/>
            <wp:docPr id="569306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06273" name=""/>
                    <pic:cNvPicPr/>
                  </pic:nvPicPr>
                  <pic:blipFill>
                    <a:blip r:embed="rId14">
                      <a:extLst>
                        <a:ext uri="{28A0092B-C50C-407E-A947-70E740481C1C}">
                          <a14:useLocalDpi xmlns:a14="http://schemas.microsoft.com/office/drawing/2010/main"/>
                        </a:ext>
                      </a:extLst>
                    </a:blip>
                    <a:stretch>
                      <a:fillRect/>
                    </a:stretch>
                  </pic:blipFill>
                  <pic:spPr>
                    <a:xfrm>
                      <a:off x="0" y="0"/>
                      <a:ext cx="4948387" cy="2299731"/>
                    </a:xfrm>
                    <a:prstGeom prst="rect">
                      <a:avLst/>
                    </a:prstGeom>
                  </pic:spPr>
                </pic:pic>
              </a:graphicData>
            </a:graphic>
          </wp:inline>
        </w:drawing>
      </w:r>
    </w:p>
    <w:p w14:paraId="14D01128" w14:textId="166C3CC2" w:rsidR="1083DA24" w:rsidRDefault="1083DA24" w:rsidP="5D8A2AE0">
      <w:pPr>
        <w:pStyle w:val="ListParagraph"/>
        <w:numPr>
          <w:ilvl w:val="0"/>
          <w:numId w:val="7"/>
        </w:numPr>
        <w:spacing w:after="0"/>
        <w:jc w:val="both"/>
        <w:rPr>
          <w:rFonts w:ascii="Aptos" w:eastAsia="Aptos" w:hAnsi="Aptos" w:cs="Aptos"/>
        </w:rPr>
      </w:pPr>
      <w:r w:rsidRPr="5D8A2AE0">
        <w:rPr>
          <w:rFonts w:ascii="Aptos" w:eastAsia="Aptos" w:hAnsi="Aptos" w:cs="Aptos"/>
          <w:sz w:val="22"/>
          <w:szCs w:val="22"/>
        </w:rPr>
        <w:t xml:space="preserve">2LoD: Challenge written rules </w:t>
      </w:r>
      <w:r w:rsidR="20EE8E1B" w:rsidRPr="5D8A2AE0">
        <w:rPr>
          <w:rFonts w:ascii="Aptos" w:eastAsia="Aptos" w:hAnsi="Aptos" w:cs="Aptos"/>
          <w:sz w:val="22"/>
          <w:szCs w:val="22"/>
        </w:rPr>
        <w:t xml:space="preserve">on completeness, </w:t>
      </w:r>
      <w:r w:rsidR="4EDF8D66" w:rsidRPr="5D8A2AE0">
        <w:rPr>
          <w:rFonts w:ascii="Aptos" w:eastAsia="Aptos" w:hAnsi="Aptos" w:cs="Aptos"/>
          <w:sz w:val="22"/>
          <w:szCs w:val="22"/>
        </w:rPr>
        <w:t>appropriateness</w:t>
      </w:r>
      <w:r w:rsidR="20EE8E1B" w:rsidRPr="5D8A2AE0">
        <w:rPr>
          <w:rFonts w:ascii="Aptos" w:eastAsia="Aptos" w:hAnsi="Aptos" w:cs="Aptos"/>
          <w:sz w:val="22"/>
          <w:szCs w:val="22"/>
        </w:rPr>
        <w:t xml:space="preserve"> (</w:t>
      </w:r>
      <w:r w:rsidRPr="5D8A2AE0">
        <w:rPr>
          <w:rFonts w:ascii="Aptos" w:eastAsia="Aptos" w:hAnsi="Aptos" w:cs="Aptos"/>
          <w:sz w:val="22"/>
          <w:szCs w:val="22"/>
        </w:rPr>
        <w:t>granularity</w:t>
      </w:r>
      <w:r w:rsidR="32B8AA09" w:rsidRPr="5D8A2AE0">
        <w:rPr>
          <w:rFonts w:ascii="Aptos" w:eastAsia="Aptos" w:hAnsi="Aptos" w:cs="Aptos"/>
          <w:sz w:val="22"/>
          <w:szCs w:val="22"/>
        </w:rPr>
        <w:t>)</w:t>
      </w:r>
      <w:r w:rsidRPr="5D8A2AE0">
        <w:rPr>
          <w:rFonts w:ascii="Aptos" w:eastAsia="Aptos" w:hAnsi="Aptos" w:cs="Aptos"/>
          <w:sz w:val="22"/>
          <w:szCs w:val="22"/>
        </w:rPr>
        <w:t>, particularly guidelines are mainly native DORA and do not consider DBG specific items such as:</w:t>
      </w:r>
      <w:r>
        <w:br/>
      </w:r>
      <w:r w:rsidR="3BB85F8E" w:rsidRPr="5D8A2AE0">
        <w:rPr>
          <w:rFonts w:ascii="Aptos" w:eastAsia="Aptos" w:hAnsi="Aptos" w:cs="Aptos"/>
          <w:sz w:val="22"/>
          <w:szCs w:val="22"/>
        </w:rPr>
        <w:t>c1)</w:t>
      </w:r>
      <w:r w:rsidRPr="5D8A2AE0">
        <w:rPr>
          <w:rFonts w:ascii="Aptos" w:eastAsia="Aptos" w:hAnsi="Aptos" w:cs="Aptos"/>
          <w:sz w:val="22"/>
          <w:szCs w:val="22"/>
        </w:rPr>
        <w:t xml:space="preserve"> </w:t>
      </w:r>
      <w:r w:rsidR="79D5D3C8" w:rsidRPr="5D8A2AE0">
        <w:rPr>
          <w:rFonts w:ascii="Aptos" w:eastAsia="Aptos" w:hAnsi="Aptos" w:cs="Aptos"/>
          <w:sz w:val="22"/>
          <w:szCs w:val="22"/>
        </w:rPr>
        <w:t xml:space="preserve">(bottom-up) </w:t>
      </w:r>
      <w:r w:rsidRPr="5D8A2AE0">
        <w:rPr>
          <w:rFonts w:ascii="Aptos" w:eastAsia="Aptos" w:hAnsi="Aptos" w:cs="Aptos"/>
          <w:sz w:val="22"/>
          <w:szCs w:val="22"/>
        </w:rPr>
        <w:t>Applications and components and containers</w:t>
      </w:r>
    </w:p>
    <w:p w14:paraId="75141458" w14:textId="36627D6C" w:rsidR="1083DA24" w:rsidRDefault="71AC4621" w:rsidP="5D8A2AE0">
      <w:pPr>
        <w:pStyle w:val="ListParagraph"/>
        <w:numPr>
          <w:ilvl w:val="1"/>
          <w:numId w:val="7"/>
        </w:numPr>
        <w:spacing w:after="0"/>
        <w:jc w:val="both"/>
        <w:rPr>
          <w:rFonts w:ascii="Aptos" w:eastAsia="Aptos" w:hAnsi="Aptos" w:cs="Aptos"/>
          <w:i/>
          <w:iCs/>
          <w:color w:val="FF0000"/>
          <w:sz w:val="22"/>
          <w:szCs w:val="22"/>
        </w:rPr>
      </w:pPr>
      <w:r w:rsidRPr="5D8A2AE0">
        <w:rPr>
          <w:rFonts w:ascii="Aptos" w:eastAsia="Aptos" w:hAnsi="Aptos" w:cs="Aptos"/>
          <w:i/>
          <w:iCs/>
          <w:color w:val="FF0000"/>
          <w:sz w:val="22"/>
          <w:szCs w:val="22"/>
        </w:rPr>
        <w:t>ICT Asset Management guideline</w:t>
      </w:r>
      <w:r w:rsidR="44438BA9" w:rsidRPr="5D8A2AE0">
        <w:rPr>
          <w:rFonts w:ascii="Aptos" w:eastAsia="Aptos" w:hAnsi="Aptos" w:cs="Aptos"/>
          <w:i/>
          <w:iCs/>
          <w:color w:val="FF0000"/>
          <w:sz w:val="22"/>
          <w:szCs w:val="22"/>
        </w:rPr>
        <w:t xml:space="preserve"> (</w:t>
      </w:r>
      <w:hyperlink r:id="rId15">
        <w:r w:rsidR="44438BA9" w:rsidRPr="5D8A2AE0">
          <w:rPr>
            <w:rStyle w:val="Hyperlink"/>
            <w:rFonts w:ascii="Aptos" w:eastAsia="Aptos" w:hAnsi="Aptos" w:cs="Aptos"/>
            <w:i/>
            <w:iCs/>
            <w:sz w:val="22"/>
            <w:szCs w:val="22"/>
          </w:rPr>
          <w:t>link</w:t>
        </w:r>
      </w:hyperlink>
      <w:r w:rsidR="44438BA9" w:rsidRPr="5D8A2AE0">
        <w:rPr>
          <w:rFonts w:ascii="Aptos" w:eastAsia="Aptos" w:hAnsi="Aptos" w:cs="Aptos"/>
          <w:i/>
          <w:iCs/>
          <w:color w:val="FF0000"/>
          <w:sz w:val="22"/>
          <w:szCs w:val="22"/>
        </w:rPr>
        <w:t>)</w:t>
      </w:r>
      <w:r w:rsidRPr="5D8A2AE0">
        <w:rPr>
          <w:rFonts w:ascii="Aptos" w:eastAsia="Aptos" w:hAnsi="Aptos" w:cs="Aptos"/>
          <w:i/>
          <w:iCs/>
          <w:color w:val="FF0000"/>
          <w:sz w:val="22"/>
          <w:szCs w:val="22"/>
        </w:rPr>
        <w:t xml:space="preserve"> has Asset Matrix</w:t>
      </w:r>
      <w:r w:rsidR="1B76C982" w:rsidRPr="5D8A2AE0">
        <w:rPr>
          <w:rFonts w:ascii="Aptos" w:eastAsia="Aptos" w:hAnsi="Aptos" w:cs="Aptos"/>
          <w:i/>
          <w:iCs/>
          <w:color w:val="FF0000"/>
          <w:sz w:val="22"/>
          <w:szCs w:val="22"/>
        </w:rPr>
        <w:t xml:space="preserve"> (Chapter 3.3)</w:t>
      </w:r>
      <w:r w:rsidRPr="5D8A2AE0">
        <w:rPr>
          <w:rFonts w:ascii="Aptos" w:eastAsia="Aptos" w:hAnsi="Aptos" w:cs="Aptos"/>
          <w:i/>
          <w:iCs/>
          <w:color w:val="FF0000"/>
          <w:sz w:val="22"/>
          <w:szCs w:val="22"/>
        </w:rPr>
        <w:t xml:space="preserve"> which defines different types of assets, including applications and containers. </w:t>
      </w:r>
    </w:p>
    <w:p w14:paraId="3CA5382B" w14:textId="7F151818" w:rsidR="1083DA24" w:rsidRDefault="1083DA24" w:rsidP="5D8A2AE0">
      <w:pPr>
        <w:spacing w:after="0"/>
        <w:ind w:left="360"/>
        <w:jc w:val="both"/>
        <w:rPr>
          <w:rFonts w:ascii="Aptos" w:eastAsia="Aptos" w:hAnsi="Aptos" w:cs="Aptos"/>
        </w:rPr>
      </w:pPr>
      <w:r>
        <w:br/>
      </w:r>
      <w:r w:rsidR="48029BEA" w:rsidRPr="5D8A2AE0">
        <w:rPr>
          <w:rFonts w:ascii="Aptos" w:eastAsia="Aptos" w:hAnsi="Aptos" w:cs="Aptos"/>
          <w:sz w:val="22"/>
          <w:szCs w:val="22"/>
        </w:rPr>
        <w:t>c</w:t>
      </w:r>
      <w:r w:rsidR="2BEDE936" w:rsidRPr="5D8A2AE0">
        <w:rPr>
          <w:rFonts w:ascii="Aptos" w:eastAsia="Aptos" w:hAnsi="Aptos" w:cs="Aptos"/>
          <w:sz w:val="22"/>
          <w:szCs w:val="22"/>
        </w:rPr>
        <w:t>2)</w:t>
      </w:r>
      <w:r w:rsidR="7AF4FDB2" w:rsidRPr="5D8A2AE0">
        <w:rPr>
          <w:rFonts w:ascii="Aptos" w:eastAsia="Aptos" w:hAnsi="Aptos" w:cs="Aptos"/>
          <w:sz w:val="22"/>
          <w:szCs w:val="22"/>
        </w:rPr>
        <w:t xml:space="preserve"> </w:t>
      </w:r>
      <w:r w:rsidR="5761FE7E" w:rsidRPr="5D8A2AE0">
        <w:rPr>
          <w:rFonts w:ascii="Aptos" w:eastAsia="Aptos" w:hAnsi="Aptos" w:cs="Aptos"/>
          <w:sz w:val="22"/>
          <w:szCs w:val="22"/>
        </w:rPr>
        <w:t xml:space="preserve">(bottom-up) </w:t>
      </w:r>
      <w:r w:rsidR="5498C52A" w:rsidRPr="5D8A2AE0">
        <w:rPr>
          <w:rFonts w:ascii="Calibri" w:eastAsia="Calibri" w:hAnsi="Calibri" w:cs="Calibri"/>
          <w:sz w:val="22"/>
          <w:szCs w:val="22"/>
        </w:rPr>
        <w:t>Cryptographic</w:t>
      </w:r>
      <w:r w:rsidR="339F681C" w:rsidRPr="5D8A2AE0">
        <w:rPr>
          <w:rFonts w:ascii="Calibri" w:eastAsia="Calibri" w:hAnsi="Calibri" w:cs="Calibri"/>
          <w:sz w:val="22"/>
          <w:szCs w:val="22"/>
        </w:rPr>
        <w:t xml:space="preserve"> policies, guidelines and procedures =&gt; 1LoD / 2LoD status</w:t>
      </w:r>
      <w:r w:rsidR="361DCB5E" w:rsidRPr="5D8A2AE0">
        <w:rPr>
          <w:rFonts w:ascii="Calibri" w:eastAsia="Calibri" w:hAnsi="Calibri" w:cs="Calibri"/>
          <w:sz w:val="22"/>
          <w:szCs w:val="22"/>
        </w:rPr>
        <w:t xml:space="preserve">; </w:t>
      </w:r>
      <w:r>
        <w:br/>
      </w:r>
      <w:r w:rsidR="37DE7CF0" w:rsidRPr="5D8A2AE0">
        <w:rPr>
          <w:rFonts w:ascii="Calibri" w:eastAsia="Calibri" w:hAnsi="Calibri" w:cs="Calibri"/>
          <w:sz w:val="22"/>
          <w:szCs w:val="22"/>
        </w:rPr>
        <w:t xml:space="preserve">       </w:t>
      </w:r>
      <w:r w:rsidR="35E45425" w:rsidRPr="5D8A2AE0">
        <w:rPr>
          <w:rFonts w:ascii="Calibri" w:eastAsia="Calibri" w:hAnsi="Calibri" w:cs="Calibri"/>
          <w:sz w:val="22"/>
          <w:szCs w:val="22"/>
        </w:rPr>
        <w:t xml:space="preserve">either the old </w:t>
      </w:r>
      <w:r w:rsidR="00A9583E" w:rsidRPr="5D8A2AE0">
        <w:rPr>
          <w:rFonts w:ascii="Calibri" w:eastAsia="Calibri" w:hAnsi="Calibri" w:cs="Calibri"/>
          <w:sz w:val="22"/>
          <w:szCs w:val="22"/>
        </w:rPr>
        <w:t>outdated</w:t>
      </w:r>
      <w:r w:rsidR="35E45425" w:rsidRPr="5D8A2AE0">
        <w:rPr>
          <w:rFonts w:ascii="Calibri" w:eastAsia="Calibri" w:hAnsi="Calibri" w:cs="Calibri"/>
          <w:sz w:val="22"/>
          <w:szCs w:val="22"/>
        </w:rPr>
        <w:t xml:space="preserve"> or new written rules should be in place.</w:t>
      </w:r>
    </w:p>
    <w:p w14:paraId="33CD0201" w14:textId="617194BE" w:rsidR="1083DA24" w:rsidRDefault="16CE975F" w:rsidP="5D8A2AE0">
      <w:pPr>
        <w:pStyle w:val="ListParagraph"/>
        <w:numPr>
          <w:ilvl w:val="1"/>
          <w:numId w:val="7"/>
        </w:numPr>
        <w:spacing w:after="0"/>
        <w:jc w:val="both"/>
        <w:rPr>
          <w:rFonts w:ascii="Aptos" w:eastAsia="Aptos" w:hAnsi="Aptos" w:cs="Aptos"/>
          <w:i/>
          <w:iCs/>
          <w:color w:val="FF0000"/>
          <w:sz w:val="22"/>
          <w:szCs w:val="22"/>
        </w:rPr>
      </w:pPr>
      <w:r w:rsidRPr="5D8A2AE0">
        <w:rPr>
          <w:rFonts w:ascii="Aptos" w:eastAsia="Aptos" w:hAnsi="Aptos" w:cs="Aptos"/>
          <w:i/>
          <w:iCs/>
          <w:color w:val="FF0000"/>
          <w:sz w:val="22"/>
          <w:szCs w:val="22"/>
        </w:rPr>
        <w:t xml:space="preserve">Encryption and Key Management Guideline is available from 2 </w:t>
      </w:r>
      <w:proofErr w:type="spellStart"/>
      <w:r w:rsidRPr="5D8A2AE0">
        <w:rPr>
          <w:rFonts w:ascii="Aptos" w:eastAsia="Aptos" w:hAnsi="Aptos" w:cs="Aptos"/>
          <w:i/>
          <w:iCs/>
          <w:color w:val="FF0000"/>
          <w:sz w:val="22"/>
          <w:szCs w:val="22"/>
        </w:rPr>
        <w:t>LoD</w:t>
      </w:r>
      <w:proofErr w:type="spellEnd"/>
      <w:r w:rsidRPr="5D8A2AE0">
        <w:rPr>
          <w:rFonts w:ascii="Aptos" w:eastAsia="Aptos" w:hAnsi="Aptos" w:cs="Aptos"/>
          <w:i/>
          <w:iCs/>
          <w:color w:val="FF0000"/>
          <w:sz w:val="22"/>
          <w:szCs w:val="22"/>
        </w:rPr>
        <w:t xml:space="preserve">: </w:t>
      </w:r>
      <w:hyperlink r:id="rId16">
        <w:r w:rsidRPr="5D8A2AE0">
          <w:rPr>
            <w:rStyle w:val="Hyperlink"/>
            <w:rFonts w:ascii="Aptos" w:eastAsia="Aptos" w:hAnsi="Aptos" w:cs="Aptos"/>
            <w:i/>
            <w:iCs/>
            <w:sz w:val="22"/>
            <w:szCs w:val="22"/>
          </w:rPr>
          <w:t>link</w:t>
        </w:r>
      </w:hyperlink>
      <w:r w:rsidRPr="5D8A2AE0">
        <w:rPr>
          <w:rFonts w:ascii="Aptos" w:eastAsia="Aptos" w:hAnsi="Aptos" w:cs="Aptos"/>
          <w:i/>
          <w:iCs/>
          <w:color w:val="FF0000"/>
          <w:sz w:val="22"/>
          <w:szCs w:val="22"/>
        </w:rPr>
        <w:t xml:space="preserve"> </w:t>
      </w:r>
    </w:p>
    <w:p w14:paraId="612A38EA" w14:textId="702E9D1A" w:rsidR="00A725B6" w:rsidRDefault="00A725B6" w:rsidP="5D8A2AE0">
      <w:pPr>
        <w:pStyle w:val="ListParagraph"/>
        <w:numPr>
          <w:ilvl w:val="1"/>
          <w:numId w:val="7"/>
        </w:numPr>
        <w:spacing w:after="0"/>
        <w:jc w:val="both"/>
        <w:rPr>
          <w:rFonts w:ascii="Aptos" w:eastAsia="Aptos" w:hAnsi="Aptos" w:cs="Aptos"/>
          <w:i/>
          <w:iCs/>
          <w:color w:val="FF0000"/>
          <w:sz w:val="22"/>
          <w:szCs w:val="22"/>
        </w:rPr>
      </w:pPr>
      <w:r>
        <w:rPr>
          <w:rFonts w:ascii="Aptos" w:eastAsia="Aptos" w:hAnsi="Aptos" w:cs="Aptos"/>
          <w:i/>
          <w:iCs/>
          <w:color w:val="FF0000"/>
          <w:sz w:val="22"/>
          <w:szCs w:val="22"/>
        </w:rPr>
        <w:t xml:space="preserve">In addition, encryption is covered in GS guideline: </w:t>
      </w:r>
      <w:hyperlink r:id="rId17" w:history="1">
        <w:r w:rsidR="00AE4592" w:rsidRPr="00AE4592">
          <w:rPr>
            <w:rStyle w:val="Hyperlink"/>
            <w:rFonts w:ascii="Aptos" w:eastAsia="Aptos" w:hAnsi="Aptos" w:cs="Aptos"/>
            <w:i/>
            <w:iCs/>
            <w:sz w:val="22"/>
            <w:szCs w:val="22"/>
          </w:rPr>
          <w:t>link</w:t>
        </w:r>
      </w:hyperlink>
      <w:r w:rsidR="007C4BA1">
        <w:rPr>
          <w:rFonts w:ascii="Aptos" w:eastAsia="Aptos" w:hAnsi="Aptos" w:cs="Aptos"/>
          <w:i/>
          <w:iCs/>
          <w:color w:val="FF0000"/>
          <w:sz w:val="22"/>
          <w:szCs w:val="22"/>
        </w:rPr>
        <w:t xml:space="preserve">. Please also see </w:t>
      </w:r>
      <w:proofErr w:type="gramStart"/>
      <w:r w:rsidR="007C4BA1">
        <w:rPr>
          <w:rFonts w:ascii="Aptos" w:eastAsia="Aptos" w:hAnsi="Aptos" w:cs="Aptos"/>
          <w:i/>
          <w:iCs/>
          <w:color w:val="FF0000"/>
          <w:sz w:val="22"/>
          <w:szCs w:val="22"/>
        </w:rPr>
        <w:t>information</w:t>
      </w:r>
      <w:proofErr w:type="gramEnd"/>
      <w:r w:rsidR="007C4BA1">
        <w:rPr>
          <w:rFonts w:ascii="Aptos" w:eastAsia="Aptos" w:hAnsi="Aptos" w:cs="Aptos"/>
          <w:i/>
          <w:iCs/>
          <w:color w:val="FF0000"/>
          <w:sz w:val="22"/>
          <w:szCs w:val="22"/>
        </w:rPr>
        <w:t xml:space="preserve"> above with regards to </w:t>
      </w:r>
      <w:r w:rsidR="00055A30">
        <w:rPr>
          <w:rFonts w:ascii="Aptos" w:eastAsia="Aptos" w:hAnsi="Aptos" w:cs="Aptos"/>
          <w:i/>
          <w:iCs/>
          <w:color w:val="FF0000"/>
          <w:sz w:val="22"/>
          <w:szCs w:val="22"/>
        </w:rPr>
        <w:t>validity of GS documents.</w:t>
      </w:r>
    </w:p>
    <w:p w14:paraId="6844D7E8" w14:textId="1D06719F" w:rsidR="1083DA24" w:rsidRDefault="1083DA24" w:rsidP="5D8A2AE0">
      <w:pPr>
        <w:spacing w:after="0"/>
        <w:ind w:left="360"/>
        <w:jc w:val="both"/>
        <w:rPr>
          <w:rFonts w:ascii="Aptos" w:eastAsia="Aptos" w:hAnsi="Aptos" w:cs="Aptos"/>
        </w:rPr>
      </w:pPr>
      <w:r>
        <w:br/>
      </w:r>
      <w:r w:rsidR="5A46E20A" w:rsidRPr="5D8A2AE0">
        <w:rPr>
          <w:rFonts w:ascii="Calibri" w:eastAsia="Calibri" w:hAnsi="Calibri" w:cs="Calibri"/>
          <w:sz w:val="22"/>
          <w:szCs w:val="22"/>
        </w:rPr>
        <w:t xml:space="preserve">c3) </w:t>
      </w:r>
      <w:r w:rsidR="339F681C" w:rsidRPr="5D8A2AE0">
        <w:rPr>
          <w:rFonts w:ascii="Calibri" w:eastAsia="Calibri" w:hAnsi="Calibri" w:cs="Calibri"/>
          <w:sz w:val="22"/>
          <w:szCs w:val="22"/>
        </w:rPr>
        <w:t>considering best practice (which on)</w:t>
      </w:r>
      <w:r w:rsidR="50F44532" w:rsidRPr="5D8A2AE0">
        <w:rPr>
          <w:rFonts w:ascii="Calibri" w:eastAsia="Calibri" w:hAnsi="Calibri" w:cs="Calibri"/>
          <w:sz w:val="22"/>
          <w:szCs w:val="22"/>
        </w:rPr>
        <w:t>; requirement form 1LoD</w:t>
      </w:r>
    </w:p>
    <w:p w14:paraId="42A93A79" w14:textId="07DA5F6C" w:rsidR="002A4D51" w:rsidRPr="002A4D51" w:rsidRDefault="002A4D51" w:rsidP="00055A30">
      <w:pPr>
        <w:pStyle w:val="ListParagraph"/>
        <w:numPr>
          <w:ilvl w:val="1"/>
          <w:numId w:val="7"/>
        </w:numPr>
        <w:spacing w:after="0"/>
        <w:jc w:val="both"/>
        <w:rPr>
          <w:rFonts w:ascii="Calibri" w:eastAsia="Calibri" w:hAnsi="Calibri" w:cs="Calibri"/>
          <w:sz w:val="22"/>
          <w:szCs w:val="22"/>
        </w:rPr>
      </w:pPr>
      <w:r>
        <w:rPr>
          <w:rFonts w:ascii="Aptos" w:eastAsia="Aptos" w:hAnsi="Aptos" w:cs="Aptos"/>
          <w:i/>
          <w:iCs/>
          <w:color w:val="FF0000"/>
          <w:sz w:val="22"/>
          <w:szCs w:val="22"/>
        </w:rPr>
        <w:t>2LoD documentation includes several regulations and best practices/standards (e.g., DORA, ISO standards etc.)</w:t>
      </w:r>
    </w:p>
    <w:p w14:paraId="41D8A537" w14:textId="3F1291B6" w:rsidR="1083DA24" w:rsidRDefault="00055A30" w:rsidP="00055A30">
      <w:pPr>
        <w:pStyle w:val="ListParagraph"/>
        <w:numPr>
          <w:ilvl w:val="1"/>
          <w:numId w:val="7"/>
        </w:numPr>
        <w:spacing w:after="0"/>
        <w:jc w:val="both"/>
        <w:rPr>
          <w:rFonts w:ascii="Calibri" w:eastAsia="Calibri" w:hAnsi="Calibri" w:cs="Calibri"/>
          <w:sz w:val="22"/>
          <w:szCs w:val="22"/>
        </w:rPr>
      </w:pPr>
      <w:r>
        <w:rPr>
          <w:rFonts w:ascii="Aptos" w:eastAsia="Aptos" w:hAnsi="Aptos" w:cs="Aptos"/>
          <w:i/>
          <w:iCs/>
          <w:color w:val="FF0000"/>
          <w:sz w:val="22"/>
          <w:szCs w:val="22"/>
        </w:rPr>
        <w:t xml:space="preserve">New procedures </w:t>
      </w:r>
      <w:r w:rsidR="002A4D51">
        <w:rPr>
          <w:rFonts w:ascii="Aptos" w:eastAsia="Aptos" w:hAnsi="Aptos" w:cs="Aptos"/>
          <w:i/>
          <w:iCs/>
          <w:color w:val="FF0000"/>
          <w:sz w:val="22"/>
          <w:szCs w:val="22"/>
        </w:rPr>
        <w:t xml:space="preserve">from 1LoD </w:t>
      </w:r>
      <w:r>
        <w:rPr>
          <w:rFonts w:ascii="Aptos" w:eastAsia="Aptos" w:hAnsi="Aptos" w:cs="Aptos"/>
          <w:i/>
          <w:iCs/>
          <w:color w:val="FF0000"/>
          <w:sz w:val="22"/>
          <w:szCs w:val="22"/>
        </w:rPr>
        <w:t xml:space="preserve">cross-reference guidelines and requirements mentioned in them </w:t>
      </w:r>
    </w:p>
    <w:p w14:paraId="027AE948" w14:textId="77777777" w:rsidR="00F82BF4" w:rsidRDefault="1083DA24" w:rsidP="5D8A2AE0">
      <w:pPr>
        <w:spacing w:after="0"/>
        <w:ind w:left="360" w:firstLine="720"/>
        <w:jc w:val="both"/>
        <w:rPr>
          <w:rFonts w:ascii="Calibri" w:eastAsia="Calibri" w:hAnsi="Calibri" w:cs="Calibri"/>
          <w:sz w:val="22"/>
          <w:szCs w:val="22"/>
        </w:rPr>
      </w:pPr>
      <w:r>
        <w:br/>
      </w:r>
    </w:p>
    <w:p w14:paraId="762C0CC6" w14:textId="4A9648FD" w:rsidR="1083DA24" w:rsidRDefault="0BB315AF" w:rsidP="00F82BF4">
      <w:pPr>
        <w:spacing w:after="0"/>
        <w:ind w:left="360"/>
        <w:jc w:val="both"/>
        <w:rPr>
          <w:rFonts w:ascii="Aptos" w:eastAsia="Aptos" w:hAnsi="Aptos" w:cs="Aptos"/>
        </w:rPr>
      </w:pPr>
      <w:r w:rsidRPr="5D8A2AE0">
        <w:rPr>
          <w:rFonts w:ascii="Calibri" w:eastAsia="Calibri" w:hAnsi="Calibri" w:cs="Calibri"/>
          <w:sz w:val="22"/>
          <w:szCs w:val="22"/>
        </w:rPr>
        <w:lastRenderedPageBreak/>
        <w:t xml:space="preserve">c4) </w:t>
      </w:r>
      <w:r w:rsidR="339F681C" w:rsidRPr="5D8A2AE0">
        <w:rPr>
          <w:rFonts w:ascii="Calibri" w:eastAsia="Calibri" w:hAnsi="Calibri" w:cs="Calibri"/>
          <w:sz w:val="22"/>
          <w:szCs w:val="22"/>
        </w:rPr>
        <w:t>scope: for all LE, weakest link principl</w:t>
      </w:r>
      <w:r w:rsidR="097E4A98" w:rsidRPr="5D8A2AE0">
        <w:rPr>
          <w:rFonts w:ascii="Calibri" w:eastAsia="Calibri" w:hAnsi="Calibri" w:cs="Calibri"/>
          <w:sz w:val="22"/>
          <w:szCs w:val="22"/>
        </w:rPr>
        <w:t>e</w:t>
      </w:r>
    </w:p>
    <w:p w14:paraId="1654B451" w14:textId="165AAED9" w:rsidR="00F82BF4" w:rsidRPr="00F82BF4" w:rsidRDefault="2586054F" w:rsidP="00F82BF4">
      <w:pPr>
        <w:pStyle w:val="ListParagraph"/>
        <w:numPr>
          <w:ilvl w:val="1"/>
          <w:numId w:val="7"/>
        </w:numPr>
        <w:spacing w:after="0"/>
        <w:jc w:val="both"/>
        <w:rPr>
          <w:i/>
          <w:iCs/>
          <w:color w:val="FF0000"/>
        </w:rPr>
      </w:pPr>
      <w:r w:rsidRPr="5D8A2AE0">
        <w:rPr>
          <w:rFonts w:ascii="Aptos" w:eastAsia="Aptos" w:hAnsi="Aptos" w:cs="Aptos"/>
          <w:i/>
          <w:iCs/>
          <w:color w:val="FF0000"/>
          <w:sz w:val="22"/>
          <w:szCs w:val="22"/>
        </w:rPr>
        <w:t>As part of</w:t>
      </w:r>
      <w:r w:rsidR="097E4A98" w:rsidRPr="5D8A2AE0">
        <w:rPr>
          <w:rFonts w:ascii="Aptos" w:eastAsia="Aptos" w:hAnsi="Aptos" w:cs="Aptos"/>
          <w:i/>
          <w:iCs/>
          <w:color w:val="FF0000"/>
          <w:sz w:val="22"/>
          <w:szCs w:val="22"/>
        </w:rPr>
        <w:t xml:space="preserve"> S3 2024-063_F01 CAP </w:t>
      </w:r>
      <w:r w:rsidR="1C4C9454" w:rsidRPr="5D8A2AE0">
        <w:rPr>
          <w:rFonts w:ascii="Aptos" w:eastAsia="Aptos" w:hAnsi="Aptos" w:cs="Aptos"/>
          <w:i/>
          <w:iCs/>
          <w:color w:val="FF0000"/>
          <w:sz w:val="22"/>
          <w:szCs w:val="22"/>
        </w:rPr>
        <w:t>2Lo</w:t>
      </w:r>
      <w:r w:rsidR="7BA52E05" w:rsidRPr="5D8A2AE0">
        <w:rPr>
          <w:rFonts w:ascii="Aptos" w:eastAsia="Aptos" w:hAnsi="Aptos" w:cs="Aptos"/>
          <w:i/>
          <w:iCs/>
          <w:color w:val="FF0000"/>
          <w:sz w:val="22"/>
          <w:szCs w:val="22"/>
        </w:rPr>
        <w:t>D</w:t>
      </w:r>
      <w:r w:rsidR="1C4C9454" w:rsidRPr="5D8A2AE0">
        <w:rPr>
          <w:rFonts w:ascii="Aptos" w:eastAsia="Aptos" w:hAnsi="Aptos" w:cs="Aptos"/>
          <w:i/>
          <w:iCs/>
          <w:color w:val="FF0000"/>
          <w:sz w:val="22"/>
          <w:szCs w:val="22"/>
        </w:rPr>
        <w:t xml:space="preserve"> should distribute </w:t>
      </w:r>
      <w:r w:rsidR="0C0A1925" w:rsidRPr="5D8A2AE0">
        <w:rPr>
          <w:rFonts w:ascii="Aptos" w:eastAsia="Aptos" w:hAnsi="Aptos" w:cs="Aptos"/>
          <w:i/>
          <w:iCs/>
          <w:color w:val="FF0000"/>
          <w:sz w:val="22"/>
          <w:szCs w:val="22"/>
        </w:rPr>
        <w:t>the new</w:t>
      </w:r>
      <w:r w:rsidR="1C4C9454" w:rsidRPr="5D8A2AE0">
        <w:rPr>
          <w:rFonts w:ascii="Aptos" w:eastAsia="Aptos" w:hAnsi="Aptos" w:cs="Aptos"/>
          <w:i/>
          <w:iCs/>
          <w:color w:val="FF0000"/>
          <w:sz w:val="22"/>
          <w:szCs w:val="22"/>
        </w:rPr>
        <w:t xml:space="preserve"> framework to different legal entitie</w:t>
      </w:r>
      <w:r w:rsidR="00F82BF4">
        <w:rPr>
          <w:rFonts w:ascii="Aptos" w:eastAsia="Aptos" w:hAnsi="Aptos" w:cs="Aptos"/>
          <w:i/>
          <w:iCs/>
          <w:color w:val="FF0000"/>
          <w:sz w:val="22"/>
          <w:szCs w:val="22"/>
        </w:rPr>
        <w:t>s for their consideration, next steps (i.e., framework implementation) are under responsibilities of LE CISOs.</w:t>
      </w:r>
    </w:p>
    <w:p w14:paraId="3ADC09CD" w14:textId="0E60100E" w:rsidR="1083DA24" w:rsidRPr="00F82BF4" w:rsidRDefault="009010BA" w:rsidP="00F82BF4">
      <w:pPr>
        <w:pStyle w:val="ListParagraph"/>
        <w:numPr>
          <w:ilvl w:val="1"/>
          <w:numId w:val="7"/>
        </w:numPr>
        <w:spacing w:after="0"/>
        <w:jc w:val="both"/>
        <w:rPr>
          <w:i/>
          <w:iCs/>
          <w:color w:val="FF0000"/>
        </w:rPr>
      </w:pPr>
      <w:r w:rsidRPr="00F82BF4">
        <w:rPr>
          <w:rFonts w:ascii="Aptos" w:eastAsia="Aptos" w:hAnsi="Aptos" w:cs="Aptos"/>
          <w:i/>
          <w:iCs/>
          <w:color w:val="FF0000"/>
          <w:sz w:val="22"/>
          <w:szCs w:val="22"/>
        </w:rPr>
        <w:t>Additionally, 1LoD procedures are also distributed to all LEs and considered by them to be adapted (</w:t>
      </w:r>
      <w:proofErr w:type="spellStart"/>
      <w:r w:rsidRPr="00F82BF4">
        <w:rPr>
          <w:rFonts w:ascii="Aptos" w:eastAsia="Aptos" w:hAnsi="Aptos" w:cs="Aptos"/>
          <w:i/>
          <w:iCs/>
          <w:color w:val="FF0000"/>
          <w:sz w:val="22"/>
          <w:szCs w:val="22"/>
        </w:rPr>
        <w:t>Sharepoint</w:t>
      </w:r>
      <w:proofErr w:type="spellEnd"/>
      <w:r w:rsidRPr="00F82BF4">
        <w:rPr>
          <w:rFonts w:ascii="Aptos" w:eastAsia="Aptos" w:hAnsi="Aptos" w:cs="Aptos"/>
          <w:i/>
          <w:iCs/>
          <w:color w:val="FF0000"/>
          <w:sz w:val="22"/>
          <w:szCs w:val="22"/>
        </w:rPr>
        <w:t xml:space="preserve"> </w:t>
      </w:r>
      <w:r w:rsidR="00F82BF4" w:rsidRPr="00F82BF4">
        <w:rPr>
          <w:rFonts w:ascii="Aptos" w:eastAsia="Aptos" w:hAnsi="Aptos" w:cs="Aptos"/>
          <w:i/>
          <w:iCs/>
          <w:color w:val="FF0000"/>
          <w:sz w:val="22"/>
          <w:szCs w:val="22"/>
        </w:rPr>
        <w:t>with Written Rules has information on which legal entities adapted the procedures)</w:t>
      </w:r>
      <w:r w:rsidR="000912C8">
        <w:t xml:space="preserve"> </w:t>
      </w:r>
    </w:p>
    <w:p w14:paraId="1302539E" w14:textId="682871DF" w:rsidR="1083DA24" w:rsidRDefault="1083DA24" w:rsidP="5D8A2AE0">
      <w:pPr>
        <w:spacing w:after="0"/>
        <w:ind w:left="360" w:firstLine="720"/>
        <w:jc w:val="both"/>
        <w:rPr>
          <w:rFonts w:ascii="Aptos" w:eastAsia="Aptos" w:hAnsi="Aptos" w:cs="Aptos"/>
        </w:rPr>
      </w:pPr>
      <w:r>
        <w:br/>
      </w:r>
      <w:r w:rsidR="39A0A069" w:rsidRPr="5D8A2AE0">
        <w:rPr>
          <w:rFonts w:ascii="Aptos" w:eastAsia="Aptos" w:hAnsi="Aptos" w:cs="Aptos"/>
          <w:sz w:val="22"/>
          <w:szCs w:val="22"/>
        </w:rPr>
        <w:t>c</w:t>
      </w:r>
      <w:r w:rsidR="6DECB226" w:rsidRPr="5D8A2AE0">
        <w:rPr>
          <w:rFonts w:ascii="Aptos" w:eastAsia="Aptos" w:hAnsi="Aptos" w:cs="Aptos"/>
          <w:sz w:val="22"/>
          <w:szCs w:val="22"/>
        </w:rPr>
        <w:t>5</w:t>
      </w:r>
      <w:r w:rsidR="39A0A069" w:rsidRPr="5D8A2AE0">
        <w:rPr>
          <w:rFonts w:ascii="Aptos" w:eastAsia="Aptos" w:hAnsi="Aptos" w:cs="Aptos"/>
          <w:sz w:val="22"/>
          <w:szCs w:val="22"/>
        </w:rPr>
        <w:t xml:space="preserve">) </w:t>
      </w:r>
      <w:r w:rsidRPr="5D8A2AE0">
        <w:rPr>
          <w:rFonts w:ascii="Aptos" w:eastAsia="Aptos" w:hAnsi="Aptos" w:cs="Aptos"/>
          <w:sz w:val="22"/>
          <w:szCs w:val="22"/>
        </w:rPr>
        <w:t>Is the risk appetite sufficiently defined such as timeframe for critical vulnerability fixing?</w:t>
      </w:r>
    </w:p>
    <w:p w14:paraId="4341BB37" w14:textId="4A274E9B" w:rsidR="16B4D8A8" w:rsidRDefault="16B4D8A8" w:rsidP="00F463C6">
      <w:pPr>
        <w:pStyle w:val="ListParagraph"/>
        <w:numPr>
          <w:ilvl w:val="1"/>
          <w:numId w:val="7"/>
        </w:numPr>
        <w:spacing w:after="0"/>
        <w:jc w:val="both"/>
        <w:rPr>
          <w:i/>
          <w:iCs/>
          <w:color w:val="FF0000"/>
          <w:sz w:val="22"/>
          <w:szCs w:val="22"/>
        </w:rPr>
      </w:pPr>
      <w:r w:rsidRPr="5D8A2AE0">
        <w:rPr>
          <w:rFonts w:ascii="Aptos" w:eastAsia="Aptos" w:hAnsi="Aptos" w:cs="Aptos"/>
          <w:i/>
          <w:iCs/>
          <w:color w:val="FF0000"/>
          <w:sz w:val="22"/>
          <w:szCs w:val="22"/>
        </w:rPr>
        <w:t xml:space="preserve">Timeframe for vulnerabilities is defined in </w:t>
      </w:r>
      <w:r w:rsidRPr="5D8A2AE0">
        <w:rPr>
          <w:i/>
          <w:iCs/>
          <w:color w:val="FF0000"/>
          <w:sz w:val="22"/>
          <w:szCs w:val="22"/>
        </w:rPr>
        <w:t>ICT Patch and Vulnerability Management Guideline (</w:t>
      </w:r>
      <w:hyperlink r:id="rId18">
        <w:r w:rsidRPr="5D8A2AE0">
          <w:rPr>
            <w:rStyle w:val="Hyperlink"/>
            <w:i/>
            <w:iCs/>
            <w:sz w:val="22"/>
            <w:szCs w:val="22"/>
          </w:rPr>
          <w:t>link</w:t>
        </w:r>
      </w:hyperlink>
      <w:r w:rsidRPr="5D8A2AE0">
        <w:rPr>
          <w:i/>
          <w:iCs/>
          <w:color w:val="FF0000"/>
          <w:sz w:val="22"/>
          <w:szCs w:val="22"/>
        </w:rPr>
        <w:t>)</w:t>
      </w:r>
    </w:p>
    <w:p w14:paraId="570266E1" w14:textId="4E53B389" w:rsidR="16B4D8A8" w:rsidRDefault="16B4D8A8" w:rsidP="5D8A2AE0">
      <w:pPr>
        <w:pStyle w:val="ListParagraph"/>
        <w:spacing w:after="0"/>
        <w:jc w:val="both"/>
      </w:pPr>
      <w:r>
        <w:rPr>
          <w:noProof/>
        </w:rPr>
        <w:drawing>
          <wp:inline distT="0" distB="0" distL="0" distR="0" wp14:anchorId="531F5D1A" wp14:editId="5DC99EFB">
            <wp:extent cx="4241462" cy="1664185"/>
            <wp:effectExtent l="0" t="0" r="0" b="0"/>
            <wp:docPr id="493979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79045" name=""/>
                    <pic:cNvPicPr/>
                  </pic:nvPicPr>
                  <pic:blipFill>
                    <a:blip r:embed="rId19">
                      <a:extLst>
                        <a:ext uri="{28A0092B-C50C-407E-A947-70E740481C1C}">
                          <a14:useLocalDpi xmlns:a14="http://schemas.microsoft.com/office/drawing/2010/main"/>
                        </a:ext>
                      </a:extLst>
                    </a:blip>
                    <a:stretch>
                      <a:fillRect/>
                    </a:stretch>
                  </pic:blipFill>
                  <pic:spPr>
                    <a:xfrm>
                      <a:off x="0" y="0"/>
                      <a:ext cx="4241462" cy="1664185"/>
                    </a:xfrm>
                    <a:prstGeom prst="rect">
                      <a:avLst/>
                    </a:prstGeom>
                  </pic:spPr>
                </pic:pic>
              </a:graphicData>
            </a:graphic>
          </wp:inline>
        </w:drawing>
      </w:r>
    </w:p>
    <w:p w14:paraId="34C3E2F4" w14:textId="02582069" w:rsidR="3FE03A1C" w:rsidRDefault="3FE03A1C" w:rsidP="5D8A2AE0">
      <w:pPr>
        <w:spacing w:after="0"/>
        <w:ind w:left="360" w:firstLine="720"/>
        <w:jc w:val="both"/>
        <w:rPr>
          <w:rFonts w:ascii="Aptos" w:eastAsia="Aptos" w:hAnsi="Aptos" w:cs="Aptos"/>
          <w:sz w:val="22"/>
          <w:szCs w:val="22"/>
        </w:rPr>
      </w:pPr>
    </w:p>
    <w:p w14:paraId="20F7768D" w14:textId="28D2B2DC" w:rsidR="419D6C8B" w:rsidRDefault="419D6C8B" w:rsidP="5D8A2AE0">
      <w:pPr>
        <w:spacing w:after="0"/>
        <w:jc w:val="both"/>
        <w:rPr>
          <w:rFonts w:ascii="Aptos" w:eastAsia="Aptos" w:hAnsi="Aptos" w:cs="Aptos"/>
          <w:sz w:val="22"/>
          <w:szCs w:val="22"/>
        </w:rPr>
      </w:pPr>
    </w:p>
    <w:p w14:paraId="305331C7" w14:textId="77777777" w:rsidR="00F463C6" w:rsidRPr="00F463C6" w:rsidRDefault="1083DA24" w:rsidP="5D8A2AE0">
      <w:pPr>
        <w:pStyle w:val="ListParagraph"/>
        <w:numPr>
          <w:ilvl w:val="0"/>
          <w:numId w:val="7"/>
        </w:numPr>
        <w:spacing w:after="0"/>
        <w:jc w:val="both"/>
        <w:rPr>
          <w:rFonts w:ascii="Aptos" w:eastAsia="Aptos" w:hAnsi="Aptos" w:cs="Aptos"/>
          <w:sz w:val="22"/>
          <w:szCs w:val="22"/>
        </w:rPr>
      </w:pPr>
      <w:r w:rsidRPr="5D8A2AE0">
        <w:rPr>
          <w:rFonts w:ascii="Aptos" w:eastAsia="Aptos" w:hAnsi="Aptos" w:cs="Aptos"/>
          <w:sz w:val="22"/>
          <w:szCs w:val="22"/>
        </w:rPr>
        <w:t>Monitoring and Metrics:</w:t>
      </w:r>
    </w:p>
    <w:p w14:paraId="092EBC9F" w14:textId="02A96342" w:rsidR="1083DA24" w:rsidRDefault="1083DA24" w:rsidP="00F463C6">
      <w:pPr>
        <w:pStyle w:val="ListParagraph"/>
        <w:spacing w:after="0"/>
        <w:ind w:left="360"/>
        <w:jc w:val="both"/>
        <w:rPr>
          <w:rFonts w:ascii="Aptos" w:eastAsia="Aptos" w:hAnsi="Aptos" w:cs="Aptos"/>
          <w:sz w:val="22"/>
          <w:szCs w:val="22"/>
        </w:rPr>
      </w:pPr>
      <w:r w:rsidRPr="5D8A2AE0">
        <w:rPr>
          <w:rFonts w:ascii="Aptos" w:eastAsia="Aptos" w:hAnsi="Aptos" w:cs="Aptos"/>
          <w:sz w:val="22"/>
          <w:szCs w:val="22"/>
        </w:rPr>
        <w:t xml:space="preserve">d1) The DSC provides information to IT heads such </w:t>
      </w:r>
      <w:r w:rsidR="6F07CB37" w:rsidRPr="5D8A2AE0">
        <w:rPr>
          <w:rFonts w:ascii="Aptos" w:eastAsia="Aptos" w:hAnsi="Aptos" w:cs="Aptos"/>
          <w:sz w:val="22"/>
          <w:szCs w:val="22"/>
        </w:rPr>
        <w:t>as</w:t>
      </w:r>
      <w:r w:rsidRPr="5D8A2AE0">
        <w:rPr>
          <w:rFonts w:ascii="Aptos" w:eastAsia="Aptos" w:hAnsi="Aptos" w:cs="Aptos"/>
          <w:sz w:val="22"/>
          <w:szCs w:val="22"/>
        </w:rPr>
        <w:t xml:space="preserve"> patching of vulnerabilities. </w:t>
      </w:r>
      <w:r>
        <w:br/>
      </w:r>
      <w:r w:rsidRPr="5D8A2AE0">
        <w:rPr>
          <w:rFonts w:ascii="Aptos" w:eastAsia="Aptos" w:hAnsi="Aptos" w:cs="Aptos"/>
          <w:sz w:val="22"/>
          <w:szCs w:val="22"/>
        </w:rPr>
        <w:t>&gt; Do we have proper escalation for exceptional numbers or long incompliances (several months overdue)?</w:t>
      </w:r>
      <w:r>
        <w:br/>
      </w:r>
      <w:r w:rsidRPr="5D8A2AE0">
        <w:rPr>
          <w:rFonts w:ascii="Aptos" w:eastAsia="Aptos" w:hAnsi="Aptos" w:cs="Aptos"/>
          <w:sz w:val="22"/>
          <w:szCs w:val="22"/>
        </w:rPr>
        <w:t xml:space="preserve"> &gt; Do we define the path to green?</w:t>
      </w:r>
    </w:p>
    <w:p w14:paraId="13968672" w14:textId="3E098197" w:rsidR="1083DA24" w:rsidRPr="00925E6D" w:rsidRDefault="292C7256" w:rsidP="00925E6D">
      <w:pPr>
        <w:pStyle w:val="ListParagraph"/>
        <w:numPr>
          <w:ilvl w:val="1"/>
          <w:numId w:val="7"/>
        </w:numPr>
        <w:spacing w:after="0"/>
        <w:jc w:val="both"/>
        <w:rPr>
          <w:rFonts w:ascii="Aptos" w:eastAsia="Aptos" w:hAnsi="Aptos" w:cs="Aptos"/>
          <w:i/>
          <w:iCs/>
          <w:color w:val="FF0000"/>
        </w:rPr>
      </w:pPr>
      <w:r w:rsidRPr="5D8A2AE0">
        <w:rPr>
          <w:rFonts w:ascii="Aptos" w:eastAsia="Aptos" w:hAnsi="Aptos" w:cs="Aptos"/>
          <w:i/>
          <w:iCs/>
          <w:color w:val="FF0000"/>
          <w:sz w:val="22"/>
          <w:szCs w:val="22"/>
        </w:rPr>
        <w:t xml:space="preserve">Please see screenshot from DCS KPIs reporting with </w:t>
      </w:r>
      <w:r w:rsidR="00925E6D" w:rsidRPr="5D8A2AE0">
        <w:rPr>
          <w:rFonts w:ascii="Aptos" w:eastAsia="Aptos" w:hAnsi="Aptos" w:cs="Aptos"/>
          <w:i/>
          <w:iCs/>
          <w:color w:val="FF0000"/>
          <w:sz w:val="22"/>
          <w:szCs w:val="22"/>
        </w:rPr>
        <w:t>the next steps defined</w:t>
      </w:r>
      <w:r w:rsidRPr="5D8A2AE0">
        <w:rPr>
          <w:rFonts w:ascii="Aptos" w:eastAsia="Aptos" w:hAnsi="Aptos" w:cs="Aptos"/>
          <w:i/>
          <w:iCs/>
          <w:color w:val="FF0000"/>
          <w:sz w:val="22"/>
          <w:szCs w:val="22"/>
        </w:rPr>
        <w:t xml:space="preserve">. </w:t>
      </w:r>
    </w:p>
    <w:p w14:paraId="09C6D5CD" w14:textId="59347692" w:rsidR="1083DA24" w:rsidRDefault="292C7256" w:rsidP="5D8A2AE0">
      <w:pPr>
        <w:spacing w:after="0"/>
        <w:ind w:left="360"/>
        <w:jc w:val="both"/>
        <w:rPr>
          <w:rFonts w:ascii="Aptos" w:eastAsia="Aptos" w:hAnsi="Aptos" w:cs="Aptos"/>
          <w:sz w:val="22"/>
          <w:szCs w:val="22"/>
        </w:rPr>
      </w:pPr>
      <w:r>
        <w:rPr>
          <w:noProof/>
        </w:rPr>
        <w:drawing>
          <wp:inline distT="0" distB="0" distL="0" distR="0" wp14:anchorId="29686321" wp14:editId="5E525DEE">
            <wp:extent cx="4096512" cy="2041691"/>
            <wp:effectExtent l="0" t="0" r="0" b="0"/>
            <wp:docPr id="2012731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31862" name=""/>
                    <pic:cNvPicPr/>
                  </pic:nvPicPr>
                  <pic:blipFill>
                    <a:blip r:embed="rId20">
                      <a:extLst>
                        <a:ext uri="{28A0092B-C50C-407E-A947-70E740481C1C}">
                          <a14:useLocalDpi xmlns:a14="http://schemas.microsoft.com/office/drawing/2010/main"/>
                        </a:ext>
                      </a:extLst>
                    </a:blip>
                    <a:stretch>
                      <a:fillRect/>
                    </a:stretch>
                  </pic:blipFill>
                  <pic:spPr>
                    <a:xfrm>
                      <a:off x="0" y="0"/>
                      <a:ext cx="4102000" cy="2044426"/>
                    </a:xfrm>
                    <a:prstGeom prst="rect">
                      <a:avLst/>
                    </a:prstGeom>
                  </pic:spPr>
                </pic:pic>
              </a:graphicData>
            </a:graphic>
          </wp:inline>
        </w:drawing>
      </w:r>
    </w:p>
    <w:p w14:paraId="455EDF6A" w14:textId="09C9633A" w:rsidR="1083DA24" w:rsidRDefault="1083DA24" w:rsidP="5D8A2AE0">
      <w:pPr>
        <w:spacing w:after="0"/>
        <w:jc w:val="both"/>
        <w:rPr>
          <w:rFonts w:ascii="Aptos" w:eastAsia="Aptos" w:hAnsi="Aptos" w:cs="Aptos"/>
          <w:b/>
          <w:bCs/>
          <w:sz w:val="22"/>
          <w:szCs w:val="22"/>
        </w:rPr>
      </w:pPr>
      <w:r w:rsidRPr="5D8A2AE0">
        <w:rPr>
          <w:rFonts w:ascii="Aptos" w:eastAsia="Aptos" w:hAnsi="Aptos" w:cs="Aptos"/>
          <w:b/>
          <w:bCs/>
          <w:sz w:val="22"/>
          <w:szCs w:val="22"/>
        </w:rPr>
        <w:t xml:space="preserve"> </w:t>
      </w:r>
    </w:p>
    <w:p w14:paraId="6FF8876A" w14:textId="77777777" w:rsidR="00B50E6E" w:rsidRDefault="00B50E6E" w:rsidP="5D8A2AE0">
      <w:pPr>
        <w:spacing w:after="0"/>
        <w:jc w:val="both"/>
        <w:rPr>
          <w:rFonts w:ascii="Aptos" w:eastAsia="Aptos" w:hAnsi="Aptos" w:cs="Aptos"/>
          <w:b/>
          <w:bCs/>
          <w:sz w:val="22"/>
          <w:szCs w:val="22"/>
        </w:rPr>
      </w:pPr>
    </w:p>
    <w:p w14:paraId="5986F8E6" w14:textId="77777777" w:rsidR="00B50E6E" w:rsidRDefault="00B50E6E" w:rsidP="5D8A2AE0">
      <w:pPr>
        <w:spacing w:after="0"/>
        <w:jc w:val="both"/>
        <w:rPr>
          <w:rFonts w:ascii="Aptos" w:eastAsia="Aptos" w:hAnsi="Aptos" w:cs="Aptos"/>
          <w:b/>
          <w:bCs/>
          <w:sz w:val="22"/>
          <w:szCs w:val="22"/>
        </w:rPr>
      </w:pPr>
    </w:p>
    <w:p w14:paraId="25806DE2" w14:textId="2C6FD68F" w:rsidR="1083DA24" w:rsidRDefault="38531DB1" w:rsidP="5D8A2AE0">
      <w:pPr>
        <w:spacing w:after="0"/>
        <w:jc w:val="both"/>
        <w:rPr>
          <w:rFonts w:ascii="Aptos" w:eastAsia="Aptos" w:hAnsi="Aptos" w:cs="Aptos"/>
          <w:b/>
          <w:bCs/>
          <w:sz w:val="22"/>
          <w:szCs w:val="22"/>
        </w:rPr>
      </w:pPr>
      <w:r w:rsidRPr="5D8A2AE0">
        <w:rPr>
          <w:rFonts w:ascii="Aptos" w:eastAsia="Aptos" w:hAnsi="Aptos" w:cs="Aptos"/>
          <w:b/>
          <w:bCs/>
          <w:sz w:val="22"/>
          <w:szCs w:val="22"/>
        </w:rPr>
        <w:lastRenderedPageBreak/>
        <w:t>Audit p</w:t>
      </w:r>
      <w:r w:rsidR="1083DA24" w:rsidRPr="5D8A2AE0">
        <w:rPr>
          <w:rFonts w:ascii="Aptos" w:eastAsia="Aptos" w:hAnsi="Aptos" w:cs="Aptos"/>
          <w:b/>
          <w:bCs/>
          <w:sz w:val="22"/>
          <w:szCs w:val="22"/>
        </w:rPr>
        <w:t>roceeding:</w:t>
      </w:r>
    </w:p>
    <w:p w14:paraId="5F504254" w14:textId="5EB59AF2" w:rsidR="1083DA24" w:rsidRDefault="1083DA24" w:rsidP="5D8A2AE0">
      <w:pPr>
        <w:pStyle w:val="ListParagraph"/>
        <w:numPr>
          <w:ilvl w:val="0"/>
          <w:numId w:val="6"/>
        </w:numPr>
        <w:spacing w:after="0"/>
        <w:jc w:val="both"/>
        <w:rPr>
          <w:rFonts w:ascii="Aptos" w:eastAsia="Aptos" w:hAnsi="Aptos" w:cs="Aptos"/>
          <w:sz w:val="22"/>
          <w:szCs w:val="22"/>
        </w:rPr>
      </w:pPr>
      <w:r w:rsidRPr="5D8A2AE0">
        <w:rPr>
          <w:rFonts w:ascii="Aptos" w:eastAsia="Aptos" w:hAnsi="Aptos" w:cs="Aptos"/>
          <w:sz w:val="22"/>
          <w:szCs w:val="22"/>
        </w:rPr>
        <w:t xml:space="preserve">Once we have an audit opinion on this, we will determine if this topic might be the subject of the Cyber Conclusion, as findings or as appendix. </w:t>
      </w:r>
    </w:p>
    <w:p w14:paraId="6F305E13" w14:textId="1B977023" w:rsidR="00925E6D" w:rsidRPr="00925E6D" w:rsidRDefault="00925E6D" w:rsidP="00925E6D">
      <w:pPr>
        <w:pStyle w:val="ListParagraph"/>
        <w:numPr>
          <w:ilvl w:val="1"/>
          <w:numId w:val="6"/>
        </w:numPr>
        <w:spacing w:after="0"/>
        <w:jc w:val="both"/>
        <w:rPr>
          <w:rFonts w:ascii="Aptos" w:eastAsia="Aptos" w:hAnsi="Aptos" w:cs="Aptos"/>
          <w:i/>
          <w:iCs/>
          <w:color w:val="FF0000"/>
        </w:rPr>
      </w:pPr>
      <w:r>
        <w:rPr>
          <w:rFonts w:ascii="Aptos" w:eastAsia="Aptos" w:hAnsi="Aptos" w:cs="Aptos"/>
          <w:i/>
          <w:iCs/>
          <w:color w:val="FF0000"/>
          <w:sz w:val="22"/>
          <w:szCs w:val="22"/>
        </w:rPr>
        <w:t>According to review performed</w:t>
      </w:r>
      <w:r w:rsidR="00161157">
        <w:rPr>
          <w:rFonts w:ascii="Aptos" w:eastAsia="Aptos" w:hAnsi="Aptos" w:cs="Aptos"/>
          <w:i/>
          <w:iCs/>
          <w:color w:val="FF0000"/>
          <w:sz w:val="22"/>
          <w:szCs w:val="22"/>
        </w:rPr>
        <w:t xml:space="preserve"> and as agreed </w:t>
      </w:r>
      <w:r w:rsidR="00A87FE9">
        <w:rPr>
          <w:rFonts w:ascii="Aptos" w:eastAsia="Aptos" w:hAnsi="Aptos" w:cs="Aptos"/>
          <w:i/>
          <w:iCs/>
          <w:color w:val="FF0000"/>
          <w:sz w:val="22"/>
          <w:szCs w:val="22"/>
        </w:rPr>
        <w:t>during</w:t>
      </w:r>
      <w:r w:rsidR="00161157">
        <w:rPr>
          <w:rFonts w:ascii="Aptos" w:eastAsia="Aptos" w:hAnsi="Aptos" w:cs="Aptos"/>
          <w:i/>
          <w:iCs/>
          <w:color w:val="FF0000"/>
          <w:sz w:val="22"/>
          <w:szCs w:val="22"/>
        </w:rPr>
        <w:t xml:space="preserve"> the meeting</w:t>
      </w:r>
      <w:r w:rsidRPr="5D8A2AE0">
        <w:rPr>
          <w:rFonts w:ascii="Aptos" w:eastAsia="Aptos" w:hAnsi="Aptos" w:cs="Aptos"/>
          <w:i/>
          <w:iCs/>
          <w:color w:val="FF0000"/>
          <w:sz w:val="22"/>
          <w:szCs w:val="22"/>
        </w:rPr>
        <w:t xml:space="preserve"> </w:t>
      </w:r>
      <w:r w:rsidR="00EF0361" w:rsidRPr="00EF0361">
        <w:rPr>
          <w:rFonts w:ascii="Aptos" w:eastAsia="Aptos" w:hAnsi="Aptos" w:cs="Aptos"/>
          <w:i/>
          <w:iCs/>
          <w:color w:val="FF0000"/>
          <w:sz w:val="22"/>
          <w:szCs w:val="22"/>
        </w:rPr>
        <w:t xml:space="preserve">on 31st of July with AB, TJT and DH topic is closed. No additional overarching finding will be raised as the outstanding aspects are fully covered by S3 finding 2024-063_F01. Progress of finding implementation was reviewed and assessed as satisfactory – 20 procedures already created by 1LoD, aligned and cross-referenced with 2LoD guidelines. On this basis, IA will be able to assess coherence, consistency and sufficiency of these internal requirements in detail </w:t>
      </w:r>
      <w:proofErr w:type="gramStart"/>
      <w:r w:rsidR="00EF0361" w:rsidRPr="00EF0361">
        <w:rPr>
          <w:rFonts w:ascii="Aptos" w:eastAsia="Aptos" w:hAnsi="Aptos" w:cs="Aptos"/>
          <w:i/>
          <w:iCs/>
          <w:color w:val="FF0000"/>
          <w:sz w:val="22"/>
          <w:szCs w:val="22"/>
        </w:rPr>
        <w:t>in the course of</w:t>
      </w:r>
      <w:proofErr w:type="gramEnd"/>
      <w:r w:rsidR="00EF0361" w:rsidRPr="00EF0361">
        <w:rPr>
          <w:rFonts w:ascii="Aptos" w:eastAsia="Aptos" w:hAnsi="Aptos" w:cs="Aptos"/>
          <w:i/>
          <w:iCs/>
          <w:color w:val="FF0000"/>
          <w:sz w:val="22"/>
          <w:szCs w:val="22"/>
        </w:rPr>
        <w:t xml:space="preserve"> future regular IT audits.</w:t>
      </w:r>
    </w:p>
    <w:p w14:paraId="70346DC7" w14:textId="77777777" w:rsidR="00925E6D" w:rsidRDefault="00925E6D" w:rsidP="00925E6D">
      <w:pPr>
        <w:pStyle w:val="ListParagraph"/>
        <w:spacing w:after="0"/>
        <w:ind w:left="1440"/>
        <w:jc w:val="both"/>
        <w:rPr>
          <w:rFonts w:ascii="Aptos" w:eastAsia="Aptos" w:hAnsi="Aptos" w:cs="Aptos"/>
          <w:sz w:val="22"/>
          <w:szCs w:val="22"/>
        </w:rPr>
      </w:pPr>
    </w:p>
    <w:p w14:paraId="0D23AD82" w14:textId="2B9454AC" w:rsidR="1083DA24" w:rsidRDefault="1083DA24" w:rsidP="5D8A2AE0">
      <w:pPr>
        <w:spacing w:after="0"/>
        <w:jc w:val="both"/>
        <w:rPr>
          <w:rFonts w:ascii="Aptos" w:eastAsia="Aptos" w:hAnsi="Aptos" w:cs="Aptos"/>
          <w:sz w:val="22"/>
          <w:szCs w:val="22"/>
        </w:rPr>
      </w:pPr>
      <w:r w:rsidRPr="5D8A2AE0">
        <w:rPr>
          <w:rFonts w:ascii="Aptos" w:eastAsia="Aptos" w:hAnsi="Aptos" w:cs="Aptos"/>
          <w:sz w:val="22"/>
          <w:szCs w:val="22"/>
        </w:rPr>
        <w:t xml:space="preserve"> </w:t>
      </w:r>
    </w:p>
    <w:p w14:paraId="3CA60854" w14:textId="53F30FB5" w:rsidR="47C853B0" w:rsidRDefault="47C853B0" w:rsidP="5D8A2AE0">
      <w:pPr>
        <w:spacing w:after="0"/>
        <w:jc w:val="both"/>
        <w:rPr>
          <w:rFonts w:ascii="Aptos" w:eastAsia="Aptos" w:hAnsi="Aptos" w:cs="Aptos"/>
          <w:sz w:val="22"/>
          <w:szCs w:val="22"/>
        </w:rPr>
      </w:pPr>
    </w:p>
    <w:sectPr w:rsidR="47C853B0">
      <w:footerReference w:type="even" r:id="rId21"/>
      <w:footerReference w:type="defaul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74B0F" w14:textId="77777777" w:rsidR="0038214A" w:rsidRDefault="0038214A" w:rsidP="0038214A">
      <w:pPr>
        <w:spacing w:after="0" w:line="240" w:lineRule="auto"/>
      </w:pPr>
      <w:r>
        <w:separator/>
      </w:r>
    </w:p>
  </w:endnote>
  <w:endnote w:type="continuationSeparator" w:id="0">
    <w:p w14:paraId="4F7133C1" w14:textId="77777777" w:rsidR="0038214A" w:rsidRDefault="0038214A" w:rsidP="00382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DCF7F" w14:textId="6E85A5B2" w:rsidR="0038214A" w:rsidRDefault="0038214A">
    <w:pPr>
      <w:pStyle w:val="Footer"/>
    </w:pPr>
    <w:r>
      <w:rPr>
        <w:noProof/>
      </w:rPr>
      <mc:AlternateContent>
        <mc:Choice Requires="wps">
          <w:drawing>
            <wp:anchor distT="0" distB="0" distL="0" distR="0" simplePos="0" relativeHeight="251658241" behindDoc="0" locked="0" layoutInCell="1" allowOverlap="1" wp14:anchorId="18329301" wp14:editId="2660ECD6">
              <wp:simplePos x="635" y="635"/>
              <wp:positionH relativeFrom="page">
                <wp:align>center</wp:align>
              </wp:positionH>
              <wp:positionV relativeFrom="page">
                <wp:align>bottom</wp:align>
              </wp:positionV>
              <wp:extent cx="400050" cy="352425"/>
              <wp:effectExtent l="0" t="0" r="0" b="0"/>
              <wp:wrapNone/>
              <wp:docPr id="1083348883"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0050" cy="352425"/>
                      </a:xfrm>
                      <a:prstGeom prst="rect">
                        <a:avLst/>
                      </a:prstGeom>
                      <a:noFill/>
                      <a:ln>
                        <a:noFill/>
                      </a:ln>
                    </wps:spPr>
                    <wps:txbx>
                      <w:txbxContent>
                        <w:p w14:paraId="5ECD2751" w14:textId="7F6A26D6" w:rsidR="0038214A" w:rsidRPr="0038214A" w:rsidRDefault="0038214A" w:rsidP="0038214A">
                          <w:pPr>
                            <w:spacing w:after="0"/>
                            <w:rPr>
                              <w:rFonts w:ascii="Calibri" w:eastAsia="Calibri" w:hAnsi="Calibri" w:cs="Calibri"/>
                              <w:noProof/>
                              <w:color w:val="000000"/>
                              <w:sz w:val="20"/>
                              <w:szCs w:val="20"/>
                            </w:rPr>
                          </w:pPr>
                          <w:r w:rsidRPr="0038214A">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8329301" id="_x0000_t202" coordsize="21600,21600" o:spt="202" path="m,l,21600r21600,l21600,xe">
              <v:stroke joinstyle="miter"/>
              <v:path gradientshapeok="t" o:connecttype="rect"/>
            </v:shapetype>
            <v:shape id="Text Box 2" o:spid="_x0000_s1026" type="#_x0000_t202" alt="Internal" style="position:absolute;margin-left:0;margin-top:0;width:31.5pt;height:27.7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" filled="f" stroked="f">
              <v:textbox style="mso-fit-shape-to-text:t" inset="0,0,0,15pt">
                <w:txbxContent>
                  <w:p w14:paraId="5ECD2751" w14:textId="7F6A26D6" w:rsidR="0038214A" w:rsidRPr="0038214A" w:rsidRDefault="0038214A" w:rsidP="0038214A">
                    <w:pPr>
                      <w:spacing w:after="0"/>
                      <w:rPr>
                        <w:rFonts w:ascii="Calibri" w:eastAsia="Calibri" w:hAnsi="Calibri" w:cs="Calibri"/>
                        <w:noProof/>
                        <w:color w:val="000000"/>
                        <w:sz w:val="20"/>
                        <w:szCs w:val="20"/>
                      </w:rPr>
                    </w:pPr>
                    <w:r w:rsidRPr="0038214A">
                      <w:rPr>
                        <w:rFonts w:ascii="Calibri" w:eastAsia="Calibri" w:hAnsi="Calibri" w:cs="Calibri"/>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F403" w14:textId="641A10F2" w:rsidR="0038214A" w:rsidRDefault="0038214A">
    <w:pPr>
      <w:pStyle w:val="Footer"/>
    </w:pPr>
    <w:r>
      <w:rPr>
        <w:noProof/>
      </w:rPr>
      <mc:AlternateContent>
        <mc:Choice Requires="wps">
          <w:drawing>
            <wp:anchor distT="0" distB="0" distL="0" distR="0" simplePos="0" relativeHeight="251658242" behindDoc="0" locked="0" layoutInCell="1" allowOverlap="1" wp14:anchorId="5708F83E" wp14:editId="31546395">
              <wp:simplePos x="635" y="635"/>
              <wp:positionH relativeFrom="page">
                <wp:align>center</wp:align>
              </wp:positionH>
              <wp:positionV relativeFrom="page">
                <wp:align>bottom</wp:align>
              </wp:positionV>
              <wp:extent cx="400050" cy="352425"/>
              <wp:effectExtent l="0" t="0" r="0" b="0"/>
              <wp:wrapNone/>
              <wp:docPr id="758039587"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0050" cy="352425"/>
                      </a:xfrm>
                      <a:prstGeom prst="rect">
                        <a:avLst/>
                      </a:prstGeom>
                      <a:noFill/>
                      <a:ln>
                        <a:noFill/>
                      </a:ln>
                    </wps:spPr>
                    <wps:txbx>
                      <w:txbxContent>
                        <w:p w14:paraId="52E784C2" w14:textId="16DCD7ED" w:rsidR="0038214A" w:rsidRPr="0038214A" w:rsidRDefault="0038214A" w:rsidP="0038214A">
                          <w:pPr>
                            <w:spacing w:after="0"/>
                            <w:rPr>
                              <w:rFonts w:ascii="Calibri" w:eastAsia="Calibri" w:hAnsi="Calibri" w:cs="Calibri"/>
                              <w:noProof/>
                              <w:color w:val="000000"/>
                              <w:sz w:val="20"/>
                              <w:szCs w:val="20"/>
                            </w:rPr>
                          </w:pPr>
                          <w:r w:rsidRPr="0038214A">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08F83E" id="_x0000_t202" coordsize="21600,21600" o:spt="202" path="m,l,21600r21600,l21600,xe">
              <v:stroke joinstyle="miter"/>
              <v:path gradientshapeok="t" o:connecttype="rect"/>
            </v:shapetype>
            <v:shape id="Text Box 3" o:spid="_x0000_s1027" type="#_x0000_t202" alt="Internal" style="position:absolute;margin-left:0;margin-top:0;width:31.5pt;height:27.7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" filled="f" stroked="f">
              <v:textbox style="mso-fit-shape-to-text:t" inset="0,0,0,15pt">
                <w:txbxContent>
                  <w:p w14:paraId="52E784C2" w14:textId="16DCD7ED" w:rsidR="0038214A" w:rsidRPr="0038214A" w:rsidRDefault="0038214A" w:rsidP="0038214A">
                    <w:pPr>
                      <w:spacing w:after="0"/>
                      <w:rPr>
                        <w:rFonts w:ascii="Calibri" w:eastAsia="Calibri" w:hAnsi="Calibri" w:cs="Calibri"/>
                        <w:noProof/>
                        <w:color w:val="000000"/>
                        <w:sz w:val="20"/>
                        <w:szCs w:val="20"/>
                      </w:rPr>
                    </w:pPr>
                    <w:r w:rsidRPr="0038214A">
                      <w:rPr>
                        <w:rFonts w:ascii="Calibri" w:eastAsia="Calibri" w:hAnsi="Calibri" w:cs="Calibri"/>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B2355" w14:textId="7402C9BE" w:rsidR="0038214A" w:rsidRDefault="0038214A">
    <w:pPr>
      <w:pStyle w:val="Footer"/>
    </w:pPr>
    <w:r>
      <w:rPr>
        <w:noProof/>
      </w:rPr>
      <mc:AlternateContent>
        <mc:Choice Requires="wps">
          <w:drawing>
            <wp:anchor distT="0" distB="0" distL="0" distR="0" simplePos="0" relativeHeight="251658240" behindDoc="0" locked="0" layoutInCell="1" allowOverlap="1" wp14:anchorId="2A027131" wp14:editId="6CE8C659">
              <wp:simplePos x="635" y="635"/>
              <wp:positionH relativeFrom="page">
                <wp:align>center</wp:align>
              </wp:positionH>
              <wp:positionV relativeFrom="page">
                <wp:align>bottom</wp:align>
              </wp:positionV>
              <wp:extent cx="400050" cy="352425"/>
              <wp:effectExtent l="0" t="0" r="0" b="0"/>
              <wp:wrapNone/>
              <wp:docPr id="337766068"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0050" cy="352425"/>
                      </a:xfrm>
                      <a:prstGeom prst="rect">
                        <a:avLst/>
                      </a:prstGeom>
                      <a:noFill/>
                      <a:ln>
                        <a:noFill/>
                      </a:ln>
                    </wps:spPr>
                    <wps:txbx>
                      <w:txbxContent>
                        <w:p w14:paraId="0D0CE958" w14:textId="4360A00C" w:rsidR="0038214A" w:rsidRPr="0038214A" w:rsidRDefault="0038214A" w:rsidP="0038214A">
                          <w:pPr>
                            <w:spacing w:after="0"/>
                            <w:rPr>
                              <w:rFonts w:ascii="Calibri" w:eastAsia="Calibri" w:hAnsi="Calibri" w:cs="Calibri"/>
                              <w:noProof/>
                              <w:color w:val="000000"/>
                              <w:sz w:val="20"/>
                              <w:szCs w:val="20"/>
                            </w:rPr>
                          </w:pPr>
                          <w:r w:rsidRPr="0038214A">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027131" id="_x0000_t202" coordsize="21600,21600" o:spt="202" path="m,l,21600r21600,l21600,xe">
              <v:stroke joinstyle="miter"/>
              <v:path gradientshapeok="t" o:connecttype="rect"/>
            </v:shapetype>
            <v:shape id="Text Box 1" o:spid="_x0000_s1028" type="#_x0000_t202" alt="Internal" style="position:absolute;margin-left:0;margin-top:0;width:31.5pt;height:27.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" filled="f" stroked="f">
              <v:textbox style="mso-fit-shape-to-text:t" inset="0,0,0,15pt">
                <w:txbxContent>
                  <w:p w14:paraId="0D0CE958" w14:textId="4360A00C" w:rsidR="0038214A" w:rsidRPr="0038214A" w:rsidRDefault="0038214A" w:rsidP="0038214A">
                    <w:pPr>
                      <w:spacing w:after="0"/>
                      <w:rPr>
                        <w:rFonts w:ascii="Calibri" w:eastAsia="Calibri" w:hAnsi="Calibri" w:cs="Calibri"/>
                        <w:noProof/>
                        <w:color w:val="000000"/>
                        <w:sz w:val="20"/>
                        <w:szCs w:val="20"/>
                      </w:rPr>
                    </w:pPr>
                    <w:r w:rsidRPr="0038214A">
                      <w:rPr>
                        <w:rFonts w:ascii="Calibri" w:eastAsia="Calibri" w:hAnsi="Calibri" w:cs="Calibri"/>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A774C" w14:textId="77777777" w:rsidR="0038214A" w:rsidRDefault="0038214A" w:rsidP="0038214A">
      <w:pPr>
        <w:spacing w:after="0" w:line="240" w:lineRule="auto"/>
      </w:pPr>
      <w:r>
        <w:separator/>
      </w:r>
    </w:p>
  </w:footnote>
  <w:footnote w:type="continuationSeparator" w:id="0">
    <w:p w14:paraId="571DA89C" w14:textId="77777777" w:rsidR="0038214A" w:rsidRDefault="0038214A" w:rsidP="003821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EF7E"/>
    <w:multiLevelType w:val="hybridMultilevel"/>
    <w:tmpl w:val="BAF6E0F4"/>
    <w:lvl w:ilvl="0" w:tplc="77800E48">
      <w:start w:val="1"/>
      <w:numFmt w:val="bullet"/>
      <w:lvlText w:val=""/>
      <w:lvlJc w:val="left"/>
      <w:pPr>
        <w:ind w:left="1080" w:hanging="360"/>
      </w:pPr>
      <w:rPr>
        <w:rFonts w:ascii="Symbol" w:hAnsi="Symbol" w:hint="default"/>
      </w:rPr>
    </w:lvl>
    <w:lvl w:ilvl="1" w:tplc="63B8F53A">
      <w:start w:val="1"/>
      <w:numFmt w:val="bullet"/>
      <w:lvlText w:val="o"/>
      <w:lvlJc w:val="left"/>
      <w:pPr>
        <w:ind w:left="1800" w:hanging="360"/>
      </w:pPr>
      <w:rPr>
        <w:rFonts w:ascii="Courier New" w:hAnsi="Courier New" w:hint="default"/>
      </w:rPr>
    </w:lvl>
    <w:lvl w:ilvl="2" w:tplc="71ECEBB4">
      <w:start w:val="1"/>
      <w:numFmt w:val="bullet"/>
      <w:lvlText w:val=""/>
      <w:lvlJc w:val="left"/>
      <w:pPr>
        <w:ind w:left="2520" w:hanging="360"/>
      </w:pPr>
      <w:rPr>
        <w:rFonts w:ascii="Wingdings" w:hAnsi="Wingdings" w:hint="default"/>
      </w:rPr>
    </w:lvl>
    <w:lvl w:ilvl="3" w:tplc="05BAF75A">
      <w:start w:val="1"/>
      <w:numFmt w:val="bullet"/>
      <w:lvlText w:val=""/>
      <w:lvlJc w:val="left"/>
      <w:pPr>
        <w:ind w:left="3240" w:hanging="360"/>
      </w:pPr>
      <w:rPr>
        <w:rFonts w:ascii="Symbol" w:hAnsi="Symbol" w:hint="default"/>
      </w:rPr>
    </w:lvl>
    <w:lvl w:ilvl="4" w:tplc="CB96E2E4">
      <w:start w:val="1"/>
      <w:numFmt w:val="bullet"/>
      <w:lvlText w:val="o"/>
      <w:lvlJc w:val="left"/>
      <w:pPr>
        <w:ind w:left="3960" w:hanging="360"/>
      </w:pPr>
      <w:rPr>
        <w:rFonts w:ascii="Courier New" w:hAnsi="Courier New" w:hint="default"/>
      </w:rPr>
    </w:lvl>
    <w:lvl w:ilvl="5" w:tplc="D3F4EA1E">
      <w:start w:val="1"/>
      <w:numFmt w:val="bullet"/>
      <w:lvlText w:val=""/>
      <w:lvlJc w:val="left"/>
      <w:pPr>
        <w:ind w:left="4680" w:hanging="360"/>
      </w:pPr>
      <w:rPr>
        <w:rFonts w:ascii="Wingdings" w:hAnsi="Wingdings" w:hint="default"/>
      </w:rPr>
    </w:lvl>
    <w:lvl w:ilvl="6" w:tplc="01AC604E">
      <w:start w:val="1"/>
      <w:numFmt w:val="bullet"/>
      <w:lvlText w:val=""/>
      <w:lvlJc w:val="left"/>
      <w:pPr>
        <w:ind w:left="5400" w:hanging="360"/>
      </w:pPr>
      <w:rPr>
        <w:rFonts w:ascii="Symbol" w:hAnsi="Symbol" w:hint="default"/>
      </w:rPr>
    </w:lvl>
    <w:lvl w:ilvl="7" w:tplc="14FED64C">
      <w:start w:val="1"/>
      <w:numFmt w:val="bullet"/>
      <w:lvlText w:val="o"/>
      <w:lvlJc w:val="left"/>
      <w:pPr>
        <w:ind w:left="6120" w:hanging="360"/>
      </w:pPr>
      <w:rPr>
        <w:rFonts w:ascii="Courier New" w:hAnsi="Courier New" w:hint="default"/>
      </w:rPr>
    </w:lvl>
    <w:lvl w:ilvl="8" w:tplc="B32633A2">
      <w:start w:val="1"/>
      <w:numFmt w:val="bullet"/>
      <w:lvlText w:val=""/>
      <w:lvlJc w:val="left"/>
      <w:pPr>
        <w:ind w:left="6840" w:hanging="360"/>
      </w:pPr>
      <w:rPr>
        <w:rFonts w:ascii="Wingdings" w:hAnsi="Wingdings" w:hint="default"/>
      </w:rPr>
    </w:lvl>
  </w:abstractNum>
  <w:abstractNum w:abstractNumId="1" w15:restartNumberingAfterBreak="0">
    <w:nsid w:val="2867B364"/>
    <w:multiLevelType w:val="hybridMultilevel"/>
    <w:tmpl w:val="465CCB36"/>
    <w:lvl w:ilvl="0" w:tplc="627EFD6E">
      <w:start w:val="1"/>
      <w:numFmt w:val="bullet"/>
      <w:lvlText w:val=""/>
      <w:lvlJc w:val="left"/>
      <w:pPr>
        <w:ind w:left="1080" w:hanging="360"/>
      </w:pPr>
      <w:rPr>
        <w:rFonts w:ascii="Symbol" w:hAnsi="Symbol" w:hint="default"/>
      </w:rPr>
    </w:lvl>
    <w:lvl w:ilvl="1" w:tplc="0FEA077A">
      <w:start w:val="1"/>
      <w:numFmt w:val="bullet"/>
      <w:lvlText w:val="o"/>
      <w:lvlJc w:val="left"/>
      <w:pPr>
        <w:ind w:left="1800" w:hanging="360"/>
      </w:pPr>
      <w:rPr>
        <w:rFonts w:ascii="Courier New" w:hAnsi="Courier New" w:hint="default"/>
      </w:rPr>
    </w:lvl>
    <w:lvl w:ilvl="2" w:tplc="28EEBEAA">
      <w:start w:val="1"/>
      <w:numFmt w:val="bullet"/>
      <w:lvlText w:val=""/>
      <w:lvlJc w:val="left"/>
      <w:pPr>
        <w:ind w:left="2520" w:hanging="360"/>
      </w:pPr>
      <w:rPr>
        <w:rFonts w:ascii="Wingdings" w:hAnsi="Wingdings" w:hint="default"/>
      </w:rPr>
    </w:lvl>
    <w:lvl w:ilvl="3" w:tplc="0B26339C">
      <w:start w:val="1"/>
      <w:numFmt w:val="bullet"/>
      <w:lvlText w:val=""/>
      <w:lvlJc w:val="left"/>
      <w:pPr>
        <w:ind w:left="3240" w:hanging="360"/>
      </w:pPr>
      <w:rPr>
        <w:rFonts w:ascii="Symbol" w:hAnsi="Symbol" w:hint="default"/>
      </w:rPr>
    </w:lvl>
    <w:lvl w:ilvl="4" w:tplc="3670C210">
      <w:start w:val="1"/>
      <w:numFmt w:val="bullet"/>
      <w:lvlText w:val="o"/>
      <w:lvlJc w:val="left"/>
      <w:pPr>
        <w:ind w:left="3960" w:hanging="360"/>
      </w:pPr>
      <w:rPr>
        <w:rFonts w:ascii="Courier New" w:hAnsi="Courier New" w:hint="default"/>
      </w:rPr>
    </w:lvl>
    <w:lvl w:ilvl="5" w:tplc="96F49068">
      <w:start w:val="1"/>
      <w:numFmt w:val="bullet"/>
      <w:lvlText w:val=""/>
      <w:lvlJc w:val="left"/>
      <w:pPr>
        <w:ind w:left="4680" w:hanging="360"/>
      </w:pPr>
      <w:rPr>
        <w:rFonts w:ascii="Wingdings" w:hAnsi="Wingdings" w:hint="default"/>
      </w:rPr>
    </w:lvl>
    <w:lvl w:ilvl="6" w:tplc="7D64E0D4">
      <w:start w:val="1"/>
      <w:numFmt w:val="bullet"/>
      <w:lvlText w:val=""/>
      <w:lvlJc w:val="left"/>
      <w:pPr>
        <w:ind w:left="5400" w:hanging="360"/>
      </w:pPr>
      <w:rPr>
        <w:rFonts w:ascii="Symbol" w:hAnsi="Symbol" w:hint="default"/>
      </w:rPr>
    </w:lvl>
    <w:lvl w:ilvl="7" w:tplc="BD3E6DD4">
      <w:start w:val="1"/>
      <w:numFmt w:val="bullet"/>
      <w:lvlText w:val="o"/>
      <w:lvlJc w:val="left"/>
      <w:pPr>
        <w:ind w:left="6120" w:hanging="360"/>
      </w:pPr>
      <w:rPr>
        <w:rFonts w:ascii="Courier New" w:hAnsi="Courier New" w:hint="default"/>
      </w:rPr>
    </w:lvl>
    <w:lvl w:ilvl="8" w:tplc="CA0A87CA">
      <w:start w:val="1"/>
      <w:numFmt w:val="bullet"/>
      <w:lvlText w:val=""/>
      <w:lvlJc w:val="left"/>
      <w:pPr>
        <w:ind w:left="6840" w:hanging="360"/>
      </w:pPr>
      <w:rPr>
        <w:rFonts w:ascii="Wingdings" w:hAnsi="Wingdings" w:hint="default"/>
      </w:rPr>
    </w:lvl>
  </w:abstractNum>
  <w:abstractNum w:abstractNumId="2" w15:restartNumberingAfterBreak="0">
    <w:nsid w:val="2F65D134"/>
    <w:multiLevelType w:val="hybridMultilevel"/>
    <w:tmpl w:val="80CEBD8E"/>
    <w:lvl w:ilvl="0" w:tplc="8586FDF4">
      <w:start w:val="1"/>
      <w:numFmt w:val="bullet"/>
      <w:lvlText w:val=""/>
      <w:lvlJc w:val="left"/>
      <w:pPr>
        <w:ind w:left="720" w:hanging="360"/>
      </w:pPr>
      <w:rPr>
        <w:rFonts w:ascii="Symbol" w:hAnsi="Symbol" w:hint="default"/>
      </w:rPr>
    </w:lvl>
    <w:lvl w:ilvl="1" w:tplc="1CDA2468">
      <w:start w:val="1"/>
      <w:numFmt w:val="bullet"/>
      <w:lvlText w:val="o"/>
      <w:lvlJc w:val="left"/>
      <w:pPr>
        <w:ind w:left="1440" w:hanging="360"/>
      </w:pPr>
      <w:rPr>
        <w:rFonts w:ascii="Courier New" w:hAnsi="Courier New" w:hint="default"/>
      </w:rPr>
    </w:lvl>
    <w:lvl w:ilvl="2" w:tplc="03C883FA">
      <w:start w:val="1"/>
      <w:numFmt w:val="bullet"/>
      <w:lvlText w:val=""/>
      <w:lvlJc w:val="left"/>
      <w:pPr>
        <w:ind w:left="2160" w:hanging="360"/>
      </w:pPr>
      <w:rPr>
        <w:rFonts w:ascii="Wingdings" w:hAnsi="Wingdings" w:hint="default"/>
      </w:rPr>
    </w:lvl>
    <w:lvl w:ilvl="3" w:tplc="AE86FE70">
      <w:start w:val="1"/>
      <w:numFmt w:val="bullet"/>
      <w:lvlText w:val=""/>
      <w:lvlJc w:val="left"/>
      <w:pPr>
        <w:ind w:left="2880" w:hanging="360"/>
      </w:pPr>
      <w:rPr>
        <w:rFonts w:ascii="Symbol" w:hAnsi="Symbol" w:hint="default"/>
      </w:rPr>
    </w:lvl>
    <w:lvl w:ilvl="4" w:tplc="BB4C084E">
      <w:start w:val="1"/>
      <w:numFmt w:val="bullet"/>
      <w:lvlText w:val="o"/>
      <w:lvlJc w:val="left"/>
      <w:pPr>
        <w:ind w:left="3600" w:hanging="360"/>
      </w:pPr>
      <w:rPr>
        <w:rFonts w:ascii="Courier New" w:hAnsi="Courier New" w:hint="default"/>
      </w:rPr>
    </w:lvl>
    <w:lvl w:ilvl="5" w:tplc="112C1A3E">
      <w:start w:val="1"/>
      <w:numFmt w:val="bullet"/>
      <w:lvlText w:val=""/>
      <w:lvlJc w:val="left"/>
      <w:pPr>
        <w:ind w:left="4320" w:hanging="360"/>
      </w:pPr>
      <w:rPr>
        <w:rFonts w:ascii="Wingdings" w:hAnsi="Wingdings" w:hint="default"/>
      </w:rPr>
    </w:lvl>
    <w:lvl w:ilvl="6" w:tplc="0C52169E">
      <w:start w:val="1"/>
      <w:numFmt w:val="bullet"/>
      <w:lvlText w:val=""/>
      <w:lvlJc w:val="left"/>
      <w:pPr>
        <w:ind w:left="5040" w:hanging="360"/>
      </w:pPr>
      <w:rPr>
        <w:rFonts w:ascii="Symbol" w:hAnsi="Symbol" w:hint="default"/>
      </w:rPr>
    </w:lvl>
    <w:lvl w:ilvl="7" w:tplc="EA8E0DCA">
      <w:start w:val="1"/>
      <w:numFmt w:val="bullet"/>
      <w:lvlText w:val="o"/>
      <w:lvlJc w:val="left"/>
      <w:pPr>
        <w:ind w:left="5760" w:hanging="360"/>
      </w:pPr>
      <w:rPr>
        <w:rFonts w:ascii="Courier New" w:hAnsi="Courier New" w:hint="default"/>
      </w:rPr>
    </w:lvl>
    <w:lvl w:ilvl="8" w:tplc="504E11F0">
      <w:start w:val="1"/>
      <w:numFmt w:val="bullet"/>
      <w:lvlText w:val=""/>
      <w:lvlJc w:val="left"/>
      <w:pPr>
        <w:ind w:left="6480" w:hanging="360"/>
      </w:pPr>
      <w:rPr>
        <w:rFonts w:ascii="Wingdings" w:hAnsi="Wingdings" w:hint="default"/>
      </w:rPr>
    </w:lvl>
  </w:abstractNum>
  <w:abstractNum w:abstractNumId="3" w15:restartNumberingAfterBreak="0">
    <w:nsid w:val="41E65148"/>
    <w:multiLevelType w:val="hybridMultilevel"/>
    <w:tmpl w:val="FDA2DE04"/>
    <w:lvl w:ilvl="0" w:tplc="333853E8">
      <w:start w:val="1"/>
      <w:numFmt w:val="bullet"/>
      <w:lvlText w:val=""/>
      <w:lvlJc w:val="left"/>
      <w:pPr>
        <w:ind w:left="360" w:hanging="360"/>
      </w:pPr>
      <w:rPr>
        <w:rFonts w:ascii="Symbol" w:hAnsi="Symbol" w:hint="default"/>
      </w:rPr>
    </w:lvl>
    <w:lvl w:ilvl="1" w:tplc="3DD4724C">
      <w:start w:val="1"/>
      <w:numFmt w:val="bullet"/>
      <w:lvlText w:val=""/>
      <w:lvlJc w:val="left"/>
      <w:pPr>
        <w:ind w:left="1080" w:hanging="360"/>
      </w:pPr>
      <w:rPr>
        <w:rFonts w:ascii="Symbol" w:hAnsi="Symbol" w:hint="default"/>
      </w:rPr>
    </w:lvl>
    <w:lvl w:ilvl="2" w:tplc="6D96A556">
      <w:start w:val="1"/>
      <w:numFmt w:val="bullet"/>
      <w:lvlText w:val=""/>
      <w:lvlJc w:val="left"/>
      <w:pPr>
        <w:ind w:left="1800" w:hanging="360"/>
      </w:pPr>
      <w:rPr>
        <w:rFonts w:ascii="Wingdings" w:hAnsi="Wingdings" w:hint="default"/>
      </w:rPr>
    </w:lvl>
    <w:lvl w:ilvl="3" w:tplc="7C4C13E8">
      <w:start w:val="1"/>
      <w:numFmt w:val="bullet"/>
      <w:lvlText w:val=""/>
      <w:lvlJc w:val="left"/>
      <w:pPr>
        <w:ind w:left="2520" w:hanging="360"/>
      </w:pPr>
      <w:rPr>
        <w:rFonts w:ascii="Symbol" w:hAnsi="Symbol" w:hint="default"/>
      </w:rPr>
    </w:lvl>
    <w:lvl w:ilvl="4" w:tplc="EC368C8A">
      <w:start w:val="1"/>
      <w:numFmt w:val="bullet"/>
      <w:lvlText w:val="o"/>
      <w:lvlJc w:val="left"/>
      <w:pPr>
        <w:ind w:left="3240" w:hanging="360"/>
      </w:pPr>
      <w:rPr>
        <w:rFonts w:ascii="Courier New" w:hAnsi="Courier New" w:hint="default"/>
      </w:rPr>
    </w:lvl>
    <w:lvl w:ilvl="5" w:tplc="EB9C49D6">
      <w:start w:val="1"/>
      <w:numFmt w:val="bullet"/>
      <w:lvlText w:val=""/>
      <w:lvlJc w:val="left"/>
      <w:pPr>
        <w:ind w:left="3960" w:hanging="360"/>
      </w:pPr>
      <w:rPr>
        <w:rFonts w:ascii="Wingdings" w:hAnsi="Wingdings" w:hint="default"/>
      </w:rPr>
    </w:lvl>
    <w:lvl w:ilvl="6" w:tplc="060EC93A">
      <w:start w:val="1"/>
      <w:numFmt w:val="bullet"/>
      <w:lvlText w:val=""/>
      <w:lvlJc w:val="left"/>
      <w:pPr>
        <w:ind w:left="4680" w:hanging="360"/>
      </w:pPr>
      <w:rPr>
        <w:rFonts w:ascii="Symbol" w:hAnsi="Symbol" w:hint="default"/>
      </w:rPr>
    </w:lvl>
    <w:lvl w:ilvl="7" w:tplc="342CFF3C">
      <w:start w:val="1"/>
      <w:numFmt w:val="bullet"/>
      <w:lvlText w:val="o"/>
      <w:lvlJc w:val="left"/>
      <w:pPr>
        <w:ind w:left="5400" w:hanging="360"/>
      </w:pPr>
      <w:rPr>
        <w:rFonts w:ascii="Courier New" w:hAnsi="Courier New" w:hint="default"/>
      </w:rPr>
    </w:lvl>
    <w:lvl w:ilvl="8" w:tplc="45B46070">
      <w:start w:val="1"/>
      <w:numFmt w:val="bullet"/>
      <w:lvlText w:val=""/>
      <w:lvlJc w:val="left"/>
      <w:pPr>
        <w:ind w:left="6120" w:hanging="360"/>
      </w:pPr>
      <w:rPr>
        <w:rFonts w:ascii="Wingdings" w:hAnsi="Wingdings" w:hint="default"/>
      </w:rPr>
    </w:lvl>
  </w:abstractNum>
  <w:abstractNum w:abstractNumId="4" w15:restartNumberingAfterBreak="0">
    <w:nsid w:val="4ECAEBE0"/>
    <w:multiLevelType w:val="hybridMultilevel"/>
    <w:tmpl w:val="9A901C82"/>
    <w:lvl w:ilvl="0" w:tplc="D258114A">
      <w:start w:val="1"/>
      <w:numFmt w:val="bullet"/>
      <w:lvlText w:val=""/>
      <w:lvlJc w:val="left"/>
      <w:pPr>
        <w:ind w:left="720" w:hanging="360"/>
      </w:pPr>
      <w:rPr>
        <w:rFonts w:ascii="Symbol" w:hAnsi="Symbol" w:hint="default"/>
      </w:rPr>
    </w:lvl>
    <w:lvl w:ilvl="1" w:tplc="38AEBB30">
      <w:start w:val="1"/>
      <w:numFmt w:val="bullet"/>
      <w:lvlText w:val=""/>
      <w:lvlJc w:val="left"/>
      <w:pPr>
        <w:ind w:left="1440" w:hanging="360"/>
      </w:pPr>
      <w:rPr>
        <w:rFonts w:ascii="Symbol" w:hAnsi="Symbol" w:hint="default"/>
      </w:rPr>
    </w:lvl>
    <w:lvl w:ilvl="2" w:tplc="E4F086E6">
      <w:start w:val="1"/>
      <w:numFmt w:val="bullet"/>
      <w:lvlText w:val=""/>
      <w:lvlJc w:val="left"/>
      <w:pPr>
        <w:ind w:left="2160" w:hanging="360"/>
      </w:pPr>
      <w:rPr>
        <w:rFonts w:ascii="Wingdings" w:hAnsi="Wingdings" w:hint="default"/>
      </w:rPr>
    </w:lvl>
    <w:lvl w:ilvl="3" w:tplc="97483EFA">
      <w:start w:val="1"/>
      <w:numFmt w:val="bullet"/>
      <w:lvlText w:val=""/>
      <w:lvlJc w:val="left"/>
      <w:pPr>
        <w:ind w:left="2880" w:hanging="360"/>
      </w:pPr>
      <w:rPr>
        <w:rFonts w:ascii="Symbol" w:hAnsi="Symbol" w:hint="default"/>
      </w:rPr>
    </w:lvl>
    <w:lvl w:ilvl="4" w:tplc="8542CD60">
      <w:start w:val="1"/>
      <w:numFmt w:val="bullet"/>
      <w:lvlText w:val="o"/>
      <w:lvlJc w:val="left"/>
      <w:pPr>
        <w:ind w:left="3600" w:hanging="360"/>
      </w:pPr>
      <w:rPr>
        <w:rFonts w:ascii="Courier New" w:hAnsi="Courier New" w:hint="default"/>
      </w:rPr>
    </w:lvl>
    <w:lvl w:ilvl="5" w:tplc="7C60D4A2">
      <w:start w:val="1"/>
      <w:numFmt w:val="bullet"/>
      <w:lvlText w:val=""/>
      <w:lvlJc w:val="left"/>
      <w:pPr>
        <w:ind w:left="4320" w:hanging="360"/>
      </w:pPr>
      <w:rPr>
        <w:rFonts w:ascii="Wingdings" w:hAnsi="Wingdings" w:hint="default"/>
      </w:rPr>
    </w:lvl>
    <w:lvl w:ilvl="6" w:tplc="DDD023AE">
      <w:start w:val="1"/>
      <w:numFmt w:val="bullet"/>
      <w:lvlText w:val=""/>
      <w:lvlJc w:val="left"/>
      <w:pPr>
        <w:ind w:left="5040" w:hanging="360"/>
      </w:pPr>
      <w:rPr>
        <w:rFonts w:ascii="Symbol" w:hAnsi="Symbol" w:hint="default"/>
      </w:rPr>
    </w:lvl>
    <w:lvl w:ilvl="7" w:tplc="239EC2DC">
      <w:start w:val="1"/>
      <w:numFmt w:val="bullet"/>
      <w:lvlText w:val="o"/>
      <w:lvlJc w:val="left"/>
      <w:pPr>
        <w:ind w:left="5760" w:hanging="360"/>
      </w:pPr>
      <w:rPr>
        <w:rFonts w:ascii="Courier New" w:hAnsi="Courier New" w:hint="default"/>
      </w:rPr>
    </w:lvl>
    <w:lvl w:ilvl="8" w:tplc="15E2F0A0">
      <w:start w:val="1"/>
      <w:numFmt w:val="bullet"/>
      <w:lvlText w:val=""/>
      <w:lvlJc w:val="left"/>
      <w:pPr>
        <w:ind w:left="6480" w:hanging="360"/>
      </w:pPr>
      <w:rPr>
        <w:rFonts w:ascii="Wingdings" w:hAnsi="Wingdings" w:hint="default"/>
      </w:rPr>
    </w:lvl>
  </w:abstractNum>
  <w:abstractNum w:abstractNumId="5" w15:restartNumberingAfterBreak="0">
    <w:nsid w:val="71138483"/>
    <w:multiLevelType w:val="hybridMultilevel"/>
    <w:tmpl w:val="C9FC417A"/>
    <w:lvl w:ilvl="0" w:tplc="6F8CB83C">
      <w:start w:val="1"/>
      <w:numFmt w:val="bullet"/>
      <w:lvlText w:val=""/>
      <w:lvlJc w:val="left"/>
      <w:pPr>
        <w:ind w:left="1080" w:hanging="360"/>
      </w:pPr>
      <w:rPr>
        <w:rFonts w:ascii="Symbol" w:hAnsi="Symbol" w:hint="default"/>
      </w:rPr>
    </w:lvl>
    <w:lvl w:ilvl="1" w:tplc="659A3B20">
      <w:start w:val="1"/>
      <w:numFmt w:val="bullet"/>
      <w:lvlText w:val="o"/>
      <w:lvlJc w:val="left"/>
      <w:pPr>
        <w:ind w:left="1800" w:hanging="360"/>
      </w:pPr>
      <w:rPr>
        <w:rFonts w:ascii="Courier New" w:hAnsi="Courier New" w:hint="default"/>
      </w:rPr>
    </w:lvl>
    <w:lvl w:ilvl="2" w:tplc="8736AE84">
      <w:start w:val="1"/>
      <w:numFmt w:val="bullet"/>
      <w:lvlText w:val=""/>
      <w:lvlJc w:val="left"/>
      <w:pPr>
        <w:ind w:left="2520" w:hanging="360"/>
      </w:pPr>
      <w:rPr>
        <w:rFonts w:ascii="Wingdings" w:hAnsi="Wingdings" w:hint="default"/>
      </w:rPr>
    </w:lvl>
    <w:lvl w:ilvl="3" w:tplc="822A22F0">
      <w:start w:val="1"/>
      <w:numFmt w:val="bullet"/>
      <w:lvlText w:val=""/>
      <w:lvlJc w:val="left"/>
      <w:pPr>
        <w:ind w:left="3240" w:hanging="360"/>
      </w:pPr>
      <w:rPr>
        <w:rFonts w:ascii="Symbol" w:hAnsi="Symbol" w:hint="default"/>
      </w:rPr>
    </w:lvl>
    <w:lvl w:ilvl="4" w:tplc="9CE45A1A">
      <w:start w:val="1"/>
      <w:numFmt w:val="bullet"/>
      <w:lvlText w:val="o"/>
      <w:lvlJc w:val="left"/>
      <w:pPr>
        <w:ind w:left="3960" w:hanging="360"/>
      </w:pPr>
      <w:rPr>
        <w:rFonts w:ascii="Courier New" w:hAnsi="Courier New" w:hint="default"/>
      </w:rPr>
    </w:lvl>
    <w:lvl w:ilvl="5" w:tplc="0710653A">
      <w:start w:val="1"/>
      <w:numFmt w:val="bullet"/>
      <w:lvlText w:val=""/>
      <w:lvlJc w:val="left"/>
      <w:pPr>
        <w:ind w:left="4680" w:hanging="360"/>
      </w:pPr>
      <w:rPr>
        <w:rFonts w:ascii="Wingdings" w:hAnsi="Wingdings" w:hint="default"/>
      </w:rPr>
    </w:lvl>
    <w:lvl w:ilvl="6" w:tplc="B96E3004">
      <w:start w:val="1"/>
      <w:numFmt w:val="bullet"/>
      <w:lvlText w:val=""/>
      <w:lvlJc w:val="left"/>
      <w:pPr>
        <w:ind w:left="5400" w:hanging="360"/>
      </w:pPr>
      <w:rPr>
        <w:rFonts w:ascii="Symbol" w:hAnsi="Symbol" w:hint="default"/>
      </w:rPr>
    </w:lvl>
    <w:lvl w:ilvl="7" w:tplc="98846754">
      <w:start w:val="1"/>
      <w:numFmt w:val="bullet"/>
      <w:lvlText w:val="o"/>
      <w:lvlJc w:val="left"/>
      <w:pPr>
        <w:ind w:left="6120" w:hanging="360"/>
      </w:pPr>
      <w:rPr>
        <w:rFonts w:ascii="Courier New" w:hAnsi="Courier New" w:hint="default"/>
      </w:rPr>
    </w:lvl>
    <w:lvl w:ilvl="8" w:tplc="8BACC7E0">
      <w:start w:val="1"/>
      <w:numFmt w:val="bullet"/>
      <w:lvlText w:val=""/>
      <w:lvlJc w:val="left"/>
      <w:pPr>
        <w:ind w:left="6840" w:hanging="360"/>
      </w:pPr>
      <w:rPr>
        <w:rFonts w:ascii="Wingdings" w:hAnsi="Wingdings" w:hint="default"/>
      </w:rPr>
    </w:lvl>
  </w:abstractNum>
  <w:abstractNum w:abstractNumId="6" w15:restartNumberingAfterBreak="0">
    <w:nsid w:val="751875A8"/>
    <w:multiLevelType w:val="hybridMultilevel"/>
    <w:tmpl w:val="C99881A0"/>
    <w:lvl w:ilvl="0" w:tplc="81946892">
      <w:start w:val="1"/>
      <w:numFmt w:val="lowerLetter"/>
      <w:lvlText w:val="%1."/>
      <w:lvlJc w:val="left"/>
      <w:pPr>
        <w:ind w:left="360" w:hanging="360"/>
      </w:pPr>
    </w:lvl>
    <w:lvl w:ilvl="1" w:tplc="3B489DE8">
      <w:start w:val="1"/>
      <w:numFmt w:val="bullet"/>
      <w:lvlText w:val=""/>
      <w:lvlJc w:val="left"/>
      <w:pPr>
        <w:ind w:left="1080" w:hanging="360"/>
      </w:pPr>
      <w:rPr>
        <w:rFonts w:ascii="Symbol" w:hAnsi="Symbol" w:hint="default"/>
        <w:color w:val="FF0000"/>
      </w:rPr>
    </w:lvl>
    <w:lvl w:ilvl="2" w:tplc="65865DC4">
      <w:start w:val="1"/>
      <w:numFmt w:val="lowerRoman"/>
      <w:lvlText w:val="%3."/>
      <w:lvlJc w:val="right"/>
      <w:pPr>
        <w:ind w:left="1800" w:hanging="180"/>
      </w:pPr>
    </w:lvl>
    <w:lvl w:ilvl="3" w:tplc="AA5C1F04">
      <w:start w:val="1"/>
      <w:numFmt w:val="decimal"/>
      <w:lvlText w:val="%4."/>
      <w:lvlJc w:val="left"/>
      <w:pPr>
        <w:ind w:left="2520" w:hanging="360"/>
      </w:pPr>
    </w:lvl>
    <w:lvl w:ilvl="4" w:tplc="2B20CCC4">
      <w:start w:val="1"/>
      <w:numFmt w:val="lowerLetter"/>
      <w:lvlText w:val="%5."/>
      <w:lvlJc w:val="left"/>
      <w:pPr>
        <w:ind w:left="3240" w:hanging="360"/>
      </w:pPr>
    </w:lvl>
    <w:lvl w:ilvl="5" w:tplc="23C0F442">
      <w:start w:val="1"/>
      <w:numFmt w:val="lowerRoman"/>
      <w:lvlText w:val="%6."/>
      <w:lvlJc w:val="right"/>
      <w:pPr>
        <w:ind w:left="3960" w:hanging="180"/>
      </w:pPr>
    </w:lvl>
    <w:lvl w:ilvl="6" w:tplc="50AEBBAA">
      <w:start w:val="1"/>
      <w:numFmt w:val="decimal"/>
      <w:lvlText w:val="%7."/>
      <w:lvlJc w:val="left"/>
      <w:pPr>
        <w:ind w:left="4680" w:hanging="360"/>
      </w:pPr>
    </w:lvl>
    <w:lvl w:ilvl="7" w:tplc="231AFF42">
      <w:start w:val="1"/>
      <w:numFmt w:val="lowerLetter"/>
      <w:lvlText w:val="%8."/>
      <w:lvlJc w:val="left"/>
      <w:pPr>
        <w:ind w:left="5400" w:hanging="360"/>
      </w:pPr>
    </w:lvl>
    <w:lvl w:ilvl="8" w:tplc="47E0D52A">
      <w:start w:val="1"/>
      <w:numFmt w:val="lowerRoman"/>
      <w:lvlText w:val="%9."/>
      <w:lvlJc w:val="right"/>
      <w:pPr>
        <w:ind w:left="6120" w:hanging="180"/>
      </w:pPr>
    </w:lvl>
  </w:abstractNum>
  <w:abstractNum w:abstractNumId="7" w15:restartNumberingAfterBreak="0">
    <w:nsid w:val="78739E91"/>
    <w:multiLevelType w:val="hybridMultilevel"/>
    <w:tmpl w:val="5C6057A8"/>
    <w:lvl w:ilvl="0" w:tplc="38AEBB30">
      <w:start w:val="1"/>
      <w:numFmt w:val="bullet"/>
      <w:lvlText w:val=""/>
      <w:lvlJc w:val="left"/>
      <w:pPr>
        <w:ind w:left="1080" w:hanging="360"/>
      </w:pPr>
      <w:rPr>
        <w:rFonts w:ascii="Symbol" w:hAnsi="Symbol" w:hint="default"/>
      </w:rPr>
    </w:lvl>
    <w:lvl w:ilvl="1" w:tplc="BA06F1A8">
      <w:start w:val="1"/>
      <w:numFmt w:val="bullet"/>
      <w:lvlText w:val="o"/>
      <w:lvlJc w:val="left"/>
      <w:pPr>
        <w:ind w:left="1800" w:hanging="360"/>
      </w:pPr>
      <w:rPr>
        <w:rFonts w:ascii="Courier New" w:hAnsi="Courier New" w:hint="default"/>
      </w:rPr>
    </w:lvl>
    <w:lvl w:ilvl="2" w:tplc="81B8FAA6">
      <w:start w:val="1"/>
      <w:numFmt w:val="bullet"/>
      <w:lvlText w:val=""/>
      <w:lvlJc w:val="left"/>
      <w:pPr>
        <w:ind w:left="2520" w:hanging="360"/>
      </w:pPr>
      <w:rPr>
        <w:rFonts w:ascii="Wingdings" w:hAnsi="Wingdings" w:hint="default"/>
      </w:rPr>
    </w:lvl>
    <w:lvl w:ilvl="3" w:tplc="415E2C06">
      <w:start w:val="1"/>
      <w:numFmt w:val="bullet"/>
      <w:lvlText w:val=""/>
      <w:lvlJc w:val="left"/>
      <w:pPr>
        <w:ind w:left="3240" w:hanging="360"/>
      </w:pPr>
      <w:rPr>
        <w:rFonts w:ascii="Symbol" w:hAnsi="Symbol" w:hint="default"/>
      </w:rPr>
    </w:lvl>
    <w:lvl w:ilvl="4" w:tplc="316A2FAC">
      <w:start w:val="1"/>
      <w:numFmt w:val="bullet"/>
      <w:lvlText w:val="o"/>
      <w:lvlJc w:val="left"/>
      <w:pPr>
        <w:ind w:left="3960" w:hanging="360"/>
      </w:pPr>
      <w:rPr>
        <w:rFonts w:ascii="Courier New" w:hAnsi="Courier New" w:hint="default"/>
      </w:rPr>
    </w:lvl>
    <w:lvl w:ilvl="5" w:tplc="5FBC3BA4">
      <w:start w:val="1"/>
      <w:numFmt w:val="bullet"/>
      <w:lvlText w:val=""/>
      <w:lvlJc w:val="left"/>
      <w:pPr>
        <w:ind w:left="4680" w:hanging="360"/>
      </w:pPr>
      <w:rPr>
        <w:rFonts w:ascii="Wingdings" w:hAnsi="Wingdings" w:hint="default"/>
      </w:rPr>
    </w:lvl>
    <w:lvl w:ilvl="6" w:tplc="8A22BE90">
      <w:start w:val="1"/>
      <w:numFmt w:val="bullet"/>
      <w:lvlText w:val=""/>
      <w:lvlJc w:val="left"/>
      <w:pPr>
        <w:ind w:left="5400" w:hanging="360"/>
      </w:pPr>
      <w:rPr>
        <w:rFonts w:ascii="Symbol" w:hAnsi="Symbol" w:hint="default"/>
      </w:rPr>
    </w:lvl>
    <w:lvl w:ilvl="7" w:tplc="0A3A8DDC">
      <w:start w:val="1"/>
      <w:numFmt w:val="bullet"/>
      <w:lvlText w:val="o"/>
      <w:lvlJc w:val="left"/>
      <w:pPr>
        <w:ind w:left="6120" w:hanging="360"/>
      </w:pPr>
      <w:rPr>
        <w:rFonts w:ascii="Courier New" w:hAnsi="Courier New" w:hint="default"/>
      </w:rPr>
    </w:lvl>
    <w:lvl w:ilvl="8" w:tplc="B50AD770">
      <w:start w:val="1"/>
      <w:numFmt w:val="bullet"/>
      <w:lvlText w:val=""/>
      <w:lvlJc w:val="left"/>
      <w:pPr>
        <w:ind w:left="6840" w:hanging="360"/>
      </w:pPr>
      <w:rPr>
        <w:rFonts w:ascii="Wingdings" w:hAnsi="Wingdings" w:hint="default"/>
      </w:rPr>
    </w:lvl>
  </w:abstractNum>
  <w:num w:numId="1" w16cid:durableId="1129737187">
    <w:abstractNumId w:val="1"/>
  </w:num>
  <w:num w:numId="2" w16cid:durableId="606619011">
    <w:abstractNumId w:val="7"/>
  </w:num>
  <w:num w:numId="3" w16cid:durableId="1708027631">
    <w:abstractNumId w:val="2"/>
  </w:num>
  <w:num w:numId="4" w16cid:durableId="1704406496">
    <w:abstractNumId w:val="5"/>
  </w:num>
  <w:num w:numId="5" w16cid:durableId="1298072924">
    <w:abstractNumId w:val="0"/>
  </w:num>
  <w:num w:numId="6" w16cid:durableId="1310594191">
    <w:abstractNumId w:val="4"/>
  </w:num>
  <w:num w:numId="7" w16cid:durableId="467820783">
    <w:abstractNumId w:val="6"/>
  </w:num>
  <w:num w:numId="8" w16cid:durableId="1210042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77E856"/>
    <w:rsid w:val="00055A30"/>
    <w:rsid w:val="000912C8"/>
    <w:rsid w:val="00161157"/>
    <w:rsid w:val="002A4D51"/>
    <w:rsid w:val="002B295B"/>
    <w:rsid w:val="0038214A"/>
    <w:rsid w:val="0044212D"/>
    <w:rsid w:val="00511BF0"/>
    <w:rsid w:val="00567AAC"/>
    <w:rsid w:val="005A68AB"/>
    <w:rsid w:val="005F008F"/>
    <w:rsid w:val="00643C9A"/>
    <w:rsid w:val="0065550D"/>
    <w:rsid w:val="00690E3E"/>
    <w:rsid w:val="006A3A4C"/>
    <w:rsid w:val="00715B5D"/>
    <w:rsid w:val="00746E32"/>
    <w:rsid w:val="00783E77"/>
    <w:rsid w:val="007C4BA1"/>
    <w:rsid w:val="007F7FCF"/>
    <w:rsid w:val="0082024D"/>
    <w:rsid w:val="008A565B"/>
    <w:rsid w:val="009010BA"/>
    <w:rsid w:val="00925E6D"/>
    <w:rsid w:val="009F43BF"/>
    <w:rsid w:val="00A304E5"/>
    <w:rsid w:val="00A65EBE"/>
    <w:rsid w:val="00A725B6"/>
    <w:rsid w:val="00A87FE9"/>
    <w:rsid w:val="00A9583E"/>
    <w:rsid w:val="00AE4592"/>
    <w:rsid w:val="00B50E6E"/>
    <w:rsid w:val="00B742EC"/>
    <w:rsid w:val="00BA0F74"/>
    <w:rsid w:val="00C9112F"/>
    <w:rsid w:val="00E14EA3"/>
    <w:rsid w:val="00EF0361"/>
    <w:rsid w:val="00F019BA"/>
    <w:rsid w:val="00F463C6"/>
    <w:rsid w:val="00F76BF4"/>
    <w:rsid w:val="00F82BF4"/>
    <w:rsid w:val="00FD3D9F"/>
    <w:rsid w:val="01A8A704"/>
    <w:rsid w:val="02F3B9FE"/>
    <w:rsid w:val="0598513F"/>
    <w:rsid w:val="065F421E"/>
    <w:rsid w:val="07575AED"/>
    <w:rsid w:val="088823BE"/>
    <w:rsid w:val="09559C7B"/>
    <w:rsid w:val="097E4A98"/>
    <w:rsid w:val="0A7E0FB0"/>
    <w:rsid w:val="0B412982"/>
    <w:rsid w:val="0B6BF7A2"/>
    <w:rsid w:val="0BB315AF"/>
    <w:rsid w:val="0C0A1925"/>
    <w:rsid w:val="0D402D47"/>
    <w:rsid w:val="0D5C8D93"/>
    <w:rsid w:val="0EF07405"/>
    <w:rsid w:val="0F3929E6"/>
    <w:rsid w:val="0F9756FC"/>
    <w:rsid w:val="1083DA24"/>
    <w:rsid w:val="111B1442"/>
    <w:rsid w:val="115B12C0"/>
    <w:rsid w:val="1250F42D"/>
    <w:rsid w:val="1312A359"/>
    <w:rsid w:val="132F56D1"/>
    <w:rsid w:val="137439FB"/>
    <w:rsid w:val="1396314E"/>
    <w:rsid w:val="161F0C3C"/>
    <w:rsid w:val="1639D015"/>
    <w:rsid w:val="16B4D8A8"/>
    <w:rsid w:val="16CE975F"/>
    <w:rsid w:val="17C014FD"/>
    <w:rsid w:val="181EE98A"/>
    <w:rsid w:val="1984AE59"/>
    <w:rsid w:val="1B757327"/>
    <w:rsid w:val="1B76C982"/>
    <w:rsid w:val="1B9FBA4C"/>
    <w:rsid w:val="1C4C9454"/>
    <w:rsid w:val="1C8876B2"/>
    <w:rsid w:val="1D879C3B"/>
    <w:rsid w:val="1D8F2FF9"/>
    <w:rsid w:val="1D9320A7"/>
    <w:rsid w:val="1E721FA3"/>
    <w:rsid w:val="1F25E03E"/>
    <w:rsid w:val="20023ADE"/>
    <w:rsid w:val="20052A06"/>
    <w:rsid w:val="205C8622"/>
    <w:rsid w:val="20EE8E1B"/>
    <w:rsid w:val="216EBB11"/>
    <w:rsid w:val="2203E77E"/>
    <w:rsid w:val="22383F6F"/>
    <w:rsid w:val="2442618D"/>
    <w:rsid w:val="2506427A"/>
    <w:rsid w:val="252CC591"/>
    <w:rsid w:val="2586054F"/>
    <w:rsid w:val="258BB36B"/>
    <w:rsid w:val="261FC062"/>
    <w:rsid w:val="279D5CD8"/>
    <w:rsid w:val="27CAD204"/>
    <w:rsid w:val="27FCB54F"/>
    <w:rsid w:val="292C7256"/>
    <w:rsid w:val="2972F49D"/>
    <w:rsid w:val="29F4E3DF"/>
    <w:rsid w:val="2A4E42B2"/>
    <w:rsid w:val="2A744C2E"/>
    <w:rsid w:val="2B8AE1DF"/>
    <w:rsid w:val="2BA1DCF4"/>
    <w:rsid w:val="2BEDE936"/>
    <w:rsid w:val="2CAB8AD5"/>
    <w:rsid w:val="2D1A7202"/>
    <w:rsid w:val="2DA36494"/>
    <w:rsid w:val="2DA89ACC"/>
    <w:rsid w:val="2DEA5884"/>
    <w:rsid w:val="2E58F809"/>
    <w:rsid w:val="304B1F6A"/>
    <w:rsid w:val="316C82DA"/>
    <w:rsid w:val="317AD6F3"/>
    <w:rsid w:val="31C2B0A0"/>
    <w:rsid w:val="3276865D"/>
    <w:rsid w:val="32B8AA09"/>
    <w:rsid w:val="32FFA6FE"/>
    <w:rsid w:val="3324659E"/>
    <w:rsid w:val="3359628B"/>
    <w:rsid w:val="339F681C"/>
    <w:rsid w:val="35549D49"/>
    <w:rsid w:val="35E45425"/>
    <w:rsid w:val="361DCB5E"/>
    <w:rsid w:val="3638AF38"/>
    <w:rsid w:val="36703000"/>
    <w:rsid w:val="37248F3F"/>
    <w:rsid w:val="37DE7CF0"/>
    <w:rsid w:val="37FDF798"/>
    <w:rsid w:val="384BECC8"/>
    <w:rsid w:val="38531DB1"/>
    <w:rsid w:val="38CAB640"/>
    <w:rsid w:val="39488049"/>
    <w:rsid w:val="39A0A069"/>
    <w:rsid w:val="3ACC3DBB"/>
    <w:rsid w:val="3BB85F8E"/>
    <w:rsid w:val="3E6A89C5"/>
    <w:rsid w:val="3E77E856"/>
    <w:rsid w:val="3EC021E3"/>
    <w:rsid w:val="3F833D77"/>
    <w:rsid w:val="3FE03A1C"/>
    <w:rsid w:val="4001B736"/>
    <w:rsid w:val="40E31B55"/>
    <w:rsid w:val="40F70540"/>
    <w:rsid w:val="417CB15B"/>
    <w:rsid w:val="419D6C8B"/>
    <w:rsid w:val="422F1111"/>
    <w:rsid w:val="42DE87FF"/>
    <w:rsid w:val="43113476"/>
    <w:rsid w:val="44438BA9"/>
    <w:rsid w:val="46CF1F6C"/>
    <w:rsid w:val="4756897C"/>
    <w:rsid w:val="47C853B0"/>
    <w:rsid w:val="48029BEA"/>
    <w:rsid w:val="48A01ECD"/>
    <w:rsid w:val="49EC883C"/>
    <w:rsid w:val="4AAC3307"/>
    <w:rsid w:val="4AF60E0C"/>
    <w:rsid w:val="4AFC114A"/>
    <w:rsid w:val="4B3A46E2"/>
    <w:rsid w:val="4BFD668A"/>
    <w:rsid w:val="4C40E50A"/>
    <w:rsid w:val="4EDF8D66"/>
    <w:rsid w:val="4EEF0ABF"/>
    <w:rsid w:val="50F44532"/>
    <w:rsid w:val="50FBBB43"/>
    <w:rsid w:val="51671349"/>
    <w:rsid w:val="519CF24B"/>
    <w:rsid w:val="5309C380"/>
    <w:rsid w:val="5322FE1F"/>
    <w:rsid w:val="53B3F6D5"/>
    <w:rsid w:val="53D7B697"/>
    <w:rsid w:val="53E3FF8B"/>
    <w:rsid w:val="5498C52A"/>
    <w:rsid w:val="54FFA141"/>
    <w:rsid w:val="55E5C0C6"/>
    <w:rsid w:val="5650983B"/>
    <w:rsid w:val="565E82B3"/>
    <w:rsid w:val="5691FD88"/>
    <w:rsid w:val="5761FE7E"/>
    <w:rsid w:val="57769D4F"/>
    <w:rsid w:val="57A5C378"/>
    <w:rsid w:val="589893AF"/>
    <w:rsid w:val="58C0733F"/>
    <w:rsid w:val="58F8766A"/>
    <w:rsid w:val="598DD848"/>
    <w:rsid w:val="59F085A7"/>
    <w:rsid w:val="5A46E20A"/>
    <w:rsid w:val="5A827365"/>
    <w:rsid w:val="5B612C37"/>
    <w:rsid w:val="5D812923"/>
    <w:rsid w:val="5D8A2AE0"/>
    <w:rsid w:val="5E69B4B3"/>
    <w:rsid w:val="5EDF318B"/>
    <w:rsid w:val="5F03FB4C"/>
    <w:rsid w:val="6089EBCD"/>
    <w:rsid w:val="60B1B33D"/>
    <w:rsid w:val="61DD3030"/>
    <w:rsid w:val="637EBE2E"/>
    <w:rsid w:val="63BE2E3B"/>
    <w:rsid w:val="640E3035"/>
    <w:rsid w:val="6436FF12"/>
    <w:rsid w:val="6637967B"/>
    <w:rsid w:val="66C497F5"/>
    <w:rsid w:val="6772CB16"/>
    <w:rsid w:val="67BDFF8B"/>
    <w:rsid w:val="680CB869"/>
    <w:rsid w:val="6855FD20"/>
    <w:rsid w:val="687F9396"/>
    <w:rsid w:val="6A546A5E"/>
    <w:rsid w:val="6A890790"/>
    <w:rsid w:val="6B58720B"/>
    <w:rsid w:val="6BB7C6E4"/>
    <w:rsid w:val="6D478F79"/>
    <w:rsid w:val="6DECB226"/>
    <w:rsid w:val="6E9BE696"/>
    <w:rsid w:val="6F07CB37"/>
    <w:rsid w:val="6F0E4AE4"/>
    <w:rsid w:val="6FCF8FD7"/>
    <w:rsid w:val="71AC4621"/>
    <w:rsid w:val="723E8595"/>
    <w:rsid w:val="724A77DE"/>
    <w:rsid w:val="72CA5BF4"/>
    <w:rsid w:val="72F373B9"/>
    <w:rsid w:val="745D5DAD"/>
    <w:rsid w:val="77B964A5"/>
    <w:rsid w:val="77E2808F"/>
    <w:rsid w:val="78197444"/>
    <w:rsid w:val="7828CC6B"/>
    <w:rsid w:val="785C9F5B"/>
    <w:rsid w:val="78A07BA3"/>
    <w:rsid w:val="79108C73"/>
    <w:rsid w:val="7938E807"/>
    <w:rsid w:val="798F3D9F"/>
    <w:rsid w:val="79D5D3C8"/>
    <w:rsid w:val="7A8D5F99"/>
    <w:rsid w:val="7AF4FDB2"/>
    <w:rsid w:val="7B7B377B"/>
    <w:rsid w:val="7BA52E05"/>
    <w:rsid w:val="7BFFC80C"/>
    <w:rsid w:val="7C0AAD91"/>
    <w:rsid w:val="7C5B1259"/>
    <w:rsid w:val="7CE5EC72"/>
    <w:rsid w:val="7CEB2E1F"/>
    <w:rsid w:val="7DFBEFF3"/>
    <w:rsid w:val="7E298D37"/>
    <w:rsid w:val="7E464C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7E856"/>
  <w15:chartTrackingRefBased/>
  <w15:docId w15:val="{D3E8B317-6CF5-4E89-98AD-260FDC0D4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821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14A"/>
  </w:style>
  <w:style w:type="paragraph" w:styleId="ListParagraph">
    <w:name w:val="List Paragraph"/>
    <w:basedOn w:val="Normal"/>
    <w:uiPriority w:val="34"/>
    <w:qFormat/>
    <w:rsid w:val="47C853B0"/>
    <w:pPr>
      <w:ind w:left="720"/>
      <w:contextualSpacing/>
    </w:pPr>
  </w:style>
  <w:style w:type="character" w:styleId="Hyperlink">
    <w:name w:val="Hyperlink"/>
    <w:basedOn w:val="DefaultParagraphFont"/>
    <w:uiPriority w:val="99"/>
    <w:unhideWhenUsed/>
    <w:rsid w:val="3FE03A1C"/>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A65EB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65EBE"/>
  </w:style>
  <w:style w:type="character" w:styleId="UnresolvedMention">
    <w:name w:val="Unresolved Mention"/>
    <w:basedOn w:val="DefaultParagraphFont"/>
    <w:uiPriority w:val="99"/>
    <w:semiHidden/>
    <w:unhideWhenUsed/>
    <w:rsid w:val="00AE45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hyperlink" Target="https://deutscheboerse.sharepoint.com/sites/WrittenRulesDatabase/Shared%20Documents/Forms/AllItems.aspx?id=%2Fsites%2FWrittenRulesDatabase%2FShared%20Documents%2FICT%20Patch%20and%20Vulnerability%20Management%20Guideline%2Epdf&amp;parent=%2Fsites%2FWrittenRulesDatabase%2FShared%20Documents"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hyperlink" Target="https://deutscheboerse.sharepoint.com/sites/sp0823/400_Publication/Forms/AllItems.aspx?FolderCTID=0x012000B671E38C52FA124181D3A556EC7CF2DC&amp;id=%2Fsites%2Fsp0823%2F400%5FPublication%2FSecurity%20Policy%20Framework%2F40%5FGuidelines%2FDBG%5FGS%5FData%5FSecurity%5FGuideline%20v1%2E1%2Epdf&amp;viewid=30541cda%2Dbbce%2D4d66%2D8dc7%2D946a76abd289&amp;parent=%2Fsites%2Fsp0823%2F400%5FPublication%2FSecurity%20Policy%20Framework%2F40%5FGuideline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eutscheboerse.sharepoint.com/sites/WrittenRulesDatabase/Shared%20Documents/Forms/AllItems.aspx?id=%2Fsites%2FWrittenRulesDatabase%2FShared%20Documents%2FEncryption%20and%20Key%20Management%20Guideline%2Epdf&amp;parent=%2Fsites%2FWrittenRulesDatabase%2FShared%20Documents"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eutscheboerse.sharepoint.com/sites/WrittenRulesDatabase/Shared%20Documents/Forms/AllItems.aspx"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deutscheboerse.sharepoint.com/sites/WrittenRulesDatabase/Shared%20Documents/Forms/AllItems.aspx?id=%2Fsites%2FWrittenRulesDatabase%2FShared%20Documents%2FICT%20Asset%20Management%20Guideline%2Epdf&amp;parent=%2Fsites%2FWrittenRulesDatabase%2FShared%20Documents" TargetMode="External"/><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4CD2C9128AD54A8D10FFD7A0122DCD" ma:contentTypeVersion="14" ma:contentTypeDescription="Create a new document." ma:contentTypeScope="" ma:versionID="8bf94c648470a76a0b9afe112d876c72">
  <xsd:schema xmlns:xsd="http://www.w3.org/2001/XMLSchema" xmlns:xs="http://www.w3.org/2001/XMLSchema" xmlns:p="http://schemas.microsoft.com/office/2006/metadata/properties" xmlns:ns1="http://schemas.microsoft.com/sharepoint/v3" xmlns:ns2="d53c5ebb-1d16-434c-9199-c085003d0e78" xmlns:ns3="e2b6c362-1991-4b12-baaf-e49dbdb018b6" targetNamespace="http://schemas.microsoft.com/office/2006/metadata/properties" ma:root="true" ma:fieldsID="cf0d7a30961ddc507c80b96ec2c1cd26" ns1:_="" ns2:_="" ns3:_="">
    <xsd:import namespace="http://schemas.microsoft.com/sharepoint/v3"/>
    <xsd:import namespace="d53c5ebb-1d16-434c-9199-c085003d0e78"/>
    <xsd:import namespace="e2b6c362-1991-4b12-baaf-e49dbdb018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c5ebb-1d16-434c-9199-c085003d0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b6c362-1991-4b12-baaf-e49dbdb018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fa5c65-7dbb-420a-8c0e-748276ea6e87}" ma:internalName="TaxCatchAll" ma:showField="CatchAllData" ma:web="e2b6c362-1991-4b12-baaf-e49dbdb018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2b6c362-1991-4b12-baaf-e49dbdb018b6" xsi:nil="true"/>
    <lcf76f155ced4ddcb4097134ff3c332f xmlns="d53c5ebb-1d16-434c-9199-c085003d0e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3FCC7D7-C107-40CE-A0D3-AB9EA4A5E5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3c5ebb-1d16-434c-9199-c085003d0e78"/>
    <ds:schemaRef ds:uri="e2b6c362-1991-4b12-baaf-e49dbdb018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0224C2-79FB-4EBC-B339-0B58446EFCFE}">
  <ds:schemaRefs>
    <ds:schemaRef ds:uri="http://schemas.microsoft.com/sharepoint/v3/contenttype/forms"/>
  </ds:schemaRefs>
</ds:datastoreItem>
</file>

<file path=customXml/itemProps3.xml><?xml version="1.0" encoding="utf-8"?>
<ds:datastoreItem xmlns:ds="http://schemas.openxmlformats.org/officeDocument/2006/customXml" ds:itemID="{6EB7D951-D9B5-4E89-9401-8C5742ACA636}">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microsoft.com/sharepoint/v3"/>
    <ds:schemaRef ds:uri="http://schemas.openxmlformats.org/package/2006/metadata/core-properties"/>
    <ds:schemaRef ds:uri="http://purl.org/dc/terms/"/>
    <ds:schemaRef ds:uri="e2b6c362-1991-4b12-baaf-e49dbdb018b6"/>
    <ds:schemaRef ds:uri="d53c5ebb-1d16-434c-9199-c085003d0e78"/>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959</Words>
  <Characters>5470</Characters>
  <Application>Microsoft Office Word</Application>
  <DocSecurity>0</DocSecurity>
  <Lines>45</Lines>
  <Paragraphs>12</Paragraphs>
  <ScaleCrop>false</ScaleCrop>
  <Company/>
  <LinksUpToDate>false</LinksUpToDate>
  <CharactersWithSpaces>6417</CharactersWithSpaces>
  <SharedDoc>false</SharedDoc>
  <HLinks>
    <vt:vector size="42" baseType="variant">
      <vt:variant>
        <vt:i4>8257654</vt:i4>
      </vt:variant>
      <vt:variant>
        <vt:i4>21</vt:i4>
      </vt:variant>
      <vt:variant>
        <vt:i4>0</vt:i4>
      </vt:variant>
      <vt:variant>
        <vt:i4>5</vt:i4>
      </vt:variant>
      <vt:variant>
        <vt:lpwstr>https://deutscheboerse.sharepoint.com/sites/WrittenRulesDatabase/Shared Documents/Forms/AllItems.aspx?id=%2Fsites%2FWrittenRulesDatabase%2FShared%20Documents%2FICT%20Patch%20and%20Vulnerability%20Management%20Guideline%2Epdf&amp;parent=%2Fsites%2FWrittenRulesDatabase%2FShared%20Documents</vt:lpwstr>
      </vt:variant>
      <vt:variant>
        <vt:lpwstr/>
      </vt:variant>
      <vt:variant>
        <vt:i4>8257654</vt:i4>
      </vt:variant>
      <vt:variant>
        <vt:i4>18</vt:i4>
      </vt:variant>
      <vt:variant>
        <vt:i4>0</vt:i4>
      </vt:variant>
      <vt:variant>
        <vt:i4>5</vt:i4>
      </vt:variant>
      <vt:variant>
        <vt:lpwstr>https://deutscheboerse.sharepoint.com/sites/WrittenRulesDatabase/Shared Documents/Forms/AllItems.aspx?id=%2Fsites%2FWrittenRulesDatabase%2FShared%20Documents%2FICT%20Patch%20and%20Vulnerability%20Management%20Guideline%2Epdf&amp;parent=%2Fsites%2FWrittenRulesDatabase%2FShared%20Documents</vt:lpwstr>
      </vt:variant>
      <vt:variant>
        <vt:lpwstr/>
      </vt:variant>
      <vt:variant>
        <vt:i4>3932205</vt:i4>
      </vt:variant>
      <vt:variant>
        <vt:i4>15</vt:i4>
      </vt:variant>
      <vt:variant>
        <vt:i4>0</vt:i4>
      </vt:variant>
      <vt:variant>
        <vt:i4>5</vt:i4>
      </vt:variant>
      <vt:variant>
        <vt:lpwstr>https://deutscheboerse.sharepoint.com/sites/WrittenRulesDatabase/Shared Documents/Forms/AllItems.aspx?id=%2Fsites%2FWrittenRulesDatabase%2FShared%20Documents%2FICT%20Incident%20%26%20Operational%20Event%20Management%20Guideline%2Epdf&amp;parent=%2Fsites%2FWrittenRulesDatabase%2FShared%20Documents</vt:lpwstr>
      </vt:variant>
      <vt:variant>
        <vt:lpwstr/>
      </vt:variant>
      <vt:variant>
        <vt:i4>4128877</vt:i4>
      </vt:variant>
      <vt:variant>
        <vt:i4>12</vt:i4>
      </vt:variant>
      <vt:variant>
        <vt:i4>0</vt:i4>
      </vt:variant>
      <vt:variant>
        <vt:i4>5</vt:i4>
      </vt:variant>
      <vt:variant>
        <vt:lpwstr>https://deutscheboerse.sharepoint.com/sites/WrittenRulesDatabase/Shared Documents/Forms/AllItems.aspx?id=%2Fsites%2FWrittenRulesDatabase%2FShared%20Documents%2FEncryption%20and%20Key%20Management%20Guideline%2Epdf&amp;parent=%2Fsites%2FWrittenRulesDatabase%2FShared%20Documents</vt:lpwstr>
      </vt:variant>
      <vt:variant>
        <vt:lpwstr/>
      </vt:variant>
      <vt:variant>
        <vt:i4>4128877</vt:i4>
      </vt:variant>
      <vt:variant>
        <vt:i4>9</vt:i4>
      </vt:variant>
      <vt:variant>
        <vt:i4>0</vt:i4>
      </vt:variant>
      <vt:variant>
        <vt:i4>5</vt:i4>
      </vt:variant>
      <vt:variant>
        <vt:lpwstr>https://deutscheboerse.sharepoint.com/sites/WrittenRulesDatabase/Shared Documents/Forms/AllItems.aspx?id=%2Fsites%2FWrittenRulesDatabase%2FShared%20Documents%2FEncryption%20and%20Key%20Management%20Guideline%2Epdf&amp;parent=%2Fsites%2FWrittenRulesDatabase%2FShared%20Documents</vt:lpwstr>
      </vt:variant>
      <vt:variant>
        <vt:lpwstr/>
      </vt:variant>
      <vt:variant>
        <vt:i4>8192057</vt:i4>
      </vt:variant>
      <vt:variant>
        <vt:i4>6</vt:i4>
      </vt:variant>
      <vt:variant>
        <vt:i4>0</vt:i4>
      </vt:variant>
      <vt:variant>
        <vt:i4>5</vt:i4>
      </vt:variant>
      <vt:variant>
        <vt:lpwstr>https://deutscheboerse.sharepoint.com/sites/WrittenRulesDatabase/Shared Documents/Forms/AllItems.aspx?id=%2Fsites%2FWrittenRulesDatabase%2FShared%20Documents%2FICT%20Asset%20Management%20Guideline%2Epdf&amp;parent=%2Fsites%2FWrittenRulesDatabase%2FShared%20Documents</vt:lpwstr>
      </vt:variant>
      <vt:variant>
        <vt:lpwstr/>
      </vt:variant>
      <vt:variant>
        <vt:i4>1245184</vt:i4>
      </vt:variant>
      <vt:variant>
        <vt:i4>0</vt:i4>
      </vt:variant>
      <vt:variant>
        <vt:i4>0</vt:i4>
      </vt:variant>
      <vt:variant>
        <vt:i4>5</vt:i4>
      </vt:variant>
      <vt:variant>
        <vt:lpwstr>https://deutscheboerse.sharepoint.com/sites/WrittenRulesDatabase/Shared Documents/Forms/AllItems.aspx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Wolff</dc:creator>
  <cp:keywords/>
  <dc:description/>
  <cp:lastModifiedBy>Aleksandra Galaganova</cp:lastModifiedBy>
  <cp:revision>32</cp:revision>
  <dcterms:created xsi:type="dcterms:W3CDTF">2025-07-18T12:35:00Z</dcterms:created>
  <dcterms:modified xsi:type="dcterms:W3CDTF">2025-08-13T14:55:00Z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0x0101007E4CD2C9128AD54A8D10FFD7A0122DCD</vt:lpwstr>
  </property>
  <property fmtid="{D5CDD505-2E9C-101B-9397-08002B2CF9AE}" pid="3" name="ClassificationContentMarkingFooterShapeIds">
    <vt:lpwstr>1421e6b4,40929793,2d2ec423</vt:lpwstr>
  </property>
  <property fmtid="{D5CDD505-2E9C-101B-9397-08002B2CF9AE}" pid="4" name="ClassificationContentMarkingFooterFontProps">
    <vt:lpwstr>#000000,10,Calibri</vt:lpwstr>
  </property>
  <property fmtid="{D5CDD505-2E9C-101B-9397-08002B2CF9AE}" pid="5" name="ClassificationContentMarkingFooterText">
    <vt:lpwstr>Internal</vt:lpwstr>
  </property>
  <property fmtid="{D5CDD505-2E9C-101B-9397-08002B2CF9AE}" pid="6" name="MSIP_Label_2e952e98-911c-4aff-840a-f71bc6baaf7f_Enabled">
    <vt:lpwstr>true</vt:lpwstr>
  </property>
  <property fmtid="{D5CDD505-2E9C-101B-9397-08002B2CF9AE}" pid="7" name="MSIP_Label_2e952e98-911c-4aff-840a-f71bc6baaf7f_SetDate">
    <vt:lpwstr>2025-07-18T12:35:50Z</vt:lpwstr>
  </property>
  <property fmtid="{D5CDD505-2E9C-101B-9397-08002B2CF9AE}" pid="8" name="MSIP_Label_2e952e98-911c-4aff-840a-f71bc6baaf7f_Method">
    <vt:lpwstr>Standard</vt:lpwstr>
  </property>
  <property fmtid="{D5CDD505-2E9C-101B-9397-08002B2CF9AE}" pid="9" name="MSIP_Label_2e952e98-911c-4aff-840a-f71bc6baaf7f_Name">
    <vt:lpwstr>2e952e98-911c-4aff-840a-f71bc6baaf7f</vt:lpwstr>
  </property>
  <property fmtid="{D5CDD505-2E9C-101B-9397-08002B2CF9AE}" pid="10" name="MSIP_Label_2e952e98-911c-4aff-840a-f71bc6baaf7f_SiteId">
    <vt:lpwstr>e00ddcdf-1e0f-4be5-a37a-894a4731986a</vt:lpwstr>
  </property>
  <property fmtid="{D5CDD505-2E9C-101B-9397-08002B2CF9AE}" pid="11" name="MSIP_Label_2e952e98-911c-4aff-840a-f71bc6baaf7f_ActionId">
    <vt:lpwstr>e5f5aefa-de65-48ef-8fe1-ceff93c92310</vt:lpwstr>
  </property>
  <property fmtid="{D5CDD505-2E9C-101B-9397-08002B2CF9AE}" pid="12" name="MSIP_Label_2e952e98-911c-4aff-840a-f71bc6baaf7f_ContentBits">
    <vt:lpwstr>2</vt:lpwstr>
  </property>
  <property fmtid="{D5CDD505-2E9C-101B-9397-08002B2CF9AE}" pid="13" name="MSIP_Label_2e952e98-911c-4aff-840a-f71bc6baaf7f_Tag">
    <vt:lpwstr>10, 3, 0, 2</vt:lpwstr>
  </property>
  <property fmtid="{D5CDD505-2E9C-101B-9397-08002B2CF9AE}" pid="14" name="MediaServiceImageTags">
    <vt:lpwstr/>
  </property>
</Properties>
</file>