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ADDC89" w14:textId="77777777" w:rsidR="0079299A" w:rsidRDefault="0079299A" w:rsidP="0079299A">
      <w:pPr>
        <w:spacing w:before="120" w:after="40" w:line="240" w:lineRule="auto"/>
      </w:pPr>
      <w:r>
        <w:rPr>
          <w:rFonts w:ascii="Open Sans" w:eastAsia="Open Sans" w:hAnsi="Open Sans" w:cs="Open Sans"/>
          <w:b/>
          <w:color w:val="BABC33"/>
          <w:sz w:val="19"/>
        </w:rPr>
        <w:t>DIRECTOR’S DIRECTIVE · AGENCY-WIDE</w:t>
      </w:r>
    </w:p>
    <w:p w14:paraId="52F25121" w14:textId="77777777" w:rsidR="0079299A" w:rsidRDefault="0079299A" w:rsidP="0079299A">
      <w:pPr>
        <w:spacing w:after="40" w:line="240" w:lineRule="auto"/>
      </w:pPr>
      <w:r>
        <w:rPr>
          <w:rFonts w:ascii="Ubuntu" w:eastAsia="Ubuntu" w:hAnsi="Ubuntu" w:cs="Ubuntu"/>
          <w:b/>
          <w:color w:val="003E53"/>
          <w:sz w:val="44"/>
        </w:rPr>
        <w:t>AI Governance Adoption Directive</w:t>
      </w:r>
    </w:p>
    <w:p w14:paraId="351F4544" w14:textId="77777777" w:rsidR="0079299A" w:rsidRDefault="0079299A" w:rsidP="0079299A">
      <w:pPr>
        <w:spacing w:after="120" w:line="240" w:lineRule="auto"/>
      </w:pPr>
      <w:r>
        <w:rPr>
          <w:rFonts w:ascii="Open Sans" w:eastAsia="Open Sans" w:hAnsi="Open Sans" w:cs="Open Sans"/>
          <w:i/>
          <w:color w:val="356584"/>
        </w:rPr>
        <w:t>Making the SCDES AI Governance Framework binding across all programs, offices, and contracted work</w:t>
      </w:r>
    </w:p>
    <w:p w14:paraId="0BB11939" w14:textId="77777777" w:rsidR="0079299A" w:rsidRDefault="0079299A" w:rsidP="0079299A">
      <w:pPr>
        <w:pBdr>
          <w:bottom w:val="single" w:sz="12" w:space="4" w:color="23884C"/>
        </w:pBdr>
        <w:spacing w:line="240" w:lineRule="auto"/>
      </w:pPr>
    </w:p>
    <w:p w14:paraId="2421592E" w14:textId="77777777" w:rsidR="0079299A" w:rsidRDefault="0079299A" w:rsidP="0079299A">
      <w:pPr>
        <w:spacing w:before="20" w:after="20" w:line="264" w:lineRule="auto"/>
      </w:pPr>
      <w:r>
        <w:rPr>
          <w:rFonts w:ascii="Open Sans" w:eastAsia="Open Sans" w:hAnsi="Open Sans" w:cs="Open Sans"/>
          <w:b/>
          <w:color w:val="003E53"/>
          <w:sz w:val="20"/>
        </w:rPr>
        <w:t xml:space="preserve">Directive number: </w:t>
      </w:r>
      <w:r>
        <w:rPr>
          <w:rFonts w:ascii="Open Sans" w:eastAsia="Open Sans" w:hAnsi="Open Sans" w:cs="Open Sans"/>
          <w:color w:val="071E32"/>
          <w:sz w:val="20"/>
        </w:rPr>
        <w:t>[YYYY-##]</w:t>
      </w:r>
    </w:p>
    <w:p w14:paraId="2E66F967" w14:textId="77777777" w:rsidR="0079299A" w:rsidRDefault="0079299A" w:rsidP="0079299A">
      <w:pPr>
        <w:spacing w:before="20" w:after="20" w:line="264" w:lineRule="auto"/>
      </w:pPr>
      <w:r>
        <w:rPr>
          <w:rFonts w:ascii="Open Sans" w:eastAsia="Open Sans" w:hAnsi="Open Sans" w:cs="Open Sans"/>
          <w:b/>
          <w:color w:val="003E53"/>
          <w:sz w:val="20"/>
        </w:rPr>
        <w:t xml:space="preserve">From: </w:t>
      </w:r>
      <w:r>
        <w:rPr>
          <w:rFonts w:ascii="Open Sans" w:eastAsia="Open Sans" w:hAnsi="Open Sans" w:cs="Open Sans"/>
          <w:color w:val="071E32"/>
          <w:sz w:val="20"/>
        </w:rPr>
        <w:t>Director, South Carolina Department of Environmental Services</w:t>
      </w:r>
    </w:p>
    <w:p w14:paraId="3F7AA708" w14:textId="77777777" w:rsidR="0079299A" w:rsidRDefault="0079299A" w:rsidP="0079299A">
      <w:pPr>
        <w:spacing w:before="20" w:after="20" w:line="264" w:lineRule="auto"/>
      </w:pPr>
      <w:r>
        <w:rPr>
          <w:rFonts w:ascii="Open Sans" w:eastAsia="Open Sans" w:hAnsi="Open Sans" w:cs="Open Sans"/>
          <w:b/>
          <w:color w:val="003E53"/>
          <w:sz w:val="20"/>
        </w:rPr>
        <w:t xml:space="preserve">To: </w:t>
      </w:r>
      <w:r>
        <w:rPr>
          <w:rFonts w:ascii="Open Sans" w:eastAsia="Open Sans" w:hAnsi="Open Sans" w:cs="Open Sans"/>
          <w:color w:val="071E32"/>
          <w:sz w:val="20"/>
        </w:rPr>
        <w:t>All Deputy Directors, Program Directors, Contract Officers, and SCDES Personnel</w:t>
      </w:r>
    </w:p>
    <w:p w14:paraId="5F66A3BD" w14:textId="77777777" w:rsidR="0079299A" w:rsidRDefault="0079299A" w:rsidP="0079299A">
      <w:pPr>
        <w:spacing w:before="20" w:after="20" w:line="264" w:lineRule="auto"/>
      </w:pPr>
      <w:r>
        <w:rPr>
          <w:rFonts w:ascii="Open Sans" w:eastAsia="Open Sans" w:hAnsi="Open Sans" w:cs="Open Sans"/>
          <w:b/>
          <w:color w:val="003E53"/>
          <w:sz w:val="20"/>
        </w:rPr>
        <w:t xml:space="preserve">Subject: </w:t>
      </w:r>
      <w:r>
        <w:rPr>
          <w:rFonts w:ascii="Open Sans" w:eastAsia="Open Sans" w:hAnsi="Open Sans" w:cs="Open Sans"/>
          <w:color w:val="071E32"/>
          <w:sz w:val="20"/>
        </w:rPr>
        <w:t>Agency-wide adoption of the SCDES AI Governance Framework</w:t>
      </w:r>
    </w:p>
    <w:p w14:paraId="7FA46E96" w14:textId="77777777" w:rsidR="0079299A" w:rsidRDefault="0079299A" w:rsidP="0079299A">
      <w:pPr>
        <w:spacing w:before="20" w:after="20" w:line="264" w:lineRule="auto"/>
      </w:pPr>
      <w:r>
        <w:rPr>
          <w:rFonts w:ascii="Open Sans" w:eastAsia="Open Sans" w:hAnsi="Open Sans" w:cs="Open Sans"/>
          <w:b/>
          <w:color w:val="003E53"/>
          <w:sz w:val="20"/>
        </w:rPr>
        <w:t xml:space="preserve">Effective date: </w:t>
      </w:r>
      <w:r>
        <w:rPr>
          <w:rFonts w:ascii="Open Sans" w:eastAsia="Open Sans" w:hAnsi="Open Sans" w:cs="Open Sans"/>
          <w:color w:val="071E32"/>
          <w:sz w:val="20"/>
        </w:rPr>
        <w:t>15 July 2026</w:t>
      </w:r>
    </w:p>
    <w:p w14:paraId="62336408" w14:textId="77777777" w:rsidR="0079299A" w:rsidRDefault="0079299A" w:rsidP="0079299A"/>
    <w:p w14:paraId="68916431" w14:textId="77777777" w:rsidR="0079299A" w:rsidRDefault="0079299A" w:rsidP="0079299A">
      <w:pPr>
        <w:spacing w:before="200" w:after="80" w:line="240" w:lineRule="auto"/>
      </w:pPr>
      <w:r>
        <w:rPr>
          <w:rFonts w:ascii="Ubuntu" w:eastAsia="Ubuntu" w:hAnsi="Ubuntu" w:cs="Ubuntu"/>
          <w:b/>
          <w:color w:val="003E53"/>
          <w:sz w:val="24"/>
        </w:rPr>
        <w:t>Directive</w:t>
      </w:r>
    </w:p>
    <w:p w14:paraId="2CBD8B1C" w14:textId="77777777" w:rsidR="0079299A" w:rsidRDefault="0079299A" w:rsidP="0079299A">
      <w:pPr>
        <w:spacing w:before="80" w:after="120"/>
      </w:pPr>
      <w:r>
        <w:rPr>
          <w:rFonts w:ascii="Open Sans" w:eastAsia="Open Sans" w:hAnsi="Open Sans" w:cs="Open Sans"/>
          <w:b/>
          <w:color w:val="003E53"/>
        </w:rPr>
        <w:t xml:space="preserve">1. </w:t>
      </w:r>
      <w:r>
        <w:rPr>
          <w:rFonts w:ascii="Open Sans" w:eastAsia="Open Sans" w:hAnsi="Open Sans" w:cs="Open Sans"/>
          <w:b/>
          <w:color w:val="071E32"/>
        </w:rPr>
        <w:t xml:space="preserve">Binding effect. </w:t>
      </w:r>
      <w:r>
        <w:rPr>
          <w:rFonts w:ascii="Open Sans" w:eastAsia="Open Sans" w:hAnsi="Open Sans" w:cs="Open Sans"/>
          <w:color w:val="071E32"/>
        </w:rPr>
        <w:t>Effective [DATE], the SCDES AI Governance Framework, the SCDES AI Operations Manual, and Appendices A through N are binding across all programs, offices, contracts, and vendor engagements of the South Carolina Department of Environmental Services (SCDES).</w:t>
      </w:r>
    </w:p>
    <w:p w14:paraId="7E8E8CCE" w14:textId="77777777" w:rsidR="0079299A" w:rsidRDefault="0079299A" w:rsidP="0079299A">
      <w:pPr>
        <w:spacing w:before="80" w:after="120"/>
      </w:pPr>
      <w:r>
        <w:rPr>
          <w:rFonts w:ascii="Open Sans" w:eastAsia="Open Sans" w:hAnsi="Open Sans" w:cs="Open Sans"/>
          <w:b/>
          <w:color w:val="003E53"/>
        </w:rPr>
        <w:t xml:space="preserve">2. </w:t>
      </w:r>
      <w:r>
        <w:rPr>
          <w:rFonts w:ascii="Open Sans" w:eastAsia="Open Sans" w:hAnsi="Open Sans" w:cs="Open Sans"/>
          <w:b/>
          <w:color w:val="071E32"/>
        </w:rPr>
        <w:t xml:space="preserve">Registry and classification required. </w:t>
      </w:r>
      <w:r>
        <w:rPr>
          <w:rFonts w:ascii="Open Sans" w:eastAsia="Open Sans" w:hAnsi="Open Sans" w:cs="Open Sans"/>
          <w:color w:val="071E32"/>
        </w:rPr>
        <w:t>No artificial intelligence system may be piloted, deployed, or continued in service at SCDES unless it appears on the AI System Registry (Appendix C) with a current risk classification (Appendix B), an assigned operational owner, and Council authorization at the applicable gate.</w:t>
      </w:r>
    </w:p>
    <w:p w14:paraId="3DBCC0A9" w14:textId="77777777" w:rsidR="0079299A" w:rsidRDefault="0079299A" w:rsidP="0079299A">
      <w:pPr>
        <w:spacing w:before="80" w:after="120"/>
      </w:pPr>
      <w:r>
        <w:rPr>
          <w:rFonts w:ascii="Open Sans" w:eastAsia="Open Sans" w:hAnsi="Open Sans" w:cs="Open Sans"/>
          <w:b/>
          <w:color w:val="003E53"/>
        </w:rPr>
        <w:t xml:space="preserve">3. </w:t>
      </w:r>
      <w:r>
        <w:rPr>
          <w:rFonts w:ascii="Open Sans" w:eastAsia="Open Sans" w:hAnsi="Open Sans" w:cs="Open Sans"/>
          <w:b/>
          <w:color w:val="071E32"/>
        </w:rPr>
        <w:t xml:space="preserve">Procurement obligations. </w:t>
      </w:r>
      <w:r>
        <w:rPr>
          <w:rFonts w:ascii="Open Sans" w:eastAsia="Open Sans" w:hAnsi="Open Sans" w:cs="Open Sans"/>
          <w:color w:val="071E32"/>
        </w:rPr>
        <w:t>All procurement involving artificial intelligence capability, whether AI is the primary function or an embedded component, shall include the Vendor AI Disclosure at Appendix E and the six mandatory contractual provisions defined in Section 8A of the Framework. Contract Officers shall reject any procurement package that does not meet these requirements.</w:t>
      </w:r>
    </w:p>
    <w:p w14:paraId="0D37D69C" w14:textId="77777777" w:rsidR="0079299A" w:rsidRDefault="0079299A" w:rsidP="0079299A">
      <w:pPr>
        <w:spacing w:before="80" w:after="120"/>
      </w:pPr>
      <w:r>
        <w:rPr>
          <w:rFonts w:ascii="Open Sans" w:eastAsia="Open Sans" w:hAnsi="Open Sans" w:cs="Open Sans"/>
          <w:b/>
          <w:color w:val="003E53"/>
        </w:rPr>
        <w:t xml:space="preserve">4. </w:t>
      </w:r>
      <w:r>
        <w:rPr>
          <w:rFonts w:ascii="Open Sans" w:eastAsia="Open Sans" w:hAnsi="Open Sans" w:cs="Open Sans"/>
          <w:b/>
          <w:color w:val="071E32"/>
        </w:rPr>
        <w:t xml:space="preserve">Incident reporting. </w:t>
      </w:r>
      <w:r>
        <w:rPr>
          <w:rFonts w:ascii="Open Sans" w:eastAsia="Open Sans" w:hAnsi="Open Sans" w:cs="Open Sans"/>
          <w:color w:val="071E32"/>
        </w:rPr>
        <w:t>All AI incidents at Level 1 and above shall be reported to the AI Council using Appendix L within the timelines set in Section 22 of the Operations Manual. Failure to report a reportable incident is grounds for administrative action.</w:t>
      </w:r>
    </w:p>
    <w:p w14:paraId="3230CF87" w14:textId="77777777" w:rsidR="0079299A" w:rsidRDefault="0079299A" w:rsidP="0079299A">
      <w:pPr>
        <w:spacing w:before="80" w:after="120"/>
      </w:pPr>
      <w:r>
        <w:rPr>
          <w:rFonts w:ascii="Open Sans" w:eastAsia="Open Sans" w:hAnsi="Open Sans" w:cs="Open Sans"/>
          <w:b/>
          <w:color w:val="003E53"/>
        </w:rPr>
        <w:t xml:space="preserve">5. </w:t>
      </w:r>
      <w:r>
        <w:rPr>
          <w:rFonts w:ascii="Open Sans" w:eastAsia="Open Sans" w:hAnsi="Open Sans" w:cs="Open Sans"/>
          <w:b/>
          <w:color w:val="071E32"/>
        </w:rPr>
        <w:t xml:space="preserve">Council authority. </w:t>
      </w:r>
      <w:r>
        <w:rPr>
          <w:rFonts w:ascii="Open Sans" w:eastAsia="Open Sans" w:hAnsi="Open Sans" w:cs="Open Sans"/>
          <w:color w:val="071E32"/>
        </w:rPr>
        <w:t>The SCDES AI Council, established by Charter of [DATE], is the sole body authorized to approve AI system gate advancement, retirement, and amendments to the Framework or appendices. Program directors retain operational authority within their programs, subject to Council authorization at each gate.</w:t>
      </w:r>
    </w:p>
    <w:p w14:paraId="15963201" w14:textId="77777777" w:rsidR="0079299A" w:rsidRDefault="0079299A" w:rsidP="0079299A">
      <w:pPr>
        <w:spacing w:before="80" w:after="120"/>
      </w:pPr>
      <w:r>
        <w:rPr>
          <w:rFonts w:ascii="Open Sans" w:eastAsia="Open Sans" w:hAnsi="Open Sans" w:cs="Open Sans"/>
          <w:b/>
          <w:color w:val="003E53"/>
        </w:rPr>
        <w:lastRenderedPageBreak/>
        <w:t xml:space="preserve">6. </w:t>
      </w:r>
      <w:r>
        <w:rPr>
          <w:rFonts w:ascii="Open Sans" w:eastAsia="Open Sans" w:hAnsi="Open Sans" w:cs="Open Sans"/>
          <w:b/>
          <w:color w:val="071E32"/>
        </w:rPr>
        <w:t xml:space="preserve">Existing systems. </w:t>
      </w:r>
      <w:r>
        <w:rPr>
          <w:rFonts w:ascii="Open Sans" w:eastAsia="Open Sans" w:hAnsi="Open Sans" w:cs="Open Sans"/>
          <w:color w:val="071E32"/>
        </w:rPr>
        <w:t>Any AI system in use at SCDES on the effective date of this Directive shall be reported to the AI Strategist within thirty (30) days for inclusion on the Registry and for scheduling of a retrospective Gate 5 review. Continued operation of unregistered AI systems beyond ninety (90) days from the effective date is prohibited.</w:t>
      </w:r>
    </w:p>
    <w:p w14:paraId="3E092089" w14:textId="77777777" w:rsidR="0079299A" w:rsidRDefault="0079299A" w:rsidP="0079299A">
      <w:pPr>
        <w:spacing w:before="80" w:after="120"/>
      </w:pPr>
      <w:r>
        <w:rPr>
          <w:rFonts w:ascii="Open Sans" w:eastAsia="Open Sans" w:hAnsi="Open Sans" w:cs="Open Sans"/>
          <w:b/>
          <w:color w:val="003E53"/>
        </w:rPr>
        <w:t xml:space="preserve">7. </w:t>
      </w:r>
      <w:r>
        <w:rPr>
          <w:rFonts w:ascii="Open Sans" w:eastAsia="Open Sans" w:hAnsi="Open Sans" w:cs="Open Sans"/>
          <w:b/>
          <w:color w:val="071E32"/>
        </w:rPr>
        <w:t xml:space="preserve">Interpretation and escalation. </w:t>
      </w:r>
      <w:r>
        <w:rPr>
          <w:rFonts w:ascii="Open Sans" w:eastAsia="Open Sans" w:hAnsi="Open Sans" w:cs="Open Sans"/>
          <w:color w:val="071E32"/>
        </w:rPr>
        <w:t>Questions of interpretation are resolved by the Chief Technology Officer in consultation with General Counsel; escalation follows Appendix N. This Directive shall be read together with, and does not supersede, applicable federal and state law, including obligations under OMB M-25-21 and the South Carolina State Agencies AI Strategy.</w:t>
      </w:r>
    </w:p>
    <w:p w14:paraId="7F320F3E" w14:textId="77777777" w:rsidR="0079299A" w:rsidRDefault="0079299A" w:rsidP="0079299A">
      <w:pPr>
        <w:spacing w:before="80" w:after="120"/>
      </w:pPr>
      <w:r>
        <w:rPr>
          <w:rFonts w:ascii="Open Sans" w:eastAsia="Open Sans" w:hAnsi="Open Sans" w:cs="Open Sans"/>
          <w:b/>
          <w:color w:val="003E53"/>
        </w:rPr>
        <w:t xml:space="preserve">8. </w:t>
      </w:r>
      <w:r>
        <w:rPr>
          <w:rFonts w:ascii="Open Sans" w:eastAsia="Open Sans" w:hAnsi="Open Sans" w:cs="Open Sans"/>
          <w:b/>
          <w:color w:val="071E32"/>
        </w:rPr>
        <w:t xml:space="preserve">Effect. </w:t>
      </w:r>
      <w:r>
        <w:rPr>
          <w:rFonts w:ascii="Open Sans" w:eastAsia="Open Sans" w:hAnsi="Open Sans" w:cs="Open Sans"/>
          <w:color w:val="071E32"/>
        </w:rPr>
        <w:t>This Directive takes effect on the date signed below and shall remain in effect until superseded by a subsequent instrument approved by the Director.</w:t>
      </w:r>
    </w:p>
    <w:p w14:paraId="3E7FB7CF" w14:textId="77777777" w:rsidR="0079299A" w:rsidRDefault="0079299A" w:rsidP="0079299A">
      <w:pPr>
        <w:spacing w:before="200" w:after="80" w:line="240" w:lineRule="auto"/>
      </w:pPr>
      <w:r>
        <w:rPr>
          <w:rFonts w:ascii="Ubuntu" w:eastAsia="Ubuntu" w:hAnsi="Ubuntu" w:cs="Ubuntu"/>
          <w:b/>
          <w:color w:val="003E53"/>
          <w:sz w:val="24"/>
        </w:rPr>
        <w:t>Approval</w:t>
      </w:r>
    </w:p>
    <w:p w14:paraId="44BB4475" w14:textId="77777777" w:rsidR="0079299A" w:rsidRDefault="0079299A" w:rsidP="0079299A"/>
    <w:p w14:paraId="5F3E288D" w14:textId="77777777" w:rsidR="0079299A" w:rsidRDefault="0079299A" w:rsidP="0079299A">
      <w:pPr>
        <w:spacing w:before="280" w:after="40" w:line="240" w:lineRule="auto"/>
      </w:pPr>
      <w:r>
        <w:rPr>
          <w:rFonts w:ascii="Open Sans" w:eastAsia="Open Sans" w:hAnsi="Open Sans" w:cs="Open Sans"/>
          <w:color w:val="071E32"/>
          <w:sz w:val="21"/>
        </w:rPr>
        <w:t xml:space="preserve">________________________________________________________________     </w:t>
      </w:r>
      <w:r>
        <w:rPr>
          <w:rFonts w:ascii="Open Sans" w:eastAsia="Open Sans" w:hAnsi="Open Sans" w:cs="Open Sans"/>
          <w:color w:val="071E32"/>
          <w:sz w:val="21"/>
        </w:rPr>
        <w:tab/>
        <w:t>__________________</w:t>
      </w:r>
    </w:p>
    <w:p w14:paraId="6EA68036" w14:textId="77777777" w:rsidR="0079299A" w:rsidRDefault="0079299A" w:rsidP="0079299A">
      <w:pPr>
        <w:spacing w:after="40" w:line="240" w:lineRule="auto"/>
      </w:pPr>
      <w:r>
        <w:rPr>
          <w:rFonts w:ascii="Open Sans" w:eastAsia="Open Sans" w:hAnsi="Open Sans" w:cs="Open Sans"/>
          <w:b/>
          <w:color w:val="003E53"/>
          <w:sz w:val="19"/>
        </w:rPr>
        <w:t xml:space="preserve">Director, South Carolina Department of Environmental Services         Date                                                    </w:t>
      </w:r>
    </w:p>
    <w:p w14:paraId="04919367" w14:textId="77777777" w:rsidR="0079299A" w:rsidRDefault="0079299A" w:rsidP="0079299A">
      <w:pPr>
        <w:spacing w:after="120" w:line="240" w:lineRule="auto"/>
        <w:rPr>
          <w:rFonts w:ascii="Open Sans" w:eastAsia="Open Sans" w:hAnsi="Open Sans" w:cs="Open Sans"/>
          <w:i/>
          <w:color w:val="356584"/>
          <w:sz w:val="18"/>
        </w:rPr>
      </w:pPr>
    </w:p>
    <w:p w14:paraId="5FD08C97" w14:textId="77777777" w:rsidR="0079299A" w:rsidRDefault="0079299A" w:rsidP="0079299A">
      <w:pPr>
        <w:spacing w:after="120" w:line="240" w:lineRule="auto"/>
      </w:pPr>
      <w:r>
        <w:rPr>
          <w:rFonts w:ascii="Open Sans" w:eastAsia="Open Sans" w:hAnsi="Open Sans" w:cs="Open Sans"/>
          <w:i/>
          <w:color w:val="356584"/>
          <w:sz w:val="18"/>
        </w:rPr>
        <w:t>Signature makes the Framework binding across the Agency.</w:t>
      </w:r>
    </w:p>
    <w:p w14:paraId="31827B9D" w14:textId="77777777" w:rsidR="00D67856" w:rsidRDefault="00D67856"/>
    <w:sectPr w:rsidR="00D67856" w:rsidSect="0079299A">
      <w:headerReference w:type="default" r:id="rId4"/>
      <w:footerReference w:type="default" r:id="rId5"/>
      <w:pgSz w:w="12240" w:h="15840"/>
      <w:pgMar w:top="1872" w:right="1440" w:bottom="1440" w:left="144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Ubuntu">
    <w:panose1 w:val="020B0504030602030204"/>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A6FFE3" w14:textId="77777777" w:rsidR="0079299A" w:rsidRDefault="0079299A">
    <w:pPr>
      <w:pStyle w:val="Footer"/>
    </w:pPr>
  </w:p>
  <w:tbl>
    <w:tblPr>
      <w:tblW w:w="0" w:type="auto"/>
      <w:tblLook w:val="04A0" w:firstRow="1" w:lastRow="0" w:firstColumn="1" w:lastColumn="0" w:noHBand="0" w:noVBand="1"/>
    </w:tblPr>
    <w:tblGrid>
      <w:gridCol w:w="9360"/>
    </w:tblGrid>
    <w:tr w:rsidR="0079299A" w14:paraId="4D0EEA0F" w14:textId="77777777">
      <w:tc>
        <w:tcPr>
          <w:tcW w:w="10080" w:type="dxa"/>
          <w:tcBorders>
            <w:top w:val="nil"/>
            <w:left w:val="nil"/>
            <w:bottom w:val="nil"/>
            <w:right w:val="nil"/>
          </w:tcBorders>
          <w:shd w:val="clear" w:color="auto" w:fill="003E53"/>
        </w:tcPr>
        <w:p w14:paraId="73B3A006" w14:textId="77777777" w:rsidR="0079299A" w:rsidRDefault="0079299A">
          <w:pPr>
            <w:spacing w:before="80" w:after="80" w:line="240" w:lineRule="auto"/>
            <w:jc w:val="center"/>
          </w:pPr>
          <w:r>
            <w:rPr>
              <w:rFonts w:ascii="Open Sans" w:eastAsia="Open Sans" w:hAnsi="Open Sans" w:cs="Open Sans"/>
              <w:color w:val="FFFFFF"/>
              <w:sz w:val="17"/>
            </w:rPr>
            <w:t xml:space="preserve">SCDES AI Governance Adoption </w:t>
          </w:r>
          <w:proofErr w:type="gramStart"/>
          <w:r>
            <w:rPr>
              <w:rFonts w:ascii="Open Sans" w:eastAsia="Open Sans" w:hAnsi="Open Sans" w:cs="Open Sans"/>
              <w:color w:val="FFFFFF"/>
              <w:sz w:val="17"/>
            </w:rPr>
            <w:t>Directive  |</w:t>
          </w:r>
          <w:proofErr w:type="gramEnd"/>
          <w:r>
            <w:rPr>
              <w:rFonts w:ascii="Open Sans" w:eastAsia="Open Sans" w:hAnsi="Open Sans" w:cs="Open Sans"/>
              <w:color w:val="FFFFFF"/>
              <w:sz w:val="17"/>
            </w:rPr>
            <w:t xml:space="preserve">  </w:t>
          </w:r>
          <w:proofErr w:type="gramStart"/>
          <w:r>
            <w:rPr>
              <w:rFonts w:ascii="Open Sans" w:eastAsia="Open Sans" w:hAnsi="Open Sans" w:cs="Open Sans"/>
              <w:color w:val="FFFFFF"/>
              <w:sz w:val="17"/>
            </w:rPr>
            <w:t>Science  ·</w:t>
          </w:r>
          <w:proofErr w:type="gramEnd"/>
          <w:r>
            <w:rPr>
              <w:rFonts w:ascii="Open Sans" w:eastAsia="Open Sans" w:hAnsi="Open Sans" w:cs="Open Sans"/>
              <w:color w:val="FFFFFF"/>
              <w:sz w:val="17"/>
            </w:rPr>
            <w:t xml:space="preserve">  </w:t>
          </w:r>
          <w:proofErr w:type="gramStart"/>
          <w:r>
            <w:rPr>
              <w:rFonts w:ascii="Open Sans" w:eastAsia="Open Sans" w:hAnsi="Open Sans" w:cs="Open Sans"/>
              <w:color w:val="FFFFFF"/>
              <w:sz w:val="17"/>
            </w:rPr>
            <w:t>Service  ·</w:t>
          </w:r>
          <w:proofErr w:type="gramEnd"/>
          <w:r>
            <w:rPr>
              <w:rFonts w:ascii="Open Sans" w:eastAsia="Open Sans" w:hAnsi="Open Sans" w:cs="Open Sans"/>
              <w:color w:val="FFFFFF"/>
              <w:sz w:val="17"/>
            </w:rPr>
            <w:t xml:space="preserve">  </w:t>
          </w:r>
          <w:proofErr w:type="gramStart"/>
          <w:r>
            <w:rPr>
              <w:rFonts w:ascii="Open Sans" w:eastAsia="Open Sans" w:hAnsi="Open Sans" w:cs="Open Sans"/>
              <w:color w:val="FFFFFF"/>
              <w:sz w:val="17"/>
            </w:rPr>
            <w:t>Sustainability  |</w:t>
          </w:r>
          <w:proofErr w:type="gramEnd"/>
          <w:r>
            <w:rPr>
              <w:rFonts w:ascii="Open Sans" w:eastAsia="Open Sans" w:hAnsi="Open Sans" w:cs="Open Sans"/>
              <w:color w:val="FFFFFF"/>
              <w:sz w:val="17"/>
            </w:rPr>
            <w:t xml:space="preserve">  des.sc.gov</w:t>
          </w:r>
        </w:p>
      </w:tc>
    </w:tr>
  </w:tbl>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AE6335" w14:textId="77777777" w:rsidR="0079299A" w:rsidRDefault="0079299A">
    <w:pPr>
      <w:pStyle w:val="Header"/>
    </w:pPr>
  </w:p>
  <w:tbl>
    <w:tblPr>
      <w:tblW w:w="0" w:type="auto"/>
      <w:tblLayout w:type="fixed"/>
      <w:tblLook w:val="04A0" w:firstRow="1" w:lastRow="0" w:firstColumn="1" w:lastColumn="0" w:noHBand="0" w:noVBand="1"/>
    </w:tblPr>
    <w:tblGrid>
      <w:gridCol w:w="5760"/>
      <w:gridCol w:w="4320"/>
    </w:tblGrid>
    <w:tr w:rsidR="0079299A" w14:paraId="2C93E351" w14:textId="77777777">
      <w:tc>
        <w:tcPr>
          <w:tcW w:w="5760" w:type="dxa"/>
          <w:tcBorders>
            <w:top w:val="nil"/>
            <w:left w:val="nil"/>
            <w:bottom w:val="nil"/>
            <w:right w:val="nil"/>
          </w:tcBorders>
        </w:tcPr>
        <w:p w14:paraId="6320C6BD" w14:textId="77777777" w:rsidR="0079299A" w:rsidRDefault="0079299A">
          <w:pPr>
            <w:spacing w:after="0" w:line="240" w:lineRule="auto"/>
          </w:pPr>
          <w:r>
            <w:rPr>
              <w:rFonts w:ascii="Ubuntu" w:eastAsia="Ubuntu" w:hAnsi="Ubuntu" w:cs="Ubuntu"/>
              <w:b/>
              <w:color w:val="003E53"/>
            </w:rPr>
            <w:t xml:space="preserve">SC DEPARTMENT </w:t>
          </w:r>
          <w:r>
            <w:rPr>
              <w:rFonts w:ascii="Ubuntu" w:eastAsia="Ubuntu" w:hAnsi="Ubuntu" w:cs="Ubuntu"/>
              <w:i/>
              <w:color w:val="003E53"/>
            </w:rPr>
            <w:t>of</w:t>
          </w:r>
        </w:p>
        <w:p w14:paraId="7B751C5E" w14:textId="77777777" w:rsidR="0079299A" w:rsidRDefault="0079299A">
          <w:pPr>
            <w:spacing w:after="0" w:line="240" w:lineRule="auto"/>
          </w:pPr>
          <w:r>
            <w:rPr>
              <w:rFonts w:ascii="Ubuntu" w:eastAsia="Ubuntu" w:hAnsi="Ubuntu" w:cs="Ubuntu"/>
              <w:b/>
              <w:color w:val="003E53"/>
              <w:sz w:val="26"/>
            </w:rPr>
            <w:t>ENVIRONMENTAL SERVICES</w:t>
          </w:r>
        </w:p>
      </w:tc>
      <w:tc>
        <w:tcPr>
          <w:tcW w:w="4320" w:type="dxa"/>
          <w:tcBorders>
            <w:top w:val="nil"/>
            <w:left w:val="nil"/>
            <w:bottom w:val="nil"/>
            <w:right w:val="nil"/>
          </w:tcBorders>
        </w:tcPr>
        <w:p w14:paraId="56CE4EF0" w14:textId="77777777" w:rsidR="0079299A" w:rsidRDefault="0079299A">
          <w:pPr>
            <w:spacing w:after="0" w:line="240" w:lineRule="auto"/>
            <w:jc w:val="right"/>
          </w:pPr>
          <w:r>
            <w:rPr>
              <w:rFonts w:ascii="Open Sans" w:eastAsia="Open Sans" w:hAnsi="Open Sans" w:cs="Open Sans"/>
              <w:b/>
              <w:color w:val="003E53"/>
              <w:sz w:val="18"/>
            </w:rPr>
            <w:t>Office of the Director</w:t>
          </w:r>
        </w:p>
        <w:p w14:paraId="43B732B7" w14:textId="77777777" w:rsidR="0079299A" w:rsidRDefault="0079299A">
          <w:pPr>
            <w:spacing w:after="0" w:line="240" w:lineRule="auto"/>
            <w:jc w:val="right"/>
          </w:pPr>
          <w:r>
            <w:rPr>
              <w:rFonts w:ascii="Open Sans" w:eastAsia="Open Sans" w:hAnsi="Open Sans" w:cs="Open Sans"/>
              <w:color w:val="071E32"/>
              <w:sz w:val="17"/>
            </w:rPr>
            <w:t>2600 Bull Street, Columbia, SC 29201</w:t>
          </w:r>
        </w:p>
        <w:p w14:paraId="6621750A" w14:textId="77777777" w:rsidR="0079299A" w:rsidRDefault="0079299A">
          <w:pPr>
            <w:spacing w:after="0" w:line="240" w:lineRule="auto"/>
            <w:jc w:val="right"/>
          </w:pPr>
          <w:r>
            <w:rPr>
              <w:rFonts w:ascii="Open Sans" w:eastAsia="Open Sans" w:hAnsi="Open Sans" w:cs="Open Sans"/>
              <w:color w:val="071E32"/>
              <w:sz w:val="17"/>
            </w:rPr>
            <w:t>des.sc.gov</w:t>
          </w:r>
        </w:p>
      </w:tc>
    </w:tr>
  </w:tbl>
  <w:p w14:paraId="4084565E" w14:textId="77777777" w:rsidR="0079299A" w:rsidRDefault="0079299A">
    <w:pPr>
      <w:pBdr>
        <w:bottom w:val="single" w:sz="16" w:space="4" w:color="BABC33"/>
      </w:pBdr>
      <w:spacing w:after="0" w:line="240" w:lineRule="auto"/>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99A"/>
    <w:rsid w:val="001B3981"/>
    <w:rsid w:val="002A02E3"/>
    <w:rsid w:val="00486CD2"/>
    <w:rsid w:val="0059612D"/>
    <w:rsid w:val="0079299A"/>
    <w:rsid w:val="00C45C86"/>
    <w:rsid w:val="00D678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BF9176"/>
  <w15:chartTrackingRefBased/>
  <w15:docId w15:val="{F769E7C3-AAE6-5841-B9DD-2F29F5E6C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99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79299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9299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9299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9299A"/>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9299A"/>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9299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9299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9299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9299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29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29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29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29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29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29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9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9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99A"/>
    <w:rPr>
      <w:rFonts w:eastAsiaTheme="majorEastAsia" w:cstheme="majorBidi"/>
      <w:color w:val="272727" w:themeColor="text1" w:themeTint="D8"/>
    </w:rPr>
  </w:style>
  <w:style w:type="paragraph" w:styleId="Title">
    <w:name w:val="Title"/>
    <w:basedOn w:val="Normal"/>
    <w:next w:val="Normal"/>
    <w:link w:val="TitleChar"/>
    <w:uiPriority w:val="10"/>
    <w:qFormat/>
    <w:rsid w:val="0079299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929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99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929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99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9299A"/>
    <w:rPr>
      <w:i/>
      <w:iCs/>
      <w:color w:val="404040" w:themeColor="text1" w:themeTint="BF"/>
    </w:rPr>
  </w:style>
  <w:style w:type="paragraph" w:styleId="ListParagraph">
    <w:name w:val="List Paragraph"/>
    <w:basedOn w:val="Normal"/>
    <w:uiPriority w:val="34"/>
    <w:qFormat/>
    <w:rsid w:val="0079299A"/>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79299A"/>
    <w:rPr>
      <w:i/>
      <w:iCs/>
      <w:color w:val="0F4761" w:themeColor="accent1" w:themeShade="BF"/>
    </w:rPr>
  </w:style>
  <w:style w:type="paragraph" w:styleId="IntenseQuote">
    <w:name w:val="Intense Quote"/>
    <w:basedOn w:val="Normal"/>
    <w:next w:val="Normal"/>
    <w:link w:val="IntenseQuoteChar"/>
    <w:uiPriority w:val="30"/>
    <w:qFormat/>
    <w:rsid w:val="0079299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9299A"/>
    <w:rPr>
      <w:i/>
      <w:iCs/>
      <w:color w:val="0F4761" w:themeColor="accent1" w:themeShade="BF"/>
    </w:rPr>
  </w:style>
  <w:style w:type="character" w:styleId="IntenseReference">
    <w:name w:val="Intense Reference"/>
    <w:basedOn w:val="DefaultParagraphFont"/>
    <w:uiPriority w:val="32"/>
    <w:qFormat/>
    <w:rsid w:val="0079299A"/>
    <w:rPr>
      <w:b/>
      <w:bCs/>
      <w:smallCaps/>
      <w:color w:val="0F4761" w:themeColor="accent1" w:themeShade="BF"/>
      <w:spacing w:val="5"/>
    </w:rPr>
  </w:style>
  <w:style w:type="paragraph" w:styleId="Header">
    <w:name w:val="header"/>
    <w:basedOn w:val="Normal"/>
    <w:link w:val="HeaderChar"/>
    <w:uiPriority w:val="99"/>
    <w:unhideWhenUsed/>
    <w:rsid w:val="007929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299A"/>
    <w:rPr>
      <w:rFonts w:eastAsiaTheme="minorEastAsia"/>
      <w:kern w:val="0"/>
      <w:sz w:val="22"/>
      <w:szCs w:val="22"/>
      <w14:ligatures w14:val="none"/>
    </w:rPr>
  </w:style>
  <w:style w:type="paragraph" w:styleId="Footer">
    <w:name w:val="footer"/>
    <w:basedOn w:val="Normal"/>
    <w:link w:val="FooterChar"/>
    <w:uiPriority w:val="99"/>
    <w:unhideWhenUsed/>
    <w:rsid w:val="00792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299A"/>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2701</Characters>
  <Application>Microsoft Office Word</Application>
  <DocSecurity>0</DocSecurity>
  <Lines>22</Lines>
  <Paragraphs>6</Paragraphs>
  <ScaleCrop>false</ScaleCrop>
  <Company/>
  <LinksUpToDate>false</LinksUpToDate>
  <CharactersWithSpaces>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Butz</dc:creator>
  <cp:keywords/>
  <dc:description/>
  <cp:lastModifiedBy>Brett Butz</cp:lastModifiedBy>
  <cp:revision>1</cp:revision>
  <dcterms:created xsi:type="dcterms:W3CDTF">2026-07-15T17:51:00Z</dcterms:created>
  <dcterms:modified xsi:type="dcterms:W3CDTF">2026-07-15T17:52:00Z</dcterms:modified>
</cp:coreProperties>
</file>