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海宁市人民医院的职工收入分为工资和奖金两个部分。其中工资每个月固定，而奖金与工作时长相关，根据科室每个员工的工作时间发放。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海宁市人民医院的请假种类分为公假与私假。只要请假则请假工作日期间的奖金不发放，部分请假有国家或者相关部门提供补贴，具体见下。所有的请假最后都会在人事科备案。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公假不扣工资，请假期间没有奖金，公假期间根据请假时间长短提供补贴。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公假的请假流程为：首先员工请假，然后由相应科室主</w:t>
      </w:r>
      <w:bookmarkStart w:id="1" w:name="_GoBack"/>
      <w:bookmarkEnd w:id="1"/>
      <w:r>
        <w:rPr>
          <w:rFonts w:hint="eastAsia"/>
          <w:lang w:val="en-US" w:eastAsia="zh-CN"/>
        </w:rPr>
        <w:t>任审批，再交由相应分部门审批。如果小于5天，则分部门的负责人和领导都能进行审批；如果请假时间大于等于5天，则只能由相应分部门的领导进行审批。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私假分为婚假、产假、工伤假、陪产假、年假、病假、事假等。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年假：每名职工每年一定工作日的年假。年假可以选择一次休或者分几次休。年假期间不扣工资，没有奖金。根据今年的规定，年假没有休完不提供补贴，以鼓励员工休完年假。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婚假、产假、工伤假、陪产假的休假基于国家规定。期间不扣工资，没有奖金。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婚假：（2017年1月1日前，国家规定的晚婚假仍然存在）婚假可请3天，符合晚婚年龄(女23周岁，男25周岁)的夫妇，可享受晚婚假10天，加上原本的3天，即晚婚假可请13天。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产假：女方产假最多可以休假98天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陪产假：根据浙江相关法律法规规定，男方有15天陪产假。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病假、事假扣部分工资，没有奖金。病假、事假需要请假人备齐相关材料，填写申请后先由科室主任审批，超过15天的病假事假还要交给医务科审批。病假、事假没有天数限制，但是连续请假</w:t>
      </w:r>
      <w:bookmarkStart w:id="0" w:name="OLE_LINK1"/>
      <w:r>
        <w:rPr>
          <w:rFonts w:hint="eastAsia"/>
          <w:lang w:val="en-US" w:eastAsia="zh-CN"/>
        </w:rPr>
        <w:t>超过180天</w:t>
      </w:r>
      <w:bookmarkEnd w:id="0"/>
      <w:r>
        <w:rPr>
          <w:rFonts w:hint="eastAsia"/>
          <w:lang w:val="en-US" w:eastAsia="zh-CN"/>
        </w:rPr>
        <w:t>需要重考职业医师证书。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工伤假需要备齐材料，先由科室主任审批，然后交由医务科审批。工伤假一般不超过365天。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一年内累计请假超过180天的职工会取消当年考核，进而影响晋升等。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FE576"/>
    <w:multiLevelType w:val="singleLevel"/>
    <w:tmpl w:val="583FE57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95BE6"/>
    <w:rsid w:val="02252F47"/>
    <w:rsid w:val="26D5358B"/>
    <w:rsid w:val="2FC27058"/>
    <w:rsid w:val="3B241CE5"/>
    <w:rsid w:val="40D150C8"/>
    <w:rsid w:val="52D224DF"/>
    <w:rsid w:val="608E356B"/>
    <w:rsid w:val="6466468C"/>
    <w:rsid w:val="69A92D82"/>
    <w:rsid w:val="6B5469BD"/>
    <w:rsid w:val="70B676A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张栋迪</dc:creator>
  <cp:lastModifiedBy>张栋迪</cp:lastModifiedBy>
  <dcterms:modified xsi:type="dcterms:W3CDTF">2016-12-01T15:37:09Z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