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94097" w14:paraId="2418787F" w14:textId="77777777" w:rsidTr="003D5B0E">
        <w:tc>
          <w:tcPr>
            <w:tcW w:w="4672" w:type="dxa"/>
          </w:tcPr>
          <w:p w14:paraId="7F0219B1" w14:textId="77777777" w:rsidR="003D5B0E" w:rsidRDefault="003D5B0E" w:rsidP="003D5B0E">
            <w:pPr>
              <w:pStyle w:val="ad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УТВЕРЖДАЮ</w:t>
            </w:r>
          </w:p>
          <w:p w14:paraId="23006409" w14:textId="77777777" w:rsidR="00394097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Руководитель</w:t>
            </w:r>
          </w:p>
          <w:p w14:paraId="610A6371" w14:textId="77777777" w:rsidR="003D5B0E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________________________</w:t>
            </w:r>
          </w:p>
          <w:p w14:paraId="6695CC67" w14:textId="77777777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</w:p>
          <w:p w14:paraId="1BCF69E8" w14:textId="72BA9168" w:rsidR="003D5B0E" w:rsidRPr="00394097" w:rsidRDefault="003D5B0E" w:rsidP="003D5B0E">
            <w:pPr>
              <w:pStyle w:val="ad"/>
              <w:spacing w:before="0" w:beforeAutospacing="0" w:after="0" w:afterAutospacing="0"/>
              <w:ind w:left="-675" w:hanging="421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«___» __________ 20</w:t>
            </w:r>
            <w:r w:rsidR="00767780">
              <w:rPr>
                <w:color w:val="000000"/>
                <w:sz w:val="28"/>
                <w:szCs w:val="28"/>
              </w:rPr>
              <w:t>2</w:t>
            </w:r>
            <w:r w:rsidRPr="00394097">
              <w:rPr>
                <w:color w:val="000000"/>
                <w:sz w:val="28"/>
                <w:szCs w:val="28"/>
              </w:rPr>
              <w:t>_г.</w:t>
            </w:r>
          </w:p>
          <w:p w14:paraId="643E8840" w14:textId="7A081451" w:rsidR="003D5B0E" w:rsidRDefault="003D5B0E" w:rsidP="00215E4D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4DFDFE7A" w14:textId="06643059" w:rsidR="00394097" w:rsidRDefault="00394097" w:rsidP="003D5B0E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44D93A8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F2635C0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7E8D68C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A7BA3DB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449F116" w14:textId="77777777" w:rsidR="00215E4D" w:rsidRDefault="00215E4D" w:rsidP="00215E4D">
      <w:pPr>
        <w:pStyle w:val="ad"/>
        <w:jc w:val="center"/>
        <w:rPr>
          <w:color w:val="000000"/>
          <w:sz w:val="27"/>
          <w:szCs w:val="27"/>
        </w:rPr>
      </w:pPr>
    </w:p>
    <w:p w14:paraId="2CFDBF56" w14:textId="33B5C106" w:rsidR="00215E4D" w:rsidRPr="00394097" w:rsidRDefault="00215E4D" w:rsidP="00074508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>М</w:t>
      </w:r>
      <w:r w:rsidR="00394097" w:rsidRPr="00394097">
        <w:rPr>
          <w:b/>
          <w:color w:val="000000"/>
          <w:sz w:val="32"/>
          <w:szCs w:val="32"/>
        </w:rPr>
        <w:t>одель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угроз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безопасности информации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защищённой автоматизированной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информационной системы</w:t>
      </w:r>
      <w:r w:rsidR="00FD26C7" w:rsidRPr="00394097">
        <w:rPr>
          <w:b/>
          <w:color w:val="000000"/>
          <w:sz w:val="32"/>
          <w:szCs w:val="32"/>
        </w:rPr>
        <w:t xml:space="preserve"> ФГБУ «</w:t>
      </w:r>
      <w:r w:rsidR="003D5B0E">
        <w:rPr>
          <w:b/>
          <w:color w:val="000000"/>
          <w:sz w:val="32"/>
          <w:szCs w:val="32"/>
        </w:rPr>
        <w:t>НПП «ГАММА»</w:t>
      </w:r>
    </w:p>
    <w:p w14:paraId="1DA2124C" w14:textId="77777777" w:rsidR="008E03E6" w:rsidRPr="007C277E" w:rsidRDefault="008E03E6" w:rsidP="008E03E6">
      <w:pPr>
        <w:rPr>
          <w:rFonts w:ascii="Times New Roman" w:hAnsi="Times New Roman" w:cs="Times New Roman"/>
          <w:sz w:val="28"/>
          <w:szCs w:val="28"/>
        </w:rPr>
      </w:pPr>
    </w:p>
    <w:p w14:paraId="6DA4AF18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1DE227A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21DD9EC7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E2106D1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40F678D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AFFD7A5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5400C1BD" w14:textId="77777777" w:rsidR="00215E4D" w:rsidRPr="007C277E" w:rsidRDefault="00215E4D" w:rsidP="008E03E6">
      <w:pPr>
        <w:rPr>
          <w:rFonts w:ascii="Times New Roman" w:hAnsi="Times New Roman" w:cs="Times New Roman"/>
        </w:rPr>
      </w:pPr>
    </w:p>
    <w:p w14:paraId="1636163F" w14:textId="77777777" w:rsidR="00215E4D" w:rsidRDefault="00215E4D" w:rsidP="00215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A52B7" w14:textId="091655AA" w:rsidR="00A920B7" w:rsidRDefault="00A920B7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8DA60" w14:textId="3D474759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9012A" w14:textId="77777777" w:rsidR="003D5B0E" w:rsidRDefault="003D5B0E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4D617" w14:textId="77777777" w:rsidR="0075488F" w:rsidRDefault="0075488F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E03E6" w:rsidRPr="0075488F">
        <w:rPr>
          <w:rFonts w:ascii="Times New Roman" w:hAnsi="Times New Roman" w:cs="Times New Roman"/>
          <w:sz w:val="28"/>
          <w:szCs w:val="28"/>
        </w:rPr>
        <w:t>Москва</w:t>
      </w:r>
    </w:p>
    <w:p w14:paraId="340028CF" w14:textId="3C022364" w:rsidR="00215E4D" w:rsidRPr="0075488F" w:rsidRDefault="008E03E6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202</w:t>
      </w:r>
      <w:r w:rsidR="003022B2">
        <w:rPr>
          <w:rFonts w:ascii="Times New Roman" w:hAnsi="Times New Roman" w:cs="Times New Roman"/>
          <w:sz w:val="28"/>
          <w:szCs w:val="28"/>
        </w:rPr>
        <w:t>4</w:t>
      </w:r>
      <w:r w:rsidR="0075488F">
        <w:rPr>
          <w:rFonts w:ascii="Times New Roman" w:hAnsi="Times New Roman" w:cs="Times New Roman"/>
          <w:sz w:val="28"/>
          <w:szCs w:val="28"/>
        </w:rPr>
        <w:t xml:space="preserve"> г.</w:t>
      </w:r>
      <w:r w:rsidR="00215E4D"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EndPr/>
      <w:sdtContent>
        <w:p w14:paraId="052A5057" w14:textId="6A6638AE" w:rsidR="0035115C" w:rsidRPr="002C59DE" w:rsidRDefault="002C59DE" w:rsidP="002C59D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4B0BB2" w14:textId="06806C53" w:rsidR="008C53B4" w:rsidRPr="008C53B4" w:rsidRDefault="00022B42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115C" w:rsidRPr="006239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5876828" w:history="1">
            <w:r w:rsidR="008C53B4"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8C53B4" w:rsidRPr="008C53B4">
              <w:rPr>
                <w:noProof/>
                <w:webHidden/>
                <w:sz w:val="28"/>
                <w:szCs w:val="28"/>
              </w:rPr>
              <w:tab/>
            </w:r>
            <w:r w:rsidR="008C53B4"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="008C53B4" w:rsidRPr="008C53B4">
              <w:rPr>
                <w:noProof/>
                <w:webHidden/>
                <w:sz w:val="28"/>
                <w:szCs w:val="28"/>
              </w:rPr>
              <w:instrText xml:space="preserve"> PAGEREF _Toc155876828 \h </w:instrText>
            </w:r>
            <w:r w:rsidR="008C53B4" w:rsidRPr="008C53B4">
              <w:rPr>
                <w:noProof/>
                <w:webHidden/>
                <w:sz w:val="28"/>
                <w:szCs w:val="28"/>
              </w:rPr>
            </w:r>
            <w:r w:rsidR="008C53B4"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5</w:t>
            </w:r>
            <w:r w:rsidR="008C53B4"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C8BB9" w14:textId="2DA4AE2E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29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Назначение и область действия документа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_Toc155876829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5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90CCD" w14:textId="1798CCB2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0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_Toc155876830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5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CF116" w14:textId="5E16D600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1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Наименование обладателя информации, заказчика, оператора систем и сетей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_Toc155876831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6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99FF2" w14:textId="41B12E76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2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_Toc155876832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6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A07A4" w14:textId="31C4BFF6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3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_Toc155876833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6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3FAD1" w14:textId="333E2FC1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4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ОПИСАНИЕ СИСТЕМ И СЕТЕЙ И ИХ ХАРАКТЕРИСТИКА КАК ОБЪЕКТОВ ЗАЩИТЫ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_Toc155876834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7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EE68" w14:textId="605BAEBF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5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Наименование систем и сетей, для которых разработана модель угроз безопасности информации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_Toc155876835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7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BD463" w14:textId="4A549854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6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Класс защищенности, категория значимости систем и сетей, уровень защищенности персональных данных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_Toc155876836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7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FB42D" w14:textId="7364B3AD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7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_Toc155876837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7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016DC" w14:textId="3B8A8BA6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8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 Назначение, задачи (функции) систем и сетей, состав обрабатываемой информации и ее правовой режим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_Toc155876838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8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9E124" w14:textId="4B483A76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39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_Toc155876839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9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F1F82" w14:textId="34DC8210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0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_Toc155876840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10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89A9C" w14:textId="79F87D72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1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_Toc155876841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10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05173" w14:textId="67488881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2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_Toc155876842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11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18F80" w14:textId="5E90694E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3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Не реализовано.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_Toc155876843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11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B22D4" w14:textId="4B8C4114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4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_Toc155876844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11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3E646" w14:textId="284F8286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5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ИСТОЧНИКИ УГРОЗ БЕЗОПАСНОСТИ ИНФОРМАЦИИ. СПОСОБЫ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_Toc155876845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12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5DB4E" w14:textId="2C8B1943" w:rsidR="008C53B4" w:rsidRPr="008C53B4" w:rsidRDefault="008C53B4">
          <w:pPr>
            <w:pStyle w:val="13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5876846" w:history="1">
            <w:r w:rsidRPr="008C53B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РЕАЛИЗАЦИИ УГРОЗ БЕЗОПАСНОТИ ИНФОРМАЦИИ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_Toc155876846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12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B0AF1" w14:textId="296C90F2" w:rsidR="008C53B4" w:rsidRDefault="008C53B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155876847" w:history="1">
            <w:r w:rsidRPr="008C53B4">
              <w:rPr>
                <w:rStyle w:val="aa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4 АКТУАЛЬНЫЕ УГРОЗЫ БЕЗОПАСНОСТИ ИНФОРМАЦИ</w:t>
            </w:r>
            <w:r w:rsidRPr="008C53B4">
              <w:rPr>
                <w:noProof/>
                <w:webHidden/>
                <w:sz w:val="28"/>
                <w:szCs w:val="28"/>
              </w:rPr>
              <w:tab/>
            </w:r>
            <w:r w:rsidRPr="008C53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8C53B4">
              <w:rPr>
                <w:noProof/>
                <w:webHidden/>
                <w:sz w:val="28"/>
                <w:szCs w:val="28"/>
              </w:rPr>
              <w:instrText xml:space="preserve"> PAGEREF _Toc155876847 \h </w:instrText>
            </w:r>
            <w:r w:rsidRPr="008C53B4">
              <w:rPr>
                <w:noProof/>
                <w:webHidden/>
                <w:sz w:val="28"/>
                <w:szCs w:val="28"/>
              </w:rPr>
            </w:r>
            <w:r w:rsidRPr="008C53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47B">
              <w:rPr>
                <w:noProof/>
                <w:webHidden/>
                <w:sz w:val="28"/>
                <w:szCs w:val="28"/>
              </w:rPr>
              <w:t>20</w:t>
            </w:r>
            <w:r w:rsidRPr="008C53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9FBDB" w14:textId="4C2F7D97" w:rsidR="004E5734" w:rsidRDefault="00022B42" w:rsidP="002C59D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85FC56C" w14:textId="77777777" w:rsidR="0035115C" w:rsidRDefault="00E12611" w:rsidP="004E5734">
          <w:pPr>
            <w:sectPr w:rsidR="0035115C" w:rsidSect="00336AAB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006A8394" w14:textId="480E6EB8" w:rsidR="004343AF" w:rsidRPr="00336AAB" w:rsidRDefault="00B34120" w:rsidP="009555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1578175E" w14:textId="77777777" w:rsidR="0095550F" w:rsidRDefault="0095550F" w:rsidP="0095550F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pPr w:leftFromText="180" w:rightFromText="180" w:vertAnchor="text" w:tblpY="1"/>
        <w:tblOverlap w:val="never"/>
        <w:tblW w:w="9553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122941" w14:paraId="54F7733A" w14:textId="77777777" w:rsidTr="003D5B0E">
        <w:trPr>
          <w:trHeight w:val="318"/>
        </w:trPr>
        <w:tc>
          <w:tcPr>
            <w:tcW w:w="1162" w:type="dxa"/>
          </w:tcPr>
          <w:p w14:paraId="1B5CA515" w14:textId="774E0D6D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4C35C742" w14:textId="655B848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62A0465" w14:textId="4A75CCB5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Автоматизированная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122941" w14:paraId="66324CBC" w14:textId="77777777" w:rsidTr="003D5B0E">
        <w:trPr>
          <w:trHeight w:val="318"/>
        </w:trPr>
        <w:tc>
          <w:tcPr>
            <w:tcW w:w="1162" w:type="dxa"/>
          </w:tcPr>
          <w:p w14:paraId="3B253FF9" w14:textId="45FF53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F141098" w14:textId="3751C65C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FCD6897" w14:textId="6ECBDADB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База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122941" w14:paraId="1FA31B77" w14:textId="77777777" w:rsidTr="003D5B0E">
        <w:trPr>
          <w:trHeight w:val="321"/>
        </w:trPr>
        <w:tc>
          <w:tcPr>
            <w:tcW w:w="1162" w:type="dxa"/>
          </w:tcPr>
          <w:p w14:paraId="32B6A702" w14:textId="6AC12E00" w:rsidR="00122941" w:rsidRPr="00122941" w:rsidRDefault="00122941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25" w:type="dxa"/>
          </w:tcPr>
          <w:p w14:paraId="2431C1FC" w14:textId="1C76FCD6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23EB9440" w14:textId="57AC64E2" w:rsidR="00122941" w:rsidRPr="00122941" w:rsidRDefault="00122941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Информационная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персональных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данных</w:t>
            </w:r>
            <w:proofErr w:type="spellEnd"/>
          </w:p>
        </w:tc>
      </w:tr>
      <w:tr w:rsidR="003D5B0E" w14:paraId="448A4D22" w14:textId="77777777" w:rsidTr="003D5B0E">
        <w:trPr>
          <w:trHeight w:val="321"/>
        </w:trPr>
        <w:tc>
          <w:tcPr>
            <w:tcW w:w="1162" w:type="dxa"/>
          </w:tcPr>
          <w:p w14:paraId="1FF65BD4" w14:textId="31D26675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492DA829" w14:textId="6FB15750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799060E" w14:textId="016F9CD7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Федеральное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государственное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бюджетное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учреждение</w:t>
            </w:r>
            <w:proofErr w:type="spellEnd"/>
          </w:p>
        </w:tc>
      </w:tr>
      <w:tr w:rsidR="003D5B0E" w14:paraId="3A5E9108" w14:textId="77777777" w:rsidTr="003D5B0E">
        <w:trPr>
          <w:trHeight w:val="318"/>
        </w:trPr>
        <w:tc>
          <w:tcPr>
            <w:tcW w:w="1162" w:type="dxa"/>
          </w:tcPr>
          <w:p w14:paraId="36759D4C" w14:textId="21172B93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92032AB" w14:textId="4B1B2A1B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3449D97" w14:textId="4F51F4D4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Национальный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исследовательский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центр</w:t>
            </w:r>
            <w:proofErr w:type="spellEnd"/>
          </w:p>
        </w:tc>
      </w:tr>
      <w:tr w:rsidR="003D5B0E" w14:paraId="369E89BC" w14:textId="77777777" w:rsidTr="003D5B0E">
        <w:trPr>
          <w:trHeight w:val="318"/>
        </w:trPr>
        <w:tc>
          <w:tcPr>
            <w:tcW w:w="1162" w:type="dxa"/>
          </w:tcPr>
          <w:p w14:paraId="2E86F8BB" w14:textId="13202029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0B00D815" w14:textId="527E6F27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3A6E5ACF" w14:textId="30F34025" w:rsidR="003D5B0E" w:rsidRPr="002D2D09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3D5B0E" w14:paraId="18B1ADA9" w14:textId="77777777" w:rsidTr="003D5B0E">
        <w:trPr>
          <w:trHeight w:val="318"/>
        </w:trPr>
        <w:tc>
          <w:tcPr>
            <w:tcW w:w="1162" w:type="dxa"/>
          </w:tcPr>
          <w:p w14:paraId="0EC97327" w14:textId="6F9B4E7C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ОС</w:t>
            </w:r>
          </w:p>
        </w:tc>
        <w:tc>
          <w:tcPr>
            <w:tcW w:w="425" w:type="dxa"/>
          </w:tcPr>
          <w:p w14:paraId="61534E5F" w14:textId="1FB85912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3F27CFC" w14:textId="233EE2F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Операционная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система</w:t>
            </w:r>
            <w:proofErr w:type="spellEnd"/>
          </w:p>
        </w:tc>
      </w:tr>
      <w:tr w:rsidR="003D5B0E" w14:paraId="0407CEE3" w14:textId="77777777" w:rsidTr="003D5B0E">
        <w:trPr>
          <w:trHeight w:val="318"/>
        </w:trPr>
        <w:tc>
          <w:tcPr>
            <w:tcW w:w="1162" w:type="dxa"/>
          </w:tcPr>
          <w:p w14:paraId="643C214B" w14:textId="2A27F6D9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25" w:type="dxa"/>
          </w:tcPr>
          <w:p w14:paraId="71D6331A" w14:textId="555E202A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1736C20" w14:textId="2C12ECE1" w:rsidR="003D5B0E" w:rsidRPr="00122941" w:rsidRDefault="003D5B0E" w:rsidP="003D5B0E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122941">
              <w:rPr>
                <w:sz w:val="28"/>
                <w:szCs w:val="28"/>
              </w:rPr>
              <w:t>Персональные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данные</w:t>
            </w:r>
            <w:proofErr w:type="spellEnd"/>
          </w:p>
        </w:tc>
      </w:tr>
      <w:tr w:rsidR="003D5B0E" w14:paraId="2659B3B5" w14:textId="77777777" w:rsidTr="003D5B0E">
        <w:trPr>
          <w:trHeight w:val="318"/>
        </w:trPr>
        <w:tc>
          <w:tcPr>
            <w:tcW w:w="1162" w:type="dxa"/>
          </w:tcPr>
          <w:p w14:paraId="18A9A536" w14:textId="21423ED0" w:rsidR="003D5B0E" w:rsidRPr="00122941" w:rsidRDefault="003D5B0E" w:rsidP="003D5B0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ПО</w:t>
            </w:r>
          </w:p>
        </w:tc>
        <w:tc>
          <w:tcPr>
            <w:tcW w:w="425" w:type="dxa"/>
          </w:tcPr>
          <w:p w14:paraId="3F33C037" w14:textId="468D2386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F61CF47" w14:textId="107F950F" w:rsidR="003D5B0E" w:rsidRPr="00122941" w:rsidRDefault="003D5B0E" w:rsidP="003D5B0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122941">
              <w:rPr>
                <w:sz w:val="28"/>
                <w:szCs w:val="28"/>
              </w:rPr>
              <w:t>Программное</w:t>
            </w:r>
            <w:proofErr w:type="spellEnd"/>
            <w:r w:rsidRPr="00122941">
              <w:rPr>
                <w:sz w:val="28"/>
                <w:szCs w:val="28"/>
              </w:rPr>
              <w:t xml:space="preserve"> </w:t>
            </w:r>
            <w:proofErr w:type="spellStart"/>
            <w:r w:rsidRPr="00122941">
              <w:rPr>
                <w:sz w:val="28"/>
                <w:szCs w:val="28"/>
              </w:rPr>
              <w:t>обеспечение</w:t>
            </w:r>
            <w:proofErr w:type="spellEnd"/>
          </w:p>
        </w:tc>
      </w:tr>
    </w:tbl>
    <w:p w14:paraId="597E28FC" w14:textId="7CEA27B0" w:rsidR="004343AF" w:rsidRDefault="003D5B0E" w:rsidP="0095550F">
      <w:pPr>
        <w:spacing w:after="0" w:line="360" w:lineRule="auto"/>
        <w:contextualSpacing/>
        <w:jc w:val="both"/>
      </w:pPr>
      <w:r>
        <w:br w:type="textWrapping" w:clear="all"/>
      </w:r>
      <w:r w:rsidR="004343AF">
        <w:br w:type="page"/>
      </w:r>
    </w:p>
    <w:p w14:paraId="57F7277C" w14:textId="3C86168D" w:rsidR="00FA7174" w:rsidRPr="006B5613" w:rsidRDefault="00F97EA0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55876828"/>
      <w:r w:rsidRPr="006B5613">
        <w:rPr>
          <w:rFonts w:ascii="Times New Roman" w:hAnsi="Times New Roman" w:cs="Times New Roman"/>
          <w:color w:val="auto"/>
        </w:rPr>
        <w:lastRenderedPageBreak/>
        <w:t>1</w:t>
      </w:r>
      <w:r w:rsidR="00FA7174" w:rsidRPr="006B5613">
        <w:rPr>
          <w:rFonts w:ascii="Times New Roman" w:hAnsi="Times New Roman" w:cs="Times New Roman"/>
          <w:color w:val="auto"/>
        </w:rPr>
        <w:t xml:space="preserve"> О</w:t>
      </w:r>
      <w:r w:rsidR="006B5613"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3FB29504" w14:textId="30CE9F01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55876829"/>
      <w:r w:rsidRPr="006B5613">
        <w:rPr>
          <w:rFonts w:ascii="Times New Roman" w:hAnsi="Times New Roman" w:cs="Times New Roman"/>
          <w:color w:val="auto"/>
        </w:rPr>
        <w:t>1.1 Наз</w:t>
      </w:r>
      <w:r w:rsidR="005A1609">
        <w:rPr>
          <w:rFonts w:ascii="Times New Roman" w:hAnsi="Times New Roman" w:cs="Times New Roman"/>
          <w:color w:val="auto"/>
        </w:rPr>
        <w:t>начение и область действия документа</w:t>
      </w:r>
      <w:bookmarkEnd w:id="1"/>
    </w:p>
    <w:p w14:paraId="410B938B" w14:textId="5CF4B5B1" w:rsidR="00E43BD2" w:rsidRPr="006B5613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8617E"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 w:rsidR="004A7BDC"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 xml:space="preserve">выполняется для определения актуальных угроз безопасности защищаемой информации, обрабатываемой в </w:t>
      </w:r>
      <w:bookmarkStart w:id="2" w:name="_Hlk148359997"/>
      <w:r w:rsidR="003D5B0E">
        <w:rPr>
          <w:rFonts w:ascii="Times New Roman" w:hAnsi="Times New Roman" w:cs="Times New Roman"/>
          <w:sz w:val="28"/>
          <w:szCs w:val="28"/>
        </w:rPr>
        <w:t>ФГБУ «НПП «ГАММА».</w:t>
      </w:r>
      <w:bookmarkEnd w:id="2"/>
    </w:p>
    <w:p w14:paraId="49B50D80" w14:textId="76E8D307" w:rsidR="003D5B0E" w:rsidRPr="006B5613" w:rsidRDefault="00E43BD2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3D5B0E">
        <w:rPr>
          <w:rFonts w:ascii="Times New Roman" w:hAnsi="Times New Roman" w:cs="Times New Roman"/>
          <w:sz w:val="28"/>
          <w:szCs w:val="28"/>
        </w:rPr>
        <w:t>ФГБУ «НПП «ГАММА».</w:t>
      </w:r>
    </w:p>
    <w:p w14:paraId="74F7AA2E" w14:textId="41D3D6EB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37DB" w14:textId="6C731466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55876830"/>
      <w:r w:rsidRPr="006B5613">
        <w:rPr>
          <w:rFonts w:ascii="Times New Roman" w:hAnsi="Times New Roman" w:cs="Times New Roman"/>
          <w:color w:val="auto"/>
        </w:rPr>
        <w:t xml:space="preserve">1.2 </w:t>
      </w:r>
      <w:r w:rsidR="00D3074A" w:rsidRPr="006B5613">
        <w:rPr>
          <w:rFonts w:ascii="Times New Roman" w:hAnsi="Times New Roman" w:cs="Times New Roman"/>
          <w:color w:val="auto"/>
        </w:rPr>
        <w:t>Нормативн</w:t>
      </w:r>
      <w:r w:rsidR="00F8617E">
        <w:rPr>
          <w:rFonts w:ascii="Times New Roman" w:hAnsi="Times New Roman" w:cs="Times New Roman"/>
          <w:color w:val="auto"/>
        </w:rPr>
        <w:t xml:space="preserve">ые </w:t>
      </w:r>
      <w:r w:rsidR="00D3074A"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 w:rsidR="00F8617E"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="00D3074A"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 w:rsidR="005A1609">
        <w:rPr>
          <w:rFonts w:ascii="Times New Roman" w:hAnsi="Times New Roman" w:cs="Times New Roman"/>
          <w:color w:val="auto"/>
        </w:rPr>
        <w:t>м</w:t>
      </w:r>
      <w:r w:rsidR="00D3074A" w:rsidRPr="006B5613">
        <w:rPr>
          <w:rFonts w:ascii="Times New Roman" w:hAnsi="Times New Roman" w:cs="Times New Roman"/>
          <w:color w:val="auto"/>
        </w:rPr>
        <w:t>одели угроз</w:t>
      </w:r>
      <w:bookmarkEnd w:id="3"/>
    </w:p>
    <w:p w14:paraId="36339A99" w14:textId="77A68102" w:rsidR="003D5B0E" w:rsidRPr="003D5B0E" w:rsidRDefault="003D5B0E" w:rsidP="003D5B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Определение нарушителей и угроз безопасности персональных данных при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их обработке и последующее формирование на их основе модели угроз и</w:t>
      </w:r>
    </w:p>
    <w:p w14:paraId="74BEAA0F" w14:textId="77777777" w:rsidR="003D5B0E" w:rsidRPr="003D5B0E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нарушителей является одним из необходимых мероприятий по обеспечению</w:t>
      </w:r>
    </w:p>
    <w:p w14:paraId="4417971D" w14:textId="4D8F2575" w:rsidR="00D3074A" w:rsidRPr="006B5613" w:rsidRDefault="003D5B0E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безопасности</w:t>
      </w:r>
      <w:r w:rsidR="009D7EE8">
        <w:rPr>
          <w:rFonts w:ascii="Times New Roman" w:hAnsi="Times New Roman" w:cs="Times New Roman"/>
          <w:sz w:val="28"/>
          <w:szCs w:val="28"/>
        </w:rPr>
        <w:t xml:space="preserve"> </w:t>
      </w:r>
      <w:r w:rsidRPr="003D5B0E">
        <w:rPr>
          <w:rFonts w:ascii="Times New Roman" w:hAnsi="Times New Roman" w:cs="Times New Roman"/>
          <w:sz w:val="28"/>
          <w:szCs w:val="28"/>
        </w:rPr>
        <w:t>в информационных системах</w:t>
      </w:r>
      <w:r w:rsidR="00E771F0" w:rsidRPr="006B5613">
        <w:rPr>
          <w:rFonts w:ascii="Times New Roman" w:hAnsi="Times New Roman" w:cs="Times New Roman"/>
          <w:sz w:val="28"/>
          <w:szCs w:val="28"/>
        </w:rPr>
        <w:t>:</w:t>
      </w:r>
    </w:p>
    <w:p w14:paraId="580D031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063D1F45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032A92B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69716568" w14:textId="77777777" w:rsidR="009D7EE8" w:rsidRPr="009D7EE8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EE8">
        <w:rPr>
          <w:rFonts w:ascii="Times New Roman" w:hAnsi="Times New Roman" w:cs="Times New Roman"/>
          <w:sz w:val="28"/>
          <w:szCs w:val="28"/>
        </w:rPr>
        <w:t xml:space="preserve">− Методические рекомендации по обеспечению информационной </w:t>
      </w:r>
    </w:p>
    <w:p w14:paraId="48E6EF90" w14:textId="56D90839" w:rsidR="00F8617E" w:rsidRDefault="009D7EE8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D7EE8">
        <w:rPr>
          <w:rFonts w:ascii="Times New Roman" w:hAnsi="Times New Roman" w:cs="Times New Roman"/>
          <w:sz w:val="28"/>
          <w:szCs w:val="28"/>
        </w:rPr>
        <w:t>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D7CAFE" w14:textId="77777777" w:rsidR="009D7EE8" w:rsidRPr="006B5613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5F1D4B1F" w14:textId="77777777" w:rsidR="009D7EE8" w:rsidRPr="006B5613" w:rsidRDefault="009D7EE8" w:rsidP="009D7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8142F" w14:textId="65CAB4D7" w:rsidR="00A01499" w:rsidRDefault="00F32510" w:rsidP="006B561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4" w:name="_Toc155876831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3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4"/>
    </w:p>
    <w:p w14:paraId="2EDE51A4" w14:textId="629D9013" w:rsidR="00F8617E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46AB9">
        <w:rPr>
          <w:rFonts w:ascii="Times New Roman" w:hAnsi="Times New Roman" w:cs="Times New Roman"/>
          <w:sz w:val="28"/>
          <w:szCs w:val="28"/>
        </w:rPr>
        <w:t xml:space="preserve">аказчиком и оператором систем и сетей является </w:t>
      </w:r>
      <w:r w:rsidRPr="009D7EE8">
        <w:rPr>
          <w:rFonts w:ascii="Times New Roman" w:hAnsi="Times New Roman" w:cs="Times New Roman"/>
          <w:sz w:val="28"/>
          <w:szCs w:val="28"/>
        </w:rPr>
        <w:t>ФГБУ «НПП «ГАММА».</w:t>
      </w:r>
    </w:p>
    <w:p w14:paraId="51AD0450" w14:textId="77777777" w:rsidR="009D7EE8" w:rsidRPr="006B5613" w:rsidRDefault="009D7EE8" w:rsidP="009D7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37314" w14:textId="1C34BF43" w:rsidR="006620F2" w:rsidRPr="006B5613" w:rsidRDefault="006620F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55876832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5"/>
    </w:p>
    <w:p w14:paraId="617918A8" w14:textId="77777777" w:rsidR="009D7EE8" w:rsidRDefault="009D7EE8" w:rsidP="00825D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Департаменты, отвечающие за обеспечение безопасности информации выступают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FB11B7" w14:textId="6B1B1F62" w:rsidR="009D7EE8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825DFE" w:rsidRPr="00825DFE">
        <w:rPr>
          <w:rFonts w:ascii="Times New Roman" w:hAnsi="Times New Roman" w:cs="Times New Roman"/>
          <w:sz w:val="28"/>
          <w:szCs w:val="28"/>
        </w:rPr>
        <w:t>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 системного администрирования. В задачи данного департамента входит обслуживание и администрирование средств информационной безопасности.</w:t>
      </w:r>
    </w:p>
    <w:p w14:paraId="78CA0AED" w14:textId="1D4DB8D4" w:rsidR="006620F2" w:rsidRDefault="009D7EE8" w:rsidP="009D7EE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Отдел информационной безопасности (ИБ).</w:t>
      </w:r>
      <w:r w:rsidR="00825DFE" w:rsidRPr="0082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задачи данного департамента входит анализирование средств информационной безопасности.</w:t>
      </w:r>
    </w:p>
    <w:p w14:paraId="0547D6CF" w14:textId="77777777" w:rsidR="00F8617E" w:rsidRPr="006B5613" w:rsidRDefault="00F8617E" w:rsidP="006B56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122C71" w14:textId="346123CD" w:rsidR="00130576" w:rsidRPr="006B5613" w:rsidRDefault="00130576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5876833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6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7B5F434F" w14:textId="04767571" w:rsidR="00D17DE5" w:rsidRDefault="00130576" w:rsidP="001252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 w:rsidR="00F8617E"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т, разработка произведена собственными силами.</w:t>
      </w:r>
    </w:p>
    <w:p w14:paraId="32E66978" w14:textId="4C68DC29" w:rsidR="00125205" w:rsidRPr="00125205" w:rsidRDefault="00345192" w:rsidP="003451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61D7F" w14:textId="5DB22787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55876834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 w:rsidR="00206E58"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7"/>
    </w:p>
    <w:p w14:paraId="4FC644E9" w14:textId="16A3607B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55876835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8"/>
    </w:p>
    <w:p w14:paraId="044E8C32" w14:textId="50859C30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464FCB5" w14:textId="77777777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13F7B7A" w14:textId="5EE1F799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,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67632325" w14:textId="77777777" w:rsidR="00CC1742" w:rsidRPr="00206E58" w:rsidRDefault="00CC174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0DB5A" w14:textId="77777777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55876836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9"/>
    </w:p>
    <w:p w14:paraId="57913059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Класс защищенности: Класс защищенности систем и сетей определяет </w:t>
      </w:r>
    </w:p>
    <w:p w14:paraId="77F8A27E" w14:textId="77777777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уровень и глубину мер безопасности, которые должны быть применены к </w:t>
      </w:r>
    </w:p>
    <w:p w14:paraId="4DA59E1B" w14:textId="1A2D33FC" w:rsidR="00CA0698" w:rsidRPr="00CA0698" w:rsidRDefault="00CA0698" w:rsidP="00CA06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информационным ресурсам. В России классы защищенности могут определяться согласно ГОСТ Р ИСО/МЭК 27001-2012 и другим нормативам. </w:t>
      </w:r>
    </w:p>
    <w:p w14:paraId="65AF529D" w14:textId="77777777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Обычно они имеют следующие обозначения: </w:t>
      </w:r>
    </w:p>
    <w:p w14:paraId="120144F4" w14:textId="4F32F0CF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КС1 (критический класс защищенности). </w:t>
      </w:r>
    </w:p>
    <w:p w14:paraId="55BEF80A" w14:textId="5D497B69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КС2 (высокий класс защищенности). </w:t>
      </w:r>
    </w:p>
    <w:p w14:paraId="1A3E88B4" w14:textId="65B26CA3" w:rsidR="00CA0698" w:rsidRP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КС3 (средний класс защищенности). </w:t>
      </w:r>
    </w:p>
    <w:p w14:paraId="134136AA" w14:textId="42112F3F" w:rsidR="00CA069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A0698">
        <w:rPr>
          <w:rFonts w:ascii="Times New Roman" w:hAnsi="Times New Roman" w:cs="Times New Roman"/>
          <w:sz w:val="28"/>
          <w:szCs w:val="28"/>
        </w:rPr>
        <w:t xml:space="preserve"> КС4 (низкий класс защищенности).</w:t>
      </w:r>
    </w:p>
    <w:p w14:paraId="739BD1FA" w14:textId="5AC625BE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</w:t>
      </w: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="00CA0698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– первый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12E290D6" w14:textId="77777777" w:rsidR="00B44609" w:rsidRPr="00206E58" w:rsidRDefault="00B44609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4C32" w14:textId="76E9E6D1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55876837"/>
      <w:r w:rsidRPr="00206E58">
        <w:rPr>
          <w:rFonts w:ascii="Times New Roman" w:hAnsi="Times New Roman" w:cs="Times New Roman"/>
          <w:color w:val="auto"/>
        </w:rPr>
        <w:t>2.3. Норматив</w:t>
      </w:r>
      <w:r w:rsidR="00E7239F"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10"/>
    </w:p>
    <w:p w14:paraId="0B36E951" w14:textId="407BEC09" w:rsidR="00E7239F" w:rsidRPr="00206E58" w:rsidRDefault="00CA069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Настоящая Модель угроз разработана в соответствии с положениями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Федерального закона от 27.07.2006 № 152-ФЗ «О персональных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22ABDA3A" w14:textId="585B2A08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55876838"/>
      <w:r w:rsidRPr="00206E58">
        <w:rPr>
          <w:rFonts w:ascii="Times New Roman" w:hAnsi="Times New Roman" w:cs="Times New Roman"/>
          <w:color w:val="auto"/>
        </w:rPr>
        <w:lastRenderedPageBreak/>
        <w:t>2.4. Назначение, задачи (функции) систем и сетей, состав обрабатываемой информации и ее правовой режим</w:t>
      </w:r>
      <w:bookmarkEnd w:id="11"/>
    </w:p>
    <w:p w14:paraId="35DFA921" w14:textId="0BFB1211" w:rsidR="00181D7C" w:rsidRDefault="00181D7C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E5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CA069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CA0698" w:rsidRPr="00CA0698">
        <w:rPr>
          <w:rFonts w:ascii="Times New Roman" w:hAnsi="Times New Roman" w:cs="Times New Roman"/>
          <w:sz w:val="28"/>
          <w:szCs w:val="28"/>
        </w:rPr>
        <w:t>обработки, хранения и защиты персональных данных сотрудников, клиентов, поставщиков и других физических лиц, связанных с деятельностью предприятия</w:t>
      </w:r>
      <w:r w:rsidR="00CA0698">
        <w:rPr>
          <w:rFonts w:ascii="Times New Roman" w:hAnsi="Times New Roman" w:cs="Times New Roman"/>
          <w:sz w:val="28"/>
          <w:szCs w:val="28"/>
        </w:rPr>
        <w:t>.</w:t>
      </w:r>
    </w:p>
    <w:p w14:paraId="055F20AD" w14:textId="32EECABA" w:rsidR="00195C73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A0698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8">
        <w:rPr>
          <w:rFonts w:ascii="Times New Roman" w:hAnsi="Times New Roman" w:cs="Times New Roman"/>
          <w:sz w:val="28"/>
          <w:szCs w:val="28"/>
        </w:rPr>
        <w:t>ФГБУ «НПП «ГАММА» могут обрабатываться следующие персональные данные:</w:t>
      </w:r>
    </w:p>
    <w:p w14:paraId="2D753A7B" w14:textId="3C6458C5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 w:rsidRPr="00206E58">
        <w:rPr>
          <w:rFonts w:ascii="Times New Roman" w:hAnsi="Times New Roman" w:cs="Times New Roman"/>
          <w:sz w:val="28"/>
          <w:szCs w:val="28"/>
        </w:rPr>
        <w:t>обрабатываются с целью</w:t>
      </w:r>
      <w:r w:rsidR="00195C73" w:rsidRPr="00206E58">
        <w:rPr>
          <w:rFonts w:ascii="Times New Roman" w:hAnsi="Times New Roman" w:cs="Times New Roman"/>
          <w:sz w:val="28"/>
          <w:szCs w:val="28"/>
        </w:rPr>
        <w:t>:</w:t>
      </w:r>
    </w:p>
    <w:p w14:paraId="05514BEA" w14:textId="26B3159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защиты прав и обязанностей сотрудник</w:t>
      </w:r>
      <w:r w:rsidR="00AA2D82">
        <w:rPr>
          <w:rFonts w:ascii="Times New Roman" w:hAnsi="Times New Roman" w:cs="Times New Roman"/>
          <w:sz w:val="28"/>
          <w:szCs w:val="28"/>
        </w:rPr>
        <w:t>ов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ADA1193" w14:textId="0009EA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средств;</w:t>
      </w:r>
    </w:p>
    <w:p w14:paraId="3AE0E568" w14:textId="7F794E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трудовых отношений;</w:t>
      </w:r>
    </w:p>
    <w:p w14:paraId="60CD98AD" w14:textId="2CCCC97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4A671324" w14:textId="75F5234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 w:rsidR="00AA2D82"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6F56344D" w14:textId="0CC829B8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59216136" w14:textId="7A02C341" w:rsidR="00195C73" w:rsidRPr="00AA2D82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CA0698" w:rsidRPr="00CA0698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 w:rsidR="00CA0698" w:rsidRPr="00206E58">
        <w:rPr>
          <w:rFonts w:ascii="Times New Roman" w:hAnsi="Times New Roman" w:cs="Times New Roman"/>
          <w:sz w:val="28"/>
          <w:szCs w:val="28"/>
        </w:rPr>
        <w:t>включает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себя</w:t>
      </w:r>
      <w:r w:rsidR="00AA2D82" w:rsidRPr="00AA2D82">
        <w:rPr>
          <w:rFonts w:ascii="Times New Roman" w:hAnsi="Times New Roman" w:cs="Times New Roman"/>
          <w:sz w:val="28"/>
          <w:szCs w:val="28"/>
        </w:rPr>
        <w:t>:</w:t>
      </w:r>
    </w:p>
    <w:p w14:paraId="709B3C8A" w14:textId="148BD3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E6E77DE" w14:textId="6BF3D3F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работника, кем и когда выдан;</w:t>
      </w:r>
    </w:p>
    <w:p w14:paraId="3EF92B55" w14:textId="7766E77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9F7C5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80031BE" w14:textId="30BB34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A814C5F" w14:textId="3B1707D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D5BA637" w14:textId="5A25A1A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0044D52" w14:textId="1DFDEE7A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сведения о доходах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10170541" w14:textId="0DF12F78" w:rsidR="003237C8" w:rsidRPr="00206E58" w:rsidRDefault="003237C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 w:rsidR="009F7C5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429A982F" w14:textId="449DEB66" w:rsidR="006A627E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0698">
        <w:rPr>
          <w:rFonts w:ascii="Times New Roman" w:hAnsi="Times New Roman" w:cs="Times New Roman"/>
          <w:sz w:val="28"/>
          <w:szCs w:val="28"/>
        </w:rPr>
        <w:lastRenderedPageBreak/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14:paraId="795C82B7" w14:textId="0B3E278D" w:rsidR="00CA0698" w:rsidRPr="00206E58" w:rsidRDefault="00CA0698" w:rsidP="00CA06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CC163" w14:textId="5DE03CB3" w:rsidR="006A627E" w:rsidRDefault="00BA0C6F" w:rsidP="006A62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55876839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2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236AD666" w14:textId="7D6F209B" w:rsidR="00BA0C6F" w:rsidRDefault="00CA0698" w:rsidP="006A62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Pr="00CA0698">
        <w:rPr>
          <w:rFonts w:ascii="Times New Roman" w:hAnsi="Times New Roman" w:cs="Times New Roman"/>
          <w:sz w:val="28"/>
          <w:szCs w:val="28"/>
        </w:rPr>
        <w:t>ФГБУ «НПП «ГАММА»</w:t>
      </w:r>
      <w:r>
        <w:rPr>
          <w:rFonts w:ascii="Times New Roman" w:hAnsi="Times New Roman" w:cs="Times New Roman"/>
          <w:sz w:val="28"/>
          <w:szCs w:val="28"/>
        </w:rPr>
        <w:t xml:space="preserve"> должен регулярно проводить следующие процессы для обеспечения безопасности информации в инф</w:t>
      </w:r>
      <w:r w:rsidR="00E53156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структуре:</w:t>
      </w:r>
    </w:p>
    <w:p w14:paraId="72A37473" w14:textId="29811A77" w:rsidR="00CA0698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Сбор событий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E101AC" w14:textId="2C6F7F55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53156">
        <w:rPr>
          <w:rFonts w:ascii="Times New Roman" w:hAnsi="Times New Roman" w:cs="Times New Roman"/>
          <w:bCs/>
          <w:sz w:val="28"/>
          <w:szCs w:val="28"/>
        </w:rPr>
        <w:t>Обучение сотрудников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C74AEDA" w14:textId="27F15B44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Реагирование на инциденты информационной безопасности</w:t>
      </w:r>
      <w:r w:rsidRPr="00E531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529FE1A5" w14:textId="2AC2D87E" w:rsidR="00E53156" w:rsidRPr="00E53156" w:rsidRDefault="00E53156" w:rsidP="00E53156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t>Соблюдение законодательства РФ.</w:t>
      </w:r>
    </w:p>
    <w:p w14:paraId="4063ADCF" w14:textId="43C5BEE3" w:rsidR="00700016" w:rsidRPr="00345192" w:rsidRDefault="00345192" w:rsidP="00345192">
      <w:pPr>
        <w:spacing w:after="200" w:line="276" w:lineRule="auto"/>
      </w:pPr>
      <w:r>
        <w:br w:type="page"/>
      </w:r>
    </w:p>
    <w:p w14:paraId="72FEF702" w14:textId="311DBBEA" w:rsidR="00A25529" w:rsidRPr="00345192" w:rsidRDefault="00700016" w:rsidP="0034519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3" w:name="_Toc155876840"/>
      <w:r w:rsidRPr="006A627E">
        <w:rPr>
          <w:rFonts w:ascii="Times New Roman" w:hAnsi="Times New Roman" w:cs="Times New Roman"/>
          <w:color w:val="auto"/>
        </w:rPr>
        <w:lastRenderedPageBreak/>
        <w:t>2.</w:t>
      </w:r>
      <w:r w:rsidR="00345192"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A627E">
        <w:rPr>
          <w:rFonts w:ascii="Times New Roman" w:hAnsi="Times New Roman" w:cs="Times New Roman"/>
          <w:color w:val="auto"/>
        </w:rPr>
        <w:t>)</w:t>
      </w:r>
      <w:bookmarkEnd w:id="13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317358AD" w14:textId="77777777" w:rsidR="00345192" w:rsidRPr="00A25529" w:rsidRDefault="00345192" w:rsidP="00A25529"/>
    <w:p w14:paraId="328A8689" w14:textId="525895CE" w:rsidR="006620F2" w:rsidRPr="006A627E" w:rsidRDefault="00700016" w:rsidP="006A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51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08"/>
        <w:gridCol w:w="1982"/>
        <w:gridCol w:w="5055"/>
      </w:tblGrid>
      <w:tr w:rsidR="00700016" w:rsidRPr="0006521E" w14:paraId="1C959D69" w14:textId="77777777" w:rsidTr="00F21EAF">
        <w:trPr>
          <w:jc w:val="center"/>
        </w:trPr>
        <w:tc>
          <w:tcPr>
            <w:tcW w:w="2122" w:type="dxa"/>
            <w:shd w:val="clear" w:color="auto" w:fill="9BBB59" w:themeFill="accent3"/>
            <w:vAlign w:val="center"/>
          </w:tcPr>
          <w:p w14:paraId="0757F370" w14:textId="77777777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Типовая роль</w:t>
            </w:r>
          </w:p>
        </w:tc>
        <w:tc>
          <w:tcPr>
            <w:tcW w:w="1984" w:type="dxa"/>
            <w:shd w:val="clear" w:color="auto" w:fill="9BBB59" w:themeFill="accent3"/>
            <w:vAlign w:val="center"/>
          </w:tcPr>
          <w:p w14:paraId="5422D5F8" w14:textId="6A26937D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доступа к </w:t>
            </w:r>
            <w:proofErr w:type="spellStart"/>
            <w:r w:rsidR="00E53156"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</w:t>
            </w: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Дн</w:t>
            </w:r>
            <w:proofErr w:type="spellEnd"/>
          </w:p>
        </w:tc>
        <w:tc>
          <w:tcPr>
            <w:tcW w:w="5239" w:type="dxa"/>
            <w:shd w:val="clear" w:color="auto" w:fill="9BBB59" w:themeFill="accent3"/>
            <w:vAlign w:val="center"/>
          </w:tcPr>
          <w:p w14:paraId="57777378" w14:textId="2855DB69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Разрешенные действия к </w:t>
            </w:r>
            <w:proofErr w:type="spellStart"/>
            <w:r w:rsidR="00E53156"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</w:t>
            </w: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ПДн</w:t>
            </w:r>
            <w:proofErr w:type="spellEnd"/>
          </w:p>
        </w:tc>
      </w:tr>
      <w:tr w:rsidR="00700016" w:rsidRPr="0006521E" w14:paraId="2BF49E1E" w14:textId="77777777" w:rsidTr="00E53156">
        <w:trPr>
          <w:jc w:val="center"/>
        </w:trPr>
        <w:tc>
          <w:tcPr>
            <w:tcW w:w="2122" w:type="dxa"/>
            <w:vAlign w:val="center"/>
          </w:tcPr>
          <w:p w14:paraId="32C47E51" w14:textId="0FBD7462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="00E53156" w:rsidRPr="0006521E">
              <w:rPr>
                <w:rFonts w:ascii="Times New Roman" w:hAnsi="Times New Roman" w:cs="Times New Roman"/>
                <w:sz w:val="28"/>
                <w:szCs w:val="28"/>
              </w:rPr>
              <w:t>ы систем и сетей</w:t>
            </w:r>
          </w:p>
        </w:tc>
        <w:tc>
          <w:tcPr>
            <w:tcW w:w="1984" w:type="dxa"/>
            <w:vAlign w:val="center"/>
          </w:tcPr>
          <w:p w14:paraId="372EB39B" w14:textId="6E040BEC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Облада</w:t>
            </w:r>
            <w:r w:rsidR="00E53156"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ют</w:t>
            </w: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 xml:space="preserve"> полной информацией о системном и прикладном программном обеспечении </w:t>
            </w:r>
          </w:p>
        </w:tc>
        <w:tc>
          <w:tcPr>
            <w:tcW w:w="5239" w:type="dxa"/>
            <w:vAlign w:val="center"/>
          </w:tcPr>
          <w:p w14:paraId="3C72A7D2" w14:textId="41D6B73F" w:rsidR="00E53156" w:rsidRPr="0006521E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</w:pP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Полный доступ к управлению, настройкам и обслуживаниям информационных систем и сетей</w:t>
            </w:r>
          </w:p>
          <w:p w14:paraId="15AD1468" w14:textId="6540BC5C" w:rsidR="00700016" w:rsidRPr="0006521E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</w:pP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предприятия. полный доступ для администрирования</w:t>
            </w:r>
          </w:p>
        </w:tc>
      </w:tr>
      <w:tr w:rsidR="00700016" w:rsidRPr="0006521E" w14:paraId="346E79AE" w14:textId="77777777" w:rsidTr="00E53156">
        <w:trPr>
          <w:jc w:val="center"/>
        </w:trPr>
        <w:tc>
          <w:tcPr>
            <w:tcW w:w="2122" w:type="dxa"/>
            <w:vAlign w:val="center"/>
          </w:tcPr>
          <w:p w14:paraId="6262B18C" w14:textId="776D74B5" w:rsidR="00700016" w:rsidRPr="0006521E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Финансовый отдел</w:t>
            </w:r>
            <w:r w:rsidR="00700016"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 (бухгалтерия)</w:t>
            </w:r>
          </w:p>
        </w:tc>
        <w:tc>
          <w:tcPr>
            <w:tcW w:w="1984" w:type="dxa"/>
            <w:vAlign w:val="center"/>
          </w:tcPr>
          <w:p w14:paraId="7F424117" w14:textId="112E6C11" w:rsidR="00700016" w:rsidRPr="0006521E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Обладают доступом к бухгалтерской информации, финансовым данным.</w:t>
            </w:r>
          </w:p>
        </w:tc>
        <w:tc>
          <w:tcPr>
            <w:tcW w:w="5239" w:type="dxa"/>
            <w:vAlign w:val="center"/>
          </w:tcPr>
          <w:p w14:paraId="2BC80B83" w14:textId="011C9D99" w:rsidR="00700016" w:rsidRPr="0006521E" w:rsidRDefault="00E53156" w:rsidP="00E53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</w:pPr>
            <w:r w:rsidRPr="0006521E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  <w:lang w:eastAsia="ru-RU"/>
              </w:rPr>
              <w:t>Доступ к отчетам, договорам компании</w:t>
            </w:r>
          </w:p>
        </w:tc>
      </w:tr>
      <w:tr w:rsidR="00700016" w:rsidRPr="0006521E" w14:paraId="74401ACF" w14:textId="77777777" w:rsidTr="00E53156">
        <w:trPr>
          <w:jc w:val="center"/>
        </w:trPr>
        <w:tc>
          <w:tcPr>
            <w:tcW w:w="2122" w:type="dxa"/>
            <w:vAlign w:val="center"/>
          </w:tcPr>
          <w:p w14:paraId="0D3EE0EE" w14:textId="3D476517" w:rsidR="00700016" w:rsidRPr="0006521E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Специалисты информационной безопасности</w:t>
            </w:r>
          </w:p>
        </w:tc>
        <w:tc>
          <w:tcPr>
            <w:tcW w:w="1984" w:type="dxa"/>
            <w:vAlign w:val="center"/>
          </w:tcPr>
          <w:p w14:paraId="4047C056" w14:textId="1C3FCA3B" w:rsidR="00700016" w:rsidRPr="0006521E" w:rsidRDefault="00E5315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Контроль событий ИБ и контроль доступа</w:t>
            </w:r>
          </w:p>
        </w:tc>
        <w:tc>
          <w:tcPr>
            <w:tcW w:w="5239" w:type="dxa"/>
            <w:vAlign w:val="center"/>
          </w:tcPr>
          <w:p w14:paraId="1BAA6DB9" w14:textId="77777777" w:rsidR="00700016" w:rsidRPr="0006521E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Уточнение, использование</w:t>
            </w:r>
          </w:p>
        </w:tc>
      </w:tr>
      <w:tr w:rsidR="00700016" w:rsidRPr="0006521E" w14:paraId="0D6F99A2" w14:textId="77777777" w:rsidTr="00E53156">
        <w:trPr>
          <w:jc w:val="center"/>
        </w:trPr>
        <w:tc>
          <w:tcPr>
            <w:tcW w:w="2122" w:type="dxa"/>
            <w:vAlign w:val="center"/>
          </w:tcPr>
          <w:p w14:paraId="5A5177C6" w14:textId="743A7464" w:rsidR="00700016" w:rsidRPr="0006521E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1984" w:type="dxa"/>
            <w:vAlign w:val="center"/>
          </w:tcPr>
          <w:p w14:paraId="026CDB72" w14:textId="77777777" w:rsidR="00700016" w:rsidRPr="0006521E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5239" w:type="dxa"/>
            <w:vAlign w:val="center"/>
          </w:tcPr>
          <w:p w14:paraId="252B6933" w14:textId="40B2FB27" w:rsidR="00700016" w:rsidRPr="0006521E" w:rsidRDefault="00D311CB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</w:t>
            </w:r>
            <w:proofErr w:type="spellStart"/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</w:tr>
    </w:tbl>
    <w:p w14:paraId="60878779" w14:textId="77777777" w:rsidR="00700016" w:rsidRPr="0006521E" w:rsidRDefault="00700016" w:rsidP="0012520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194637A" w14:textId="5CED3843" w:rsidR="00942B86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4" w:name="_Toc155876841"/>
      <w:r w:rsidRPr="00710595"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7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4"/>
      <w:r w:rsidR="00942B86" w:rsidRPr="00710595">
        <w:rPr>
          <w:rFonts w:ascii="Times New Roman" w:hAnsi="Times New Roman" w:cs="Times New Roman"/>
          <w:color w:val="auto"/>
        </w:rPr>
        <w:t xml:space="preserve"> </w:t>
      </w:r>
    </w:p>
    <w:p w14:paraId="14B93A95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13390DB9" w14:textId="77777777" w:rsidR="00F37D76" w:rsidRPr="00710595" w:rsidRDefault="00F37D76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911E4" w14:textId="1AF37FBA" w:rsidR="007A15C4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5" w:name="_Toc155876842"/>
      <w:r>
        <w:rPr>
          <w:rFonts w:ascii="Times New Roman" w:hAnsi="Times New Roman" w:cs="Times New Roman"/>
          <w:color w:val="auto"/>
        </w:rPr>
        <w:lastRenderedPageBreak/>
        <w:t>2.</w:t>
      </w:r>
      <w:r w:rsidR="001C246D" w:rsidRPr="001C246D">
        <w:rPr>
          <w:rFonts w:ascii="Times New Roman" w:hAnsi="Times New Roman" w:cs="Times New Roman"/>
          <w:color w:val="auto"/>
        </w:rPr>
        <w:t>8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</w:t>
      </w:r>
      <w:r w:rsidR="001C357E" w:rsidRPr="00710595">
        <w:rPr>
          <w:rFonts w:ascii="Times New Roman" w:hAnsi="Times New Roman" w:cs="Times New Roman"/>
          <w:color w:val="auto"/>
        </w:rPr>
        <w:t>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5"/>
    </w:p>
    <w:p w14:paraId="3CD4D458" w14:textId="77777777" w:rsidR="001C246D" w:rsidRPr="001C246D" w:rsidRDefault="001C246D" w:rsidP="001C246D"/>
    <w:p w14:paraId="5E2B769F" w14:textId="6E2E65C3" w:rsidR="001C357E" w:rsidRDefault="00E53156" w:rsidP="00E531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16" w:name="_Toc155876843"/>
      <w:r>
        <w:rPr>
          <w:rFonts w:ascii="Times New Roman" w:hAnsi="Times New Roman" w:cs="Times New Roman"/>
          <w:b w:val="0"/>
          <w:bCs w:val="0"/>
          <w:color w:val="auto"/>
        </w:rPr>
        <w:t>Не реализовано.</w:t>
      </w:r>
      <w:bookmarkEnd w:id="16"/>
    </w:p>
    <w:p w14:paraId="0502CF26" w14:textId="77777777" w:rsidR="00E53156" w:rsidRPr="00E53156" w:rsidRDefault="00E53156" w:rsidP="00E53156"/>
    <w:p w14:paraId="4472ABAC" w14:textId="155D6063" w:rsidR="001C357E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7" w:name="_Toc155876844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9</w:t>
      </w:r>
      <w:r w:rsidR="001C357E"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7"/>
      <w:r w:rsidR="001C357E" w:rsidRPr="00710595">
        <w:rPr>
          <w:rFonts w:ascii="Times New Roman" w:hAnsi="Times New Roman" w:cs="Times New Roman"/>
          <w:color w:val="auto"/>
        </w:rPr>
        <w:t xml:space="preserve"> </w:t>
      </w:r>
    </w:p>
    <w:p w14:paraId="7E30AD43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7EBAC7B2" w14:textId="77777777" w:rsidR="007A4934" w:rsidRDefault="007A4934" w:rsidP="00F37D7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D6906C" w14:textId="77777777" w:rsidR="00F37D76" w:rsidRPr="00F37D76" w:rsidRDefault="00F37D76" w:rsidP="00F37D76">
      <w:pPr>
        <w:sectPr w:rsidR="00F37D76" w:rsidRPr="00F37D76" w:rsidSect="007A15C4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2A0080" w14:textId="77777777" w:rsidR="003D5B0E" w:rsidRPr="003D5B0E" w:rsidRDefault="003D5B0E" w:rsidP="003D5B0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8" w:name="_Toc155876845"/>
      <w:r>
        <w:rPr>
          <w:rFonts w:ascii="Times New Roman" w:hAnsi="Times New Roman" w:cs="Times New Roman"/>
          <w:color w:val="auto"/>
        </w:rPr>
        <w:lastRenderedPageBreak/>
        <w:t>3</w:t>
      </w:r>
      <w:r w:rsidR="00BF5355" w:rsidRPr="00BB0D00">
        <w:rPr>
          <w:rFonts w:ascii="Times New Roman" w:hAnsi="Times New Roman" w:cs="Times New Roman"/>
          <w:color w:val="auto"/>
        </w:rPr>
        <w:t xml:space="preserve"> </w:t>
      </w:r>
      <w:r w:rsidRPr="003D5B0E">
        <w:rPr>
          <w:rFonts w:ascii="Times New Roman" w:hAnsi="Times New Roman" w:cs="Times New Roman"/>
          <w:color w:val="auto"/>
        </w:rPr>
        <w:t>ИСТОЧНИКИ УГРОЗ БЕЗОПАСНОСТИ ИНФОРМАЦИИ. СПОСОБЫ</w:t>
      </w:r>
      <w:bookmarkEnd w:id="18"/>
      <w:r w:rsidRPr="003D5B0E">
        <w:rPr>
          <w:rFonts w:ascii="Times New Roman" w:hAnsi="Times New Roman" w:cs="Times New Roman"/>
          <w:color w:val="auto"/>
        </w:rPr>
        <w:t xml:space="preserve"> </w:t>
      </w:r>
    </w:p>
    <w:p w14:paraId="7F1C9BAE" w14:textId="3E61FDD9" w:rsidR="003D5B0E" w:rsidRPr="003D5B0E" w:rsidRDefault="003D5B0E" w:rsidP="003D5B0E">
      <w:pPr>
        <w:pStyle w:val="1"/>
        <w:spacing w:before="0" w:line="360" w:lineRule="auto"/>
        <w:ind w:firstLine="709"/>
        <w:jc w:val="both"/>
      </w:pPr>
      <w:bookmarkStart w:id="19" w:name="_Toc155876846"/>
      <w:r w:rsidRPr="003D5B0E">
        <w:rPr>
          <w:rFonts w:ascii="Times New Roman" w:hAnsi="Times New Roman" w:cs="Times New Roman"/>
          <w:color w:val="auto"/>
        </w:rPr>
        <w:t>РЕАЛИЗАЦИИ УГРОЗ БЕЗОПАСНОТИ ИНФОРМАЦИИ</w:t>
      </w:r>
      <w:bookmarkEnd w:id="19"/>
    </w:p>
    <w:p w14:paraId="478753D8" w14:textId="77777777" w:rsidR="005A0DCC" w:rsidRPr="005A0DCC" w:rsidRDefault="005A0DCC" w:rsidP="005A0DCC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В процессе моделирования угроз безопасности информации включены следующие этапы:</w:t>
      </w:r>
    </w:p>
    <w:p w14:paraId="2DA85CFD" w14:textId="75908972" w:rsidR="005A0DCC" w:rsidRPr="005A0DCC" w:rsidRDefault="005A0DCC" w:rsidP="005A0DCC">
      <w:pPr>
        <w:pStyle w:val="af0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Анализ потенциальных негативных последствий, которые могут возникнуть при реализации угроз безопасности информации.</w:t>
      </w:r>
    </w:p>
    <w:p w14:paraId="2F040F62" w14:textId="0DE34707" w:rsidR="005A0DCC" w:rsidRPr="005A0DCC" w:rsidRDefault="005A0DCC" w:rsidP="005A0DCC">
      <w:pPr>
        <w:pStyle w:val="af0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Выявление условий, при которых угрозы безопасности информации могут произойти.</w:t>
      </w:r>
    </w:p>
    <w:p w14:paraId="49CEE24A" w14:textId="54432B73" w:rsidR="005A0DCC" w:rsidRPr="005A0DCC" w:rsidRDefault="005A0DCC" w:rsidP="005A0DCC">
      <w:pPr>
        <w:pStyle w:val="af0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Идентификация источников угроз безопасности информации и оценка возможностей потенциальных нарушителей.</w:t>
      </w:r>
    </w:p>
    <w:p w14:paraId="36F6983E" w14:textId="4BA7ECE1" w:rsidR="00BB0D00" w:rsidRDefault="005A0DCC" w:rsidP="005A0DCC">
      <w:pPr>
        <w:pStyle w:val="af0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Определение сценариев, в рамках которых могут произойти угрозы безопасности информации.</w:t>
      </w:r>
    </w:p>
    <w:p w14:paraId="04375ED1" w14:textId="034C1EB4" w:rsidR="005A0DCC" w:rsidRDefault="005A0DCC" w:rsidP="005A0DCC">
      <w:pPr>
        <w:spacing w:after="0" w:line="360" w:lineRule="auto"/>
        <w:ind w:left="36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 таблице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представлен процесс возникновения угроз информационной безопасности.</w:t>
      </w:r>
    </w:p>
    <w:p w14:paraId="12764FB7" w14:textId="05BBAF54" w:rsidR="005A0DCC" w:rsidRDefault="005A0DCC" w:rsidP="005A0DCC">
      <w:pPr>
        <w:spacing w:after="0" w:line="360" w:lineRule="auto"/>
        <w:ind w:left="36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П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роцесс возникновения угроз информационной безопасности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7101"/>
        <w:gridCol w:w="7099"/>
      </w:tblGrid>
      <w:tr w:rsidR="005A0DCC" w14:paraId="334F4BC7" w14:textId="77777777" w:rsidTr="00F30D32">
        <w:tc>
          <w:tcPr>
            <w:tcW w:w="7101" w:type="dxa"/>
            <w:shd w:val="clear" w:color="auto" w:fill="9BBB59" w:themeFill="accent3"/>
          </w:tcPr>
          <w:p w14:paraId="39A1AE82" w14:textId="5C4A4EDE" w:rsidR="005A0DCC" w:rsidRPr="00F30D32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F30D32">
              <w:rPr>
                <w:rFonts w:ascii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7099" w:type="dxa"/>
            <w:shd w:val="clear" w:color="auto" w:fill="9BBB59" w:themeFill="accent3"/>
          </w:tcPr>
          <w:p w14:paraId="0AB094F6" w14:textId="4DCE27E3" w:rsidR="005A0DCC" w:rsidRPr="00F30D32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F30D32">
              <w:rPr>
                <w:rFonts w:ascii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Описание</w:t>
            </w:r>
          </w:p>
        </w:tc>
      </w:tr>
      <w:tr w:rsidR="005A0DCC" w14:paraId="4FF8BB49" w14:textId="77777777" w:rsidTr="005A0DCC">
        <w:tc>
          <w:tcPr>
            <w:tcW w:w="7101" w:type="dxa"/>
          </w:tcPr>
          <w:p w14:paraId="041AE3CB" w14:textId="20CAD6D8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Анализ последствий</w:t>
            </w:r>
          </w:p>
        </w:tc>
        <w:tc>
          <w:tcPr>
            <w:tcW w:w="7099" w:type="dxa"/>
          </w:tcPr>
          <w:p w14:paraId="16A195B3" w14:textId="588BCFE3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Исследование потенциальных негативных результатов, возможных при реализации угроз безопасности информации.</w:t>
            </w:r>
          </w:p>
        </w:tc>
      </w:tr>
      <w:tr w:rsidR="005A0DCC" w14:paraId="2AEAFEA7" w14:textId="77777777" w:rsidTr="005A0DCC">
        <w:tc>
          <w:tcPr>
            <w:tcW w:w="7101" w:type="dxa"/>
          </w:tcPr>
          <w:p w14:paraId="1435AF65" w14:textId="3457E41D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Выявление условий</w:t>
            </w: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ab/>
            </w:r>
          </w:p>
        </w:tc>
        <w:tc>
          <w:tcPr>
            <w:tcW w:w="7099" w:type="dxa"/>
          </w:tcPr>
          <w:p w14:paraId="6A96814B" w14:textId="6C5C3BBB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Определение ситуаций и факторов, при которых угрозы безопасности информации могут произойти.</w:t>
            </w:r>
          </w:p>
        </w:tc>
      </w:tr>
      <w:tr w:rsidR="005A0DCC" w14:paraId="429F5C9F" w14:textId="77777777" w:rsidTr="005A0DCC">
        <w:tc>
          <w:tcPr>
            <w:tcW w:w="7101" w:type="dxa"/>
          </w:tcPr>
          <w:p w14:paraId="14380F6F" w14:textId="527C0623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lastRenderedPageBreak/>
              <w:t>Идентификация источников</w:t>
            </w: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ab/>
            </w:r>
          </w:p>
        </w:tc>
        <w:tc>
          <w:tcPr>
            <w:tcW w:w="7099" w:type="dxa"/>
          </w:tcPr>
          <w:p w14:paraId="45B4C2BB" w14:textId="058EEEA8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Определение источников угроз безопасности информации и оценка возможностей потенциальных нарушителей.</w:t>
            </w:r>
          </w:p>
        </w:tc>
      </w:tr>
      <w:tr w:rsidR="005A0DCC" w14:paraId="57F9D7BD" w14:textId="77777777" w:rsidTr="005A0DCC">
        <w:tc>
          <w:tcPr>
            <w:tcW w:w="7101" w:type="dxa"/>
          </w:tcPr>
          <w:p w14:paraId="28EA2D99" w14:textId="2EA209BA" w:rsidR="005A0DCC" w:rsidRP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Определение сценариев</w:t>
            </w: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ab/>
            </w:r>
          </w:p>
        </w:tc>
        <w:tc>
          <w:tcPr>
            <w:tcW w:w="7099" w:type="dxa"/>
          </w:tcPr>
          <w:p w14:paraId="3AE400A7" w14:textId="570BD583" w:rsidR="005A0DCC" w:rsidRDefault="005A0DCC" w:rsidP="005A0DCC">
            <w:pPr>
              <w:spacing w:after="0" w:line="360" w:lineRule="auto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5A0DCC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Выявление различных сценариев, в рамках которых могут осуществиться угрозы безопасности информации.</w:t>
            </w:r>
          </w:p>
        </w:tc>
      </w:tr>
    </w:tbl>
    <w:p w14:paraId="4E71F6E9" w14:textId="77777777" w:rsidR="005A0DCC" w:rsidRDefault="005A0DCC" w:rsidP="005A0DCC">
      <w:pPr>
        <w:spacing w:after="0" w:line="360" w:lineRule="auto"/>
        <w:ind w:left="36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6EE7D03" w14:textId="37FBB595" w:rsidR="005A0DCC" w:rsidRDefault="005A0DCC" w:rsidP="005A0DCC">
      <w:pPr>
        <w:spacing w:after="0" w:line="360" w:lineRule="auto"/>
        <w:ind w:left="36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Нарушители могут стремиться достичь различных целей при реализации угроз безопасности информации. Ниже приведены потенциальные мотивации, которые могут быть преследованы нарушителями в ходе их действий:</w:t>
      </w:r>
    </w:p>
    <w:p w14:paraId="3DAC82AC" w14:textId="731C1DBA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Несанкционированный доступ к конфиденциальной информации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з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лоумышленники могут стремиться получить несанкционированный доступ к чувствительным данным, таким как личные данные, финансовая информация или коммерческие секреты.</w:t>
      </w:r>
    </w:p>
    <w:p w14:paraId="1E1DC665" w14:textId="372BE21F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Подрыв целостности данных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н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арушители могут направлять угрозы с целью искажения, изменения или уничтожения информации, что может привести к потере целостности данных и доверия к системам.</w:t>
      </w:r>
    </w:p>
    <w:p w14:paraId="7337381F" w14:textId="2347F75F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Отказ в обслуживании (</w:t>
      </w:r>
      <w:proofErr w:type="spellStart"/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DoS</w:t>
      </w:r>
      <w:proofErr w:type="spellEnd"/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)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н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амеренное создание ситуаций, при которых информационные ресурсы или системы становятся недоступными для легальных пользователей, может быть использовано в качестве метода атаки.</w:t>
      </w:r>
    </w:p>
    <w:p w14:paraId="2871015D" w14:textId="77777777" w:rsidR="005A0DCC" w:rsidRPr="005A0DCC" w:rsidRDefault="005A0DCC" w:rsidP="005A0DCC">
      <w:pPr>
        <w:spacing w:after="0" w:line="360" w:lineRule="auto"/>
        <w:ind w:left="36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124E0941" w14:textId="6C92FB76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>Финансовые выгоды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з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лоумышленники могут преследовать цели, связанные с финансовой выгодой, такие как вымогательство, мошенничество с банковскими данными или кража финансовых активов.</w:t>
      </w:r>
    </w:p>
    <w:p w14:paraId="7D42DB5B" w14:textId="0A9C8D65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Подрыв репутации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р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аспространение ложной информации или взлом в целях уклонения от ответственности может направляться на разрушение репутации организации или личности.</w:t>
      </w:r>
    </w:p>
    <w:p w14:paraId="01626EAE" w14:textId="58A17DF2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Шпионаж и разведка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з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лоумышленники могут стремиться собирать разведывательную информацию для последующего использования в различных целях, включая конкурентное шпионаж или государственные интересы.</w:t>
      </w:r>
    </w:p>
    <w:p w14:paraId="7843FA23" w14:textId="59B7D88F" w:rsidR="005A0DCC" w:rsidRPr="005A0DCC" w:rsidRDefault="005A0DCC" w:rsidP="005A0DCC">
      <w:pPr>
        <w:pStyle w:val="af0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Саботаж бизнес-процессов</w:t>
      </w:r>
      <w:r w:rsid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н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аправленное воздействие на информационные системы с целью саботажа бизнес-процессов может привести к простоям и финансовым убыткам.</w:t>
      </w:r>
    </w:p>
    <w:p w14:paraId="61218E48" w14:textId="249C12BD" w:rsidR="005A0DCC" w:rsidRDefault="005A0DCC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Реализация этих угроз может варьироваться в зависимости от характера нарушителей и их конкретных мотиваций. Понимание возможных целей является важным шагом в обеспечении эффективной защиты информационных ресурсов и сетей.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5A0DCC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Возможные цели реализации угроз безопасности информации нарушителями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представлены в таблице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12879D40" w14:textId="77A869C0" w:rsidR="000C0CFB" w:rsidRDefault="000C0CFB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12EDF239" w14:textId="4D7237C4" w:rsidR="000C0CFB" w:rsidRDefault="000C0CFB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31D249D9" w14:textId="6B67D608" w:rsidR="000C0CFB" w:rsidRDefault="000C0CFB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098AE6B2" w14:textId="30C102D2" w:rsidR="000C0CFB" w:rsidRDefault="000C0CFB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7796090E" w14:textId="77777777" w:rsidR="000C0CFB" w:rsidRPr="005A0DCC" w:rsidRDefault="000C0CFB" w:rsidP="00251B58">
      <w:pPr>
        <w:spacing w:after="0" w:line="360" w:lineRule="auto"/>
        <w:ind w:left="357" w:firstLine="709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6F56F86D" w14:textId="67EAD1A1" w:rsidR="003D5B0E" w:rsidRPr="00BB0D00" w:rsidRDefault="007A4934" w:rsidP="00BB0D00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Таблица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="00D311CB" w:rsidRPr="00D311CB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Возможные цели реализации угроз безопасности информации нарушителями</w:t>
      </w:r>
    </w:p>
    <w:tbl>
      <w:tblPr>
        <w:tblStyle w:val="ac"/>
        <w:tblW w:w="16155" w:type="dxa"/>
        <w:jc w:val="center"/>
        <w:tblLook w:val="04A0" w:firstRow="1" w:lastRow="0" w:firstColumn="1" w:lastColumn="0" w:noHBand="0" w:noVBand="1"/>
      </w:tblPr>
      <w:tblGrid>
        <w:gridCol w:w="846"/>
        <w:gridCol w:w="2023"/>
        <w:gridCol w:w="2479"/>
        <w:gridCol w:w="2883"/>
        <w:gridCol w:w="3456"/>
        <w:gridCol w:w="4468"/>
      </w:tblGrid>
      <w:tr w:rsidR="00D311CB" w14:paraId="7BF0F9A9" w14:textId="77777777" w:rsidTr="00F618C3">
        <w:trPr>
          <w:jc w:val="center"/>
        </w:trPr>
        <w:tc>
          <w:tcPr>
            <w:tcW w:w="666" w:type="dxa"/>
            <w:shd w:val="clear" w:color="auto" w:fill="76923C" w:themeFill="accent3" w:themeFillShade="BF"/>
            <w:vAlign w:val="center"/>
          </w:tcPr>
          <w:p w14:paraId="521EF4BA" w14:textId="19BFF577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Вида</w:t>
            </w:r>
          </w:p>
        </w:tc>
        <w:tc>
          <w:tcPr>
            <w:tcW w:w="1507" w:type="dxa"/>
            <w:shd w:val="clear" w:color="auto" w:fill="76923C" w:themeFill="accent3" w:themeFillShade="BF"/>
            <w:vAlign w:val="center"/>
          </w:tcPr>
          <w:p w14:paraId="089F6A60" w14:textId="05B66824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</w:t>
            </w:r>
          </w:p>
        </w:tc>
        <w:tc>
          <w:tcPr>
            <w:tcW w:w="2201" w:type="dxa"/>
            <w:shd w:val="clear" w:color="auto" w:fill="76923C" w:themeFill="accent3" w:themeFillShade="BF"/>
            <w:vAlign w:val="center"/>
          </w:tcPr>
          <w:p w14:paraId="66C0A071" w14:textId="41C5EBFB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Назначение </w:t>
            </w:r>
          </w:p>
        </w:tc>
        <w:tc>
          <w:tcPr>
            <w:tcW w:w="2561" w:type="dxa"/>
            <w:shd w:val="clear" w:color="auto" w:fill="76923C" w:themeFill="accent3" w:themeFillShade="BF"/>
            <w:vAlign w:val="center"/>
          </w:tcPr>
          <w:p w14:paraId="06D7F867" w14:textId="707A4AC2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нарушителя</w:t>
            </w:r>
          </w:p>
        </w:tc>
        <w:tc>
          <w:tcPr>
            <w:tcW w:w="3833" w:type="dxa"/>
            <w:shd w:val="clear" w:color="auto" w:fill="76923C" w:themeFill="accent3" w:themeFillShade="BF"/>
            <w:vAlign w:val="center"/>
          </w:tcPr>
          <w:p w14:paraId="74F7C206" w14:textId="77777777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реализации угроз</w:t>
            </w:r>
          </w:p>
        </w:tc>
        <w:tc>
          <w:tcPr>
            <w:tcW w:w="5387" w:type="dxa"/>
            <w:shd w:val="clear" w:color="auto" w:fill="76923C" w:themeFill="accent3" w:themeFillShade="BF"/>
            <w:vAlign w:val="center"/>
          </w:tcPr>
          <w:p w14:paraId="5FDB524B" w14:textId="2874C1D0" w:rsidR="00D311CB" w:rsidRPr="0006521E" w:rsidRDefault="00D311CB" w:rsidP="0017121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способов реализации угроз (описание интерфейсов объектов воздействия)</w:t>
            </w:r>
          </w:p>
        </w:tc>
      </w:tr>
      <w:tr w:rsidR="00D311CB" w14:paraId="44D4668C" w14:textId="77777777" w:rsidTr="00F618C3">
        <w:trPr>
          <w:jc w:val="center"/>
        </w:trPr>
        <w:tc>
          <w:tcPr>
            <w:tcW w:w="666" w:type="dxa"/>
            <w:shd w:val="clear" w:color="auto" w:fill="EEECE1" w:themeFill="background2"/>
            <w:vAlign w:val="center"/>
          </w:tcPr>
          <w:p w14:paraId="66A6B03E" w14:textId="77777777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  <w:shd w:val="clear" w:color="auto" w:fill="EEECE1" w:themeFill="background2"/>
            <w:vAlign w:val="center"/>
          </w:tcPr>
          <w:p w14:paraId="612416AB" w14:textId="77777777" w:rsidR="00F618C3" w:rsidRPr="0006521E" w:rsidRDefault="00F618C3" w:rsidP="00F86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95348" w14:textId="4687C1D6" w:rsidR="00D311CB" w:rsidRPr="0006521E" w:rsidRDefault="00D311CB" w:rsidP="00F86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  <w:p w14:paraId="52ECB078" w14:textId="77777777" w:rsidR="00D311CB" w:rsidRPr="0006521E" w:rsidRDefault="00D311CB" w:rsidP="00171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  <w:shd w:val="clear" w:color="auto" w:fill="EEECE1" w:themeFill="background2"/>
            <w:vAlign w:val="center"/>
          </w:tcPr>
          <w:p w14:paraId="5D3AD817" w14:textId="3CE1B030" w:rsidR="00D311CB" w:rsidRPr="0006521E" w:rsidRDefault="00D311CB" w:rsidP="00F86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Предназначен для разработки средств информационной безопасности для коммерческих и не коммерческих целей.</w:t>
            </w:r>
          </w:p>
        </w:tc>
        <w:tc>
          <w:tcPr>
            <w:tcW w:w="2561" w:type="dxa"/>
            <w:shd w:val="clear" w:color="auto" w:fill="EEECE1" w:themeFill="background2"/>
            <w:vAlign w:val="center"/>
          </w:tcPr>
          <w:p w14:paraId="3580C4CB" w14:textId="617C8582" w:rsidR="00D311CB" w:rsidRPr="0006521E" w:rsidRDefault="00D311CB" w:rsidP="00F86D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Внутренний/Внешний </w:t>
            </w:r>
          </w:p>
        </w:tc>
        <w:tc>
          <w:tcPr>
            <w:tcW w:w="3833" w:type="dxa"/>
            <w:shd w:val="clear" w:color="auto" w:fill="EEECE1" w:themeFill="background2"/>
            <w:vAlign w:val="center"/>
          </w:tcPr>
          <w:p w14:paraId="2290A233" w14:textId="302E3F79" w:rsidR="00D311CB" w:rsidRPr="0006521E" w:rsidRDefault="00D311CB" w:rsidP="00D311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Неосторожность, безалаберность, получение вознаграждения </w:t>
            </w:r>
          </w:p>
        </w:tc>
        <w:tc>
          <w:tcPr>
            <w:tcW w:w="5387" w:type="dxa"/>
            <w:shd w:val="clear" w:color="auto" w:fill="EEECE1" w:themeFill="background2"/>
            <w:vAlign w:val="center"/>
          </w:tcPr>
          <w:p w14:paraId="51616864" w14:textId="7086E195" w:rsidR="00D311CB" w:rsidRPr="0006521E" w:rsidRDefault="00D311CB" w:rsidP="00F618C3">
            <w:pPr>
              <w:pStyle w:val="af0"/>
              <w:numPr>
                <w:ilvl w:val="0"/>
                <w:numId w:val="4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Внедрение вредоносного программного обеспечения.</w:t>
            </w:r>
          </w:p>
          <w:p w14:paraId="01890160" w14:textId="1EB6BC25" w:rsidR="00D311CB" w:rsidRPr="0006521E" w:rsidRDefault="00D311CB" w:rsidP="00F618C3">
            <w:pPr>
              <w:pStyle w:val="af0"/>
              <w:numPr>
                <w:ilvl w:val="0"/>
                <w:numId w:val="4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Использование уязвимостей для получения конфиденциальной информации.</w:t>
            </w:r>
          </w:p>
          <w:p w14:paraId="21AB5479" w14:textId="656AE85F" w:rsidR="00D311CB" w:rsidRPr="0006521E" w:rsidRDefault="00D311CB" w:rsidP="00F618C3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1CB" w14:paraId="3ADA5BDF" w14:textId="77777777" w:rsidTr="00F618C3">
        <w:trPr>
          <w:jc w:val="center"/>
        </w:trPr>
        <w:tc>
          <w:tcPr>
            <w:tcW w:w="666" w:type="dxa"/>
            <w:vAlign w:val="center"/>
          </w:tcPr>
          <w:p w14:paraId="236ED25E" w14:textId="77777777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  <w:vAlign w:val="center"/>
          </w:tcPr>
          <w:p w14:paraId="6D891AE4" w14:textId="4086757D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Сотрудники </w:t>
            </w:r>
          </w:p>
        </w:tc>
        <w:tc>
          <w:tcPr>
            <w:tcW w:w="2201" w:type="dxa"/>
            <w:vAlign w:val="center"/>
          </w:tcPr>
          <w:p w14:paraId="3FD98641" w14:textId="575C11C7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Имеют право доступа к локальным для выполнения своих должностных обязанностей</w:t>
            </w:r>
          </w:p>
        </w:tc>
        <w:tc>
          <w:tcPr>
            <w:tcW w:w="2561" w:type="dxa"/>
            <w:vAlign w:val="center"/>
          </w:tcPr>
          <w:p w14:paraId="170034F9" w14:textId="2439C58A" w:rsidR="00D311CB" w:rsidRPr="0006521E" w:rsidRDefault="00F618C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3833" w:type="dxa"/>
            <w:vAlign w:val="center"/>
          </w:tcPr>
          <w:p w14:paraId="5DE0CB1F" w14:textId="77777777" w:rsidR="00F618C3" w:rsidRPr="0006521E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финансовой или иной материальной выгоды. Непреднамеренные, </w:t>
            </w:r>
          </w:p>
          <w:p w14:paraId="13DD3BDB" w14:textId="77777777" w:rsidR="00F618C3" w:rsidRPr="0006521E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 xml:space="preserve">неосторожные или неквалифицированные действия. Получение </w:t>
            </w:r>
          </w:p>
          <w:p w14:paraId="58784A55" w14:textId="294E0100" w:rsidR="00D311CB" w:rsidRPr="0006521E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конкурентных преимуществ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F6B426" w14:textId="77777777" w:rsidR="00F618C3" w:rsidRPr="0006521E" w:rsidRDefault="00F618C3" w:rsidP="00F618C3">
            <w:pPr>
              <w:pStyle w:val="af0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Внедрение вредоносного программного обеспечения.</w:t>
            </w:r>
          </w:p>
          <w:p w14:paraId="2C6A07D9" w14:textId="77777777" w:rsidR="00F618C3" w:rsidRPr="0006521E" w:rsidRDefault="00F618C3" w:rsidP="00F618C3">
            <w:pPr>
              <w:pStyle w:val="af0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Использование уязвимостей для получения конфиденциальной информации.</w:t>
            </w:r>
          </w:p>
          <w:p w14:paraId="19C87918" w14:textId="0E79B3E3" w:rsidR="00D311CB" w:rsidRPr="0006521E" w:rsidRDefault="00D311CB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1CB" w14:paraId="33B43356" w14:textId="77777777" w:rsidTr="00F618C3">
        <w:trPr>
          <w:jc w:val="center"/>
        </w:trPr>
        <w:tc>
          <w:tcPr>
            <w:tcW w:w="666" w:type="dxa"/>
            <w:shd w:val="clear" w:color="auto" w:fill="EEECE1" w:themeFill="background2"/>
            <w:vAlign w:val="center"/>
          </w:tcPr>
          <w:p w14:paraId="66033ECB" w14:textId="77777777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  <w:shd w:val="clear" w:color="auto" w:fill="EEECE1" w:themeFill="background2"/>
            <w:vAlign w:val="center"/>
          </w:tcPr>
          <w:p w14:paraId="258CE836" w14:textId="77777777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201" w:type="dxa"/>
            <w:shd w:val="clear" w:color="auto" w:fill="EEECE1" w:themeFill="background2"/>
            <w:vAlign w:val="center"/>
          </w:tcPr>
          <w:p w14:paraId="29B519C3" w14:textId="51332ECA" w:rsidR="00D311CB" w:rsidRPr="0006521E" w:rsidRDefault="00D311CB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Выполняет конфигурирование и управление </w:t>
            </w: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программным обеспечением и оборудованием, включая оборудование, отвечающее за безопасность защищаемого объекта</w:t>
            </w:r>
          </w:p>
        </w:tc>
        <w:tc>
          <w:tcPr>
            <w:tcW w:w="2561" w:type="dxa"/>
            <w:shd w:val="clear" w:color="auto" w:fill="EEECE1" w:themeFill="background2"/>
            <w:vAlign w:val="center"/>
          </w:tcPr>
          <w:p w14:paraId="23AA25E2" w14:textId="065D850A" w:rsidR="00D311CB" w:rsidRPr="0006521E" w:rsidRDefault="00F618C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3833" w:type="dxa"/>
            <w:shd w:val="clear" w:color="auto" w:fill="EEECE1" w:themeFill="background2"/>
            <w:vAlign w:val="center"/>
          </w:tcPr>
          <w:p w14:paraId="517C12FC" w14:textId="7601962F" w:rsidR="00D311CB" w:rsidRPr="0006521E" w:rsidRDefault="00F618C3" w:rsidP="00F618C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Получение финансовой выгоды. Финансовые и </w:t>
            </w: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репутационные убытки для компании</w:t>
            </w:r>
          </w:p>
        </w:tc>
        <w:tc>
          <w:tcPr>
            <w:tcW w:w="5387" w:type="dxa"/>
            <w:shd w:val="clear" w:color="auto" w:fill="EEECE1" w:themeFill="background2"/>
            <w:vAlign w:val="center"/>
          </w:tcPr>
          <w:p w14:paraId="6C7F3E7D" w14:textId="688D31A7" w:rsidR="00F618C3" w:rsidRPr="0006521E" w:rsidRDefault="00D311CB" w:rsidP="00F618C3">
            <w:pPr>
              <w:pStyle w:val="af0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Использование уязвимостей конфигурации системы </w:t>
            </w: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управления доступом к АРМ пользователя</w:t>
            </w:r>
          </w:p>
          <w:p w14:paraId="31E184E6" w14:textId="0BB6B168" w:rsidR="00D311CB" w:rsidRPr="0006521E" w:rsidRDefault="00F618C3" w:rsidP="00F618C3">
            <w:pPr>
              <w:pStyle w:val="af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="00D311CB" w:rsidRPr="000652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Использование уязвимостей конфигурации системы управления доступом к АРМ пользователя </w:t>
            </w:r>
          </w:p>
        </w:tc>
      </w:tr>
    </w:tbl>
    <w:p w14:paraId="662B49A6" w14:textId="0689BFE2" w:rsidR="00251B58" w:rsidRDefault="00251B58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5F7E4D27" w14:textId="5C786CFF" w:rsidR="00251B58" w:rsidRDefault="00251B58" w:rsidP="00251B5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Настоящее исследование направлено на оценку мотиваций и целей, которые могут манифестироваться при осуществлении угроз безопасности информации. Разбор этих целей с учетом потенциальных последствий и видов ущерба позволяет выявить паттерны и тренды, что, в свою очередь, облегчает разработку эффективных стратегий предотвращения и реагирования. Отчет оценивает разнообразные мотивации нарушителей, начиная от стремления к несанкционированному доступу и экономической выгоде, заканчивая актами кибершпионажа и воздействия на репутацию. Прояснение этих аспектов поможет создать более надежную и устойчивую систему защиты от угроз информационной безопасности.</w:t>
      </w:r>
    </w:p>
    <w:p w14:paraId="08D52787" w14:textId="77777777" w:rsidR="009B287D" w:rsidRPr="009B287D" w:rsidRDefault="009B287D" w:rsidP="009B287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Нарушители обладают разнообразными компетенциями, доступными ресурсами и мотивациями для осуществления угроз безопасности информации. Вместе эти характеристики определяют уровень возможностей нарушителей в сфере кибербезопасности. Для классификации этих уровней были выделены следующие категории:</w:t>
      </w:r>
    </w:p>
    <w:p w14:paraId="3ED13DA7" w14:textId="77777777" w:rsidR="009B287D" w:rsidRPr="009B287D" w:rsidRDefault="009B287D" w:rsidP="009B287D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Нарушитель с базовыми навыками в осуществлении угроз безопасности информации (У1).</w:t>
      </w:r>
    </w:p>
    <w:p w14:paraId="7C3710B2" w14:textId="77777777" w:rsidR="009B287D" w:rsidRPr="009B287D" w:rsidRDefault="009B287D" w:rsidP="009B287D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>Нарушитель с базовыми, но усиленными возможностями в реализации угроз (У2).</w:t>
      </w:r>
    </w:p>
    <w:p w14:paraId="6788857B" w14:textId="77777777" w:rsidR="009B287D" w:rsidRPr="009B287D" w:rsidRDefault="009B287D" w:rsidP="009B287D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Нарушитель с средним уровнем компетентности в осуществлении угроз (У3).</w:t>
      </w:r>
    </w:p>
    <w:p w14:paraId="7B75B398" w14:textId="77777777" w:rsidR="009B287D" w:rsidRPr="009B287D" w:rsidRDefault="009B287D" w:rsidP="009B287D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>Нарушитель с высоким уровнем компетентности в реализации угроз (У4).</w:t>
      </w:r>
    </w:p>
    <w:p w14:paraId="12FA5CE3" w14:textId="1CC1CE5D" w:rsidR="009B287D" w:rsidRDefault="009B287D" w:rsidP="009B287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Однако при сопоставлении данных из банка угроз безопасности информации возникают расхождения с уровнями возможностей нарушителей, представленными в методическом документе "Методика оценки угроз безопасности информации". Таблица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Pr="009B287D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демонстрирует это расхождение в потенциале нарушителей между. </w:t>
      </w:r>
    </w:p>
    <w:p w14:paraId="351E16B7" w14:textId="0ECF18D8" w:rsidR="009B287D" w:rsidRDefault="009B287D" w:rsidP="009B287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0E31CC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0E31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Потенциал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возможностей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11446"/>
      </w:tblGrid>
      <w:tr w:rsidR="009B287D" w14:paraId="05CBF3A4" w14:textId="77777777" w:rsidTr="000E31CC">
        <w:tc>
          <w:tcPr>
            <w:tcW w:w="3114" w:type="dxa"/>
            <w:shd w:val="clear" w:color="auto" w:fill="9BBB59" w:themeFill="accent3"/>
          </w:tcPr>
          <w:p w14:paraId="444E5BAA" w14:textId="06CB4630" w:rsidR="009B287D" w:rsidRPr="000E31CC" w:rsidRDefault="009B287D" w:rsidP="000E31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возможностей</w:t>
            </w: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1446" w:type="dxa"/>
            <w:shd w:val="clear" w:color="auto" w:fill="9BBB59" w:themeFill="accent3"/>
          </w:tcPr>
          <w:p w14:paraId="0D1F5351" w14:textId="279128F8" w:rsidR="009B287D" w:rsidRPr="000E31CC" w:rsidRDefault="009B287D" w:rsidP="000E31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B287D" w14:paraId="2713BD56" w14:textId="77777777" w:rsidTr="009B287D">
        <w:tc>
          <w:tcPr>
            <w:tcW w:w="3114" w:type="dxa"/>
          </w:tcPr>
          <w:p w14:paraId="7C4E8A4E" w14:textId="4E7D37EF" w:rsidR="009B287D" w:rsidRP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У1</w:t>
            </w:r>
          </w:p>
        </w:tc>
        <w:tc>
          <w:tcPr>
            <w:tcW w:w="11446" w:type="dxa"/>
          </w:tcPr>
          <w:p w14:paraId="6C1CC739" w14:textId="6F9A6F50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Нарушитель обладает базовыми навыками в осуществлении угроз безопасности информации. Это могут быть непрофессионалы с ограниченными техническими знаниями и ресурсами, ориентированные на простые формы атак, такие как фишинг или использование готовых вредоносных программ.</w:t>
            </w:r>
          </w:p>
        </w:tc>
      </w:tr>
      <w:tr w:rsidR="009B287D" w14:paraId="0839188A" w14:textId="77777777" w:rsidTr="009B287D">
        <w:tc>
          <w:tcPr>
            <w:tcW w:w="3114" w:type="dxa"/>
          </w:tcPr>
          <w:p w14:paraId="3B5347D0" w14:textId="1B6AB9FB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У2</w:t>
            </w:r>
          </w:p>
        </w:tc>
        <w:tc>
          <w:tcPr>
            <w:tcW w:w="11446" w:type="dxa"/>
          </w:tcPr>
          <w:p w14:paraId="04F6B98D" w14:textId="4FE4D749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Нарушитель также обладает базовыми навыками, но их возможности усилены дополнительными ресурсами и техническими знаниями. Это могут быть хакеры с опытом, нацеленные на расширение своего арсенала атак, включая создание собственных вредоносных программ или использование более сложных методов.</w:t>
            </w:r>
          </w:p>
        </w:tc>
      </w:tr>
      <w:tr w:rsidR="009B287D" w14:paraId="7E6D4C3E" w14:textId="77777777" w:rsidTr="009B287D">
        <w:tc>
          <w:tcPr>
            <w:tcW w:w="3114" w:type="dxa"/>
          </w:tcPr>
          <w:p w14:paraId="116F1019" w14:textId="4EB5BEA8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lastRenderedPageBreak/>
              <w:t>У3</w:t>
            </w:r>
          </w:p>
        </w:tc>
        <w:tc>
          <w:tcPr>
            <w:tcW w:w="11446" w:type="dxa"/>
          </w:tcPr>
          <w:p w14:paraId="6CC937C4" w14:textId="71142F8D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Нарушитель обладает средним уровнем компетентности в осуществлении угроз безопасности информации. Он может иметь высокую техническую квалификацию и ресурсы, что позволяет проводить сложные атаки, например, эксплуатацию уязвимостей в различных системах или использование передовых методов кибершпионажа.</w:t>
            </w:r>
          </w:p>
        </w:tc>
      </w:tr>
      <w:tr w:rsidR="009B287D" w14:paraId="0DE1BCF7" w14:textId="77777777" w:rsidTr="009B287D">
        <w:tc>
          <w:tcPr>
            <w:tcW w:w="3114" w:type="dxa"/>
          </w:tcPr>
          <w:p w14:paraId="4212D20C" w14:textId="5BFC949A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У4</w:t>
            </w:r>
          </w:p>
        </w:tc>
        <w:tc>
          <w:tcPr>
            <w:tcW w:w="11446" w:type="dxa"/>
          </w:tcPr>
          <w:p w14:paraId="6710E302" w14:textId="6B17259E" w:rsidR="009B287D" w:rsidRDefault="009B287D" w:rsidP="009B287D">
            <w:pPr>
              <w:spacing w:after="0" w:line="360" w:lineRule="auto"/>
              <w:jc w:val="both"/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Нарушитель с высоким уровнем компетентности в реализации угроз безопасности информации. Это могут быть высококвалифицированные хакеры, </w:t>
            </w:r>
            <w:proofErr w:type="spellStart"/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кибершпионы</w:t>
            </w:r>
            <w:proofErr w:type="spellEnd"/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 или государственные </w:t>
            </w:r>
            <w:proofErr w:type="spellStart"/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акторы</w:t>
            </w:r>
            <w:proofErr w:type="spellEnd"/>
            <w:r w:rsidRPr="009B287D">
              <w:rPr>
                <w:rFonts w:ascii="Times New Roman" w:hAnsi="Times New Roman" w:cs="Times New Roman"/>
                <w:kern w:val="36"/>
                <w:sz w:val="28"/>
                <w:szCs w:val="28"/>
                <w:lang w:eastAsia="ru-RU"/>
              </w:rPr>
              <w:t>, обладающие значительными ресурсами и техническими знаниями. Они способны осуществлять сложные и масштабные атаки, в том числе на критическую инфраструктуру и национальные системы безопасности.</w:t>
            </w:r>
          </w:p>
        </w:tc>
      </w:tr>
    </w:tbl>
    <w:p w14:paraId="7E1AAE12" w14:textId="77777777" w:rsidR="009B287D" w:rsidRPr="00251B58" w:rsidRDefault="009B287D" w:rsidP="009B287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6D92F6D3" w14:textId="18739A12" w:rsidR="00251B58" w:rsidRDefault="00251B58" w:rsidP="00251B58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51B58">
        <w:rPr>
          <w:rFonts w:ascii="Times New Roman" w:hAnsi="Times New Roman" w:cs="Times New Roman"/>
          <w:kern w:val="36"/>
          <w:sz w:val="28"/>
          <w:szCs w:val="28"/>
          <w:lang w:eastAsia="ru-RU"/>
        </w:rPr>
        <w:t>Оценка целей реализации угроз становится важным шагом в современной стратегии безопасности, поскольку позволяет более точно выстраивать защитные меры, ориентированные на специфичные угрозы, и минимизировать потенциальный ущерб от их воздействия.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Рассмотрим оценку целей в таблице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14:paraId="74ABEA86" w14:textId="2D757E24" w:rsidR="000E3F23" w:rsidRDefault="000E3F2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06521E">
        <w:rPr>
          <w:rFonts w:ascii="Times New Roman" w:hAnsi="Times New Roman" w:cs="Times New Roman"/>
          <w:kern w:val="36"/>
          <w:sz w:val="28"/>
          <w:szCs w:val="28"/>
          <w:lang w:eastAsia="ru-RU"/>
        </w:rPr>
        <w:t>5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BB0D00">
        <w:rPr>
          <w:rFonts w:ascii="Times New Roman" w:hAnsi="Times New Roman" w:cs="Times New Roman"/>
          <w:color w:val="000000"/>
          <w:sz w:val="28"/>
          <w:szCs w:val="28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tbl>
      <w:tblPr>
        <w:tblStyle w:val="ac"/>
        <w:tblW w:w="13593" w:type="dxa"/>
        <w:jc w:val="center"/>
        <w:tblLook w:val="04A0" w:firstRow="1" w:lastRow="0" w:firstColumn="1" w:lastColumn="0" w:noHBand="0" w:noVBand="1"/>
      </w:tblPr>
      <w:tblGrid>
        <w:gridCol w:w="2253"/>
        <w:gridCol w:w="5670"/>
        <w:gridCol w:w="5670"/>
      </w:tblGrid>
      <w:tr w:rsidR="00F618C3" w14:paraId="4A067ADA" w14:textId="77777777" w:rsidTr="002D5810">
        <w:trPr>
          <w:trHeight w:val="1571"/>
          <w:jc w:val="center"/>
        </w:trPr>
        <w:tc>
          <w:tcPr>
            <w:tcW w:w="2253" w:type="dxa"/>
            <w:shd w:val="clear" w:color="auto" w:fill="9BBB59" w:themeFill="accent3"/>
            <w:vAlign w:val="center"/>
          </w:tcPr>
          <w:p w14:paraId="0250FDB6" w14:textId="77777777" w:rsidR="00F618C3" w:rsidRPr="000E31CC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Виды нарушителей</w:t>
            </w:r>
          </w:p>
        </w:tc>
        <w:tc>
          <w:tcPr>
            <w:tcW w:w="5670" w:type="dxa"/>
            <w:shd w:val="clear" w:color="auto" w:fill="9BBB59" w:themeFill="accent3"/>
            <w:vAlign w:val="center"/>
          </w:tcPr>
          <w:p w14:paraId="49FE38B7" w14:textId="3A859017" w:rsidR="00F618C3" w:rsidRPr="000E31CC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Возможные цели реализации угроз безопасности информации</w:t>
            </w:r>
          </w:p>
        </w:tc>
        <w:tc>
          <w:tcPr>
            <w:tcW w:w="5670" w:type="dxa"/>
            <w:shd w:val="clear" w:color="auto" w:fill="9BBB59" w:themeFill="accent3"/>
            <w:vAlign w:val="center"/>
          </w:tcPr>
          <w:p w14:paraId="459A42EE" w14:textId="7D3DE16E" w:rsidR="00F618C3" w:rsidRPr="000E31CC" w:rsidRDefault="00F618C3" w:rsidP="00F618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Соответствие цели видам риска (ущерба) и возможным негативным последствиям</w:t>
            </w:r>
          </w:p>
        </w:tc>
      </w:tr>
      <w:tr w:rsidR="00F618C3" w14:paraId="7BFE21E6" w14:textId="77777777" w:rsidTr="00F618C3">
        <w:trPr>
          <w:jc w:val="center"/>
        </w:trPr>
        <w:tc>
          <w:tcPr>
            <w:tcW w:w="2253" w:type="dxa"/>
            <w:vAlign w:val="center"/>
          </w:tcPr>
          <w:p w14:paraId="4F4EE58F" w14:textId="09D66696" w:rsidR="00F618C3" w:rsidRPr="000E31CC" w:rsidRDefault="00F618C3" w:rsidP="00F618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Разработчики </w:t>
            </w:r>
          </w:p>
        </w:tc>
        <w:tc>
          <w:tcPr>
            <w:tcW w:w="5670" w:type="dxa"/>
          </w:tcPr>
          <w:p w14:paraId="0155D562" w14:textId="273DB88E" w:rsidR="00F618C3" w:rsidRPr="000E31CC" w:rsidRDefault="002D5810" w:rsidP="00F618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0" w:type="dxa"/>
            <w:vAlign w:val="center"/>
          </w:tcPr>
          <w:p w14:paraId="2BA9F1AF" w14:textId="31E0B167" w:rsidR="000E31CC" w:rsidRPr="000E31CC" w:rsidRDefault="002D5810" w:rsidP="000E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 xml:space="preserve">У2 (утечка коммерческой тайны; </w:t>
            </w:r>
          </w:p>
          <w:p w14:paraId="3167F3BB" w14:textId="15AE7686" w:rsidR="00F618C3" w:rsidRPr="000E31CC" w:rsidRDefault="002D5810" w:rsidP="002D5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уничтожение данных)</w:t>
            </w:r>
          </w:p>
        </w:tc>
      </w:tr>
      <w:tr w:rsidR="002D5810" w14:paraId="7A5FBEE8" w14:textId="77777777" w:rsidTr="00F618C3">
        <w:trPr>
          <w:jc w:val="center"/>
        </w:trPr>
        <w:tc>
          <w:tcPr>
            <w:tcW w:w="2253" w:type="dxa"/>
            <w:vAlign w:val="center"/>
          </w:tcPr>
          <w:p w14:paraId="5F677402" w14:textId="012A47F6" w:rsidR="002D5810" w:rsidRPr="000E31CC" w:rsidRDefault="002D5810" w:rsidP="002D5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Сотрудники </w:t>
            </w:r>
          </w:p>
        </w:tc>
        <w:tc>
          <w:tcPr>
            <w:tcW w:w="5670" w:type="dxa"/>
          </w:tcPr>
          <w:p w14:paraId="57A823FA" w14:textId="64F079A4" w:rsidR="002D5810" w:rsidRPr="000E31CC" w:rsidRDefault="002D5810" w:rsidP="002D5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0" w:type="dxa"/>
            <w:vAlign w:val="center"/>
          </w:tcPr>
          <w:p w14:paraId="0E089599" w14:textId="6D47D4D9" w:rsidR="002D5810" w:rsidRPr="000E31CC" w:rsidRDefault="002D5810" w:rsidP="000E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0E31CC" w:rsidRPr="000E31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 xml:space="preserve"> (утечка коммерческой тайн</w:t>
            </w:r>
            <w:r w:rsidR="000E31CC" w:rsidRPr="000E31C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5810" w14:paraId="20EE7D89" w14:textId="77777777" w:rsidTr="00F618C3">
        <w:trPr>
          <w:jc w:val="center"/>
        </w:trPr>
        <w:tc>
          <w:tcPr>
            <w:tcW w:w="2253" w:type="dxa"/>
            <w:vAlign w:val="center"/>
          </w:tcPr>
          <w:p w14:paraId="2A927073" w14:textId="2604F528" w:rsidR="002D5810" w:rsidRPr="000E31CC" w:rsidRDefault="002D5810" w:rsidP="002D5810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0E31CC">
              <w:rPr>
                <w:color w:val="00000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670" w:type="dxa"/>
          </w:tcPr>
          <w:p w14:paraId="068C4B8B" w14:textId="787782A2" w:rsidR="002D5810" w:rsidRPr="000E31CC" w:rsidRDefault="002D5810" w:rsidP="002D5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670" w:type="dxa"/>
            <w:vAlign w:val="center"/>
          </w:tcPr>
          <w:p w14:paraId="46374367" w14:textId="3272DD14" w:rsidR="002D5810" w:rsidRPr="000E31CC" w:rsidRDefault="002D5810" w:rsidP="00262F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0E31CC" w:rsidRPr="000E31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 xml:space="preserve"> (утечка коммерческой тайны; причинение </w:t>
            </w:r>
          </w:p>
          <w:p w14:paraId="78F9C459" w14:textId="11EEEAB2" w:rsidR="002D5810" w:rsidRPr="000E31CC" w:rsidRDefault="002D5810" w:rsidP="002D5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имущественного ущерба; уничтожение данных</w:t>
            </w:r>
            <w:proofErr w:type="gramStart"/>
            <w:r w:rsidR="000E31CC" w:rsidRPr="000E31C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E31C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</w:tbl>
    <w:p w14:paraId="4D5B883E" w14:textId="77777777" w:rsidR="005E0D5A" w:rsidRPr="00BB0D00" w:rsidRDefault="005E0D5A" w:rsidP="00702B05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B86822C" w14:textId="77777777" w:rsidR="005E0D5A" w:rsidRDefault="005E0D5A" w:rsidP="00103A4A">
      <w:pPr>
        <w:jc w:val="center"/>
        <w:rPr>
          <w:rFonts w:ascii="Times New Roman" w:hAnsi="Times New Roman" w:cs="Times New Roman"/>
          <w:sz w:val="24"/>
          <w:szCs w:val="24"/>
        </w:rPr>
        <w:sectPr w:rsidR="005E0D5A" w:rsidSect="007A49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D1429C3" w14:textId="25C419F2" w:rsidR="005E0D5A" w:rsidRDefault="002D5810" w:rsidP="00E5765E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20" w:name="_Toc155876847"/>
      <w:r>
        <w:rPr>
          <w:rFonts w:ascii="Times New Roman" w:eastAsia="Times New Roman" w:hAnsi="Times New Roman" w:cs="Times New Roman"/>
          <w:color w:val="auto"/>
          <w:kern w:val="36"/>
        </w:rPr>
        <w:lastRenderedPageBreak/>
        <w:t>4</w:t>
      </w:r>
      <w:r w:rsidR="005E0D5A" w:rsidRPr="005E0DE3">
        <w:rPr>
          <w:rFonts w:ascii="Times New Roman" w:eastAsia="Times New Roman" w:hAnsi="Times New Roman" w:cs="Times New Roman"/>
          <w:color w:val="auto"/>
          <w:kern w:val="36"/>
        </w:rPr>
        <w:t xml:space="preserve"> А</w:t>
      </w:r>
      <w:r w:rsidR="004972A3" w:rsidRPr="005E0DE3">
        <w:rPr>
          <w:rFonts w:ascii="Times New Roman" w:eastAsia="Times New Roman" w:hAnsi="Times New Roman" w:cs="Times New Roman"/>
          <w:color w:val="auto"/>
          <w:kern w:val="36"/>
        </w:rPr>
        <w:t>КТУАЛЬНЫЕ УГРОЗЫ БЕЗОПАСНОСТИ</w:t>
      </w:r>
      <w:r w:rsidR="005E0DE3">
        <w:rPr>
          <w:rFonts w:ascii="Times New Roman" w:eastAsia="Times New Roman" w:hAnsi="Times New Roman" w:cs="Times New Roman"/>
          <w:color w:val="auto"/>
          <w:kern w:val="36"/>
        </w:rPr>
        <w:t xml:space="preserve"> </w:t>
      </w:r>
      <w:r w:rsidR="005E0DE3" w:rsidRPr="005E0DE3">
        <w:rPr>
          <w:rFonts w:ascii="Times New Roman" w:eastAsia="Times New Roman" w:hAnsi="Times New Roman" w:cs="Times New Roman"/>
          <w:color w:val="auto"/>
          <w:kern w:val="36"/>
        </w:rPr>
        <w:t>ИНФОРМАЦИ</w:t>
      </w:r>
      <w:bookmarkEnd w:id="20"/>
    </w:p>
    <w:p w14:paraId="610C6CE5" w14:textId="296D4FCF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>Актуальной</w:t>
      </w:r>
      <w:r w:rsidR="002D5810">
        <w:rPr>
          <w:rFonts w:ascii="Times New Roman" w:hAnsi="Times New Roman" w:cs="Times New Roman"/>
          <w:sz w:val="28"/>
          <w:szCs w:val="28"/>
        </w:rPr>
        <w:t xml:space="preserve"> угрозой может</w:t>
      </w:r>
      <w:r w:rsidRPr="00E5765E">
        <w:rPr>
          <w:rFonts w:ascii="Times New Roman" w:hAnsi="Times New Roman" w:cs="Times New Roman"/>
          <w:sz w:val="28"/>
          <w:szCs w:val="28"/>
        </w:rPr>
        <w:t xml:space="preserve"> счита</w:t>
      </w:r>
      <w:r w:rsidR="002D5810">
        <w:rPr>
          <w:rFonts w:ascii="Times New Roman" w:hAnsi="Times New Roman" w:cs="Times New Roman"/>
          <w:sz w:val="28"/>
          <w:szCs w:val="28"/>
        </w:rPr>
        <w:t>ться событие</w:t>
      </w:r>
      <w:r w:rsidRPr="00E5765E">
        <w:rPr>
          <w:rFonts w:ascii="Times New Roman" w:hAnsi="Times New Roman" w:cs="Times New Roman"/>
          <w:sz w:val="28"/>
          <w:szCs w:val="28"/>
        </w:rPr>
        <w:t>, котор</w:t>
      </w:r>
      <w:r w:rsidR="002D5810">
        <w:rPr>
          <w:rFonts w:ascii="Times New Roman" w:hAnsi="Times New Roman" w:cs="Times New Roman"/>
          <w:sz w:val="28"/>
          <w:szCs w:val="28"/>
        </w:rPr>
        <w:t xml:space="preserve">ое </w:t>
      </w:r>
      <w:r w:rsidRPr="00E5765E">
        <w:rPr>
          <w:rFonts w:ascii="Times New Roman" w:hAnsi="Times New Roman" w:cs="Times New Roman"/>
          <w:sz w:val="28"/>
          <w:szCs w:val="28"/>
        </w:rPr>
        <w:t xml:space="preserve">может быть реализована в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и представляет опасность для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D5F22A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</w:t>
      </w:r>
    </w:p>
    <w:p w14:paraId="07F13AC8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уровень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50672C" w14:textId="5B246C43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частота (вероятность) реализации рассматриваемой угрозы. </w:t>
      </w:r>
    </w:p>
    <w:p w14:paraId="6DF6E21F" w14:textId="77777777" w:rsidR="00415B46" w:rsidRPr="00415B46" w:rsidRDefault="00415B46" w:rsidP="00415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B46">
        <w:rPr>
          <w:rFonts w:ascii="Times New Roman" w:hAnsi="Times New Roman" w:cs="Times New Roman"/>
          <w:sz w:val="28"/>
          <w:szCs w:val="28"/>
        </w:rPr>
        <w:t>В рамках данного обзора мы рассмотрим различные источники, исходящие как из внутренних, так и внешних факторов, а также проанализируем широкий спектр методов, используемых нарушителями для реализации угроз. Это включает в себя технические атаки на программное и аппаратное обеспечение, социальные инженерные методы, аспекты физической безопасности и многие другие аспекты, которые формируют сложный ландшафт современных угроз информационной безопасности.</w:t>
      </w:r>
    </w:p>
    <w:p w14:paraId="1F5A2AAC" w14:textId="1E0F4B25" w:rsidR="00415B46" w:rsidRDefault="00415B46" w:rsidP="00415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B46">
        <w:rPr>
          <w:rFonts w:ascii="Times New Roman" w:hAnsi="Times New Roman" w:cs="Times New Roman"/>
          <w:sz w:val="28"/>
          <w:szCs w:val="28"/>
        </w:rPr>
        <w:t>Наше исследование направлено не только на предоставление обзора существующих угроз, но и на выявление тенденций и паттернов, которые могут содействовать более эффективной защите информационных ресурсов в будущем. Понимание источников угроз и методов их реализации становится ключевым элементом в разработке гибких и адаптивных стратегий кибербезопасности, способных эффективно противостоять динамично развивающимся угрозам.</w:t>
      </w:r>
      <w:r>
        <w:rPr>
          <w:rFonts w:ascii="Times New Roman" w:hAnsi="Times New Roman" w:cs="Times New Roman"/>
          <w:sz w:val="28"/>
          <w:szCs w:val="28"/>
        </w:rPr>
        <w:t xml:space="preserve"> Рассмотрим возможные аспекты в таблице 6.</w:t>
      </w:r>
    </w:p>
    <w:p w14:paraId="4BC29C1D" w14:textId="26FBCF70" w:rsidR="0006521E" w:rsidRDefault="0006521E" w:rsidP="00415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Возможные аспекты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5B46" w14:paraId="0A59156F" w14:textId="77777777" w:rsidTr="000E31CC">
        <w:tc>
          <w:tcPr>
            <w:tcW w:w="4672" w:type="dxa"/>
            <w:shd w:val="clear" w:color="auto" w:fill="9BBB59" w:themeFill="accent3"/>
          </w:tcPr>
          <w:p w14:paraId="49AB5AFE" w14:textId="035228D6" w:rsidR="00415B46" w:rsidRPr="000E31CC" w:rsidRDefault="00415B46" w:rsidP="000E31C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Нарушитель</w:t>
            </w:r>
          </w:p>
        </w:tc>
        <w:tc>
          <w:tcPr>
            <w:tcW w:w="4673" w:type="dxa"/>
            <w:shd w:val="clear" w:color="auto" w:fill="9BBB59" w:themeFill="accent3"/>
          </w:tcPr>
          <w:p w14:paraId="4DCE9C90" w14:textId="734BDF81" w:rsidR="00415B46" w:rsidRPr="000E31CC" w:rsidRDefault="00415B46" w:rsidP="000E31C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реализации угроз</w:t>
            </w:r>
          </w:p>
        </w:tc>
      </w:tr>
      <w:tr w:rsidR="00415B46" w14:paraId="38B67997" w14:textId="77777777" w:rsidTr="00B402CA">
        <w:tc>
          <w:tcPr>
            <w:tcW w:w="9345" w:type="dxa"/>
            <w:gridSpan w:val="2"/>
          </w:tcPr>
          <w:p w14:paraId="60DDD162" w14:textId="3B5EF317" w:rsidR="00415B46" w:rsidRPr="000E31CC" w:rsidRDefault="00415B46" w:rsidP="00415B4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Внутренний сотрудник</w:t>
            </w:r>
          </w:p>
        </w:tc>
      </w:tr>
      <w:tr w:rsidR="00415B46" w14:paraId="2310953F" w14:textId="77777777" w:rsidTr="00415B46">
        <w:tc>
          <w:tcPr>
            <w:tcW w:w="4672" w:type="dxa"/>
          </w:tcPr>
          <w:p w14:paraId="41E875B8" w14:textId="77777777" w:rsidR="00415B46" w:rsidRP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521387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8F661" w14:textId="44C3C483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>- Несанкционированный доступ к конфиденциальной информации.</w:t>
            </w:r>
          </w:p>
        </w:tc>
      </w:tr>
      <w:tr w:rsidR="00415B46" w14:paraId="73EDFC52" w14:textId="77777777" w:rsidTr="00415B46">
        <w:tc>
          <w:tcPr>
            <w:tcW w:w="4672" w:type="dxa"/>
          </w:tcPr>
          <w:p w14:paraId="4B63594A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D655801" w14:textId="40F02E90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>- Изменение, уничтожение или утрата данных.</w:t>
            </w:r>
          </w:p>
        </w:tc>
      </w:tr>
      <w:tr w:rsidR="00415B46" w14:paraId="3BFFCFA4" w14:textId="77777777" w:rsidTr="00415B46">
        <w:tc>
          <w:tcPr>
            <w:tcW w:w="4672" w:type="dxa"/>
          </w:tcPr>
          <w:p w14:paraId="0BF5CD74" w14:textId="77777777" w:rsidR="00415B46" w:rsidRDefault="00415B46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FD791C3" w14:textId="71227070" w:rsidR="00415B46" w:rsidRPr="00415B46" w:rsidRDefault="00415B46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Кража интеллектуальной собственности или бизнес-секретов.</w:t>
            </w:r>
          </w:p>
        </w:tc>
      </w:tr>
      <w:tr w:rsidR="00415B46" w14:paraId="32D4A530" w14:textId="77777777" w:rsidTr="009627D4">
        <w:tc>
          <w:tcPr>
            <w:tcW w:w="9345" w:type="dxa"/>
            <w:gridSpan w:val="2"/>
          </w:tcPr>
          <w:p w14:paraId="6B8D9D33" w14:textId="47DF0D53" w:rsidR="00415B46" w:rsidRDefault="00415B46" w:rsidP="00415B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>утсорсер</w:t>
            </w:r>
            <w:proofErr w:type="spellEnd"/>
          </w:p>
        </w:tc>
      </w:tr>
      <w:tr w:rsidR="00415B46" w14:paraId="677A6B07" w14:textId="77777777" w:rsidTr="00415B46">
        <w:tc>
          <w:tcPr>
            <w:tcW w:w="4672" w:type="dxa"/>
          </w:tcPr>
          <w:p w14:paraId="22D1FF6D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40BC08" w14:textId="78063F79" w:rsidR="00415B46" w:rsidRDefault="00415B46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>- Разглашение конфиденциальной информации.</w:t>
            </w:r>
          </w:p>
        </w:tc>
      </w:tr>
      <w:tr w:rsidR="00415B46" w14:paraId="7CD99D13" w14:textId="77777777" w:rsidTr="00415B46">
        <w:tc>
          <w:tcPr>
            <w:tcW w:w="4672" w:type="dxa"/>
          </w:tcPr>
          <w:p w14:paraId="298D9C47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B1175A" w14:textId="3C20FBB5" w:rsidR="00415B46" w:rsidRPr="00415B46" w:rsidRDefault="00415B46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sz w:val="28"/>
                <w:szCs w:val="28"/>
              </w:rPr>
              <w:t>- Профессиональные и конкурентные преимущества через несанкционированный доступ.</w:t>
            </w:r>
          </w:p>
        </w:tc>
      </w:tr>
      <w:tr w:rsidR="00415B46" w14:paraId="7078EFCB" w14:textId="77777777" w:rsidTr="00415B46">
        <w:tc>
          <w:tcPr>
            <w:tcW w:w="4672" w:type="dxa"/>
          </w:tcPr>
          <w:p w14:paraId="7E86E566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81B758A" w14:textId="0AA1885F" w:rsidR="00415B46" w:rsidRPr="00415B46" w:rsidRDefault="00415B46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Несанкционированная модификация программного обеспечения.</w:t>
            </w:r>
          </w:p>
        </w:tc>
      </w:tr>
      <w:tr w:rsidR="00415B46" w14:paraId="7202FB5E" w14:textId="77777777" w:rsidTr="009B262F">
        <w:tc>
          <w:tcPr>
            <w:tcW w:w="9345" w:type="dxa"/>
            <w:gridSpan w:val="2"/>
          </w:tcPr>
          <w:p w14:paraId="709A7EE5" w14:textId="222BE9FE" w:rsidR="00415B46" w:rsidRPr="000E31CC" w:rsidRDefault="009B287D" w:rsidP="009B287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Внешний хакер</w:t>
            </w:r>
          </w:p>
        </w:tc>
      </w:tr>
      <w:tr w:rsidR="00415B46" w14:paraId="3C2E2FAA" w14:textId="77777777" w:rsidTr="00415B46">
        <w:tc>
          <w:tcPr>
            <w:tcW w:w="4672" w:type="dxa"/>
          </w:tcPr>
          <w:p w14:paraId="30BAC939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8C65817" w14:textId="30AAA52D" w:rsidR="00415B46" w:rsidRPr="00415B46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Несанкционированный доступ к информационным системам.</w:t>
            </w:r>
          </w:p>
        </w:tc>
      </w:tr>
      <w:tr w:rsidR="00415B46" w14:paraId="1CCE32EE" w14:textId="77777777" w:rsidTr="00415B46">
        <w:tc>
          <w:tcPr>
            <w:tcW w:w="4672" w:type="dxa"/>
          </w:tcPr>
          <w:p w14:paraId="2DE3C905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A3966B" w14:textId="69E48CCE" w:rsidR="00415B46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- Вымогательство финансовой выгоды.</w:t>
            </w:r>
          </w:p>
        </w:tc>
      </w:tr>
      <w:tr w:rsidR="00415B46" w14:paraId="3D1375AA" w14:textId="77777777" w:rsidTr="00415B46">
        <w:tc>
          <w:tcPr>
            <w:tcW w:w="4672" w:type="dxa"/>
          </w:tcPr>
          <w:p w14:paraId="00A1E345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D9876D3" w14:textId="5AA75C28" w:rsidR="00415B46" w:rsidRPr="00415B46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Подрыв репутации через утечку конфиденциальной информации.</w:t>
            </w:r>
          </w:p>
        </w:tc>
      </w:tr>
      <w:tr w:rsidR="009B287D" w14:paraId="7FB9002F" w14:textId="77777777" w:rsidTr="007A41D6">
        <w:tc>
          <w:tcPr>
            <w:tcW w:w="9345" w:type="dxa"/>
            <w:gridSpan w:val="2"/>
          </w:tcPr>
          <w:p w14:paraId="61A48617" w14:textId="086D1E40" w:rsidR="009B287D" w:rsidRPr="000E31CC" w:rsidRDefault="009B287D" w:rsidP="009B287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</w:t>
            </w:r>
          </w:p>
        </w:tc>
      </w:tr>
      <w:tr w:rsidR="00415B46" w14:paraId="48284041" w14:textId="77777777" w:rsidTr="00415B46">
        <w:tc>
          <w:tcPr>
            <w:tcW w:w="4672" w:type="dxa"/>
          </w:tcPr>
          <w:p w14:paraId="6F55FE9D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115B0B0" w14:textId="3CAB4703" w:rsidR="00415B46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- Шпионаж для получения конфиденциальной информации.</w:t>
            </w:r>
          </w:p>
        </w:tc>
      </w:tr>
      <w:tr w:rsidR="00415B46" w14:paraId="6D512E2A" w14:textId="77777777" w:rsidTr="00415B46">
        <w:tc>
          <w:tcPr>
            <w:tcW w:w="4672" w:type="dxa"/>
          </w:tcPr>
          <w:p w14:paraId="400C8151" w14:textId="77777777" w:rsidR="00415B46" w:rsidRDefault="00415B46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C9DDDD" w14:textId="16A22A7C" w:rsidR="00415B46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- Разглашение бизнес-секретов для получения конкурентного преимущества.</w:t>
            </w:r>
          </w:p>
        </w:tc>
      </w:tr>
      <w:tr w:rsidR="009B287D" w14:paraId="5E083FFF" w14:textId="77777777" w:rsidTr="00415B46">
        <w:tc>
          <w:tcPr>
            <w:tcW w:w="4672" w:type="dxa"/>
          </w:tcPr>
          <w:p w14:paraId="76FCCE64" w14:textId="77777777" w:rsidR="009B287D" w:rsidRDefault="009B287D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86D0E1" w14:textId="1998D81A" w:rsidR="009B287D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Подрыв репутации конкурента.</w:t>
            </w:r>
          </w:p>
        </w:tc>
      </w:tr>
      <w:tr w:rsidR="009B287D" w14:paraId="18406A43" w14:textId="77777777" w:rsidTr="001E52EB">
        <w:tc>
          <w:tcPr>
            <w:tcW w:w="9345" w:type="dxa"/>
            <w:gridSpan w:val="2"/>
          </w:tcPr>
          <w:p w14:paraId="3B070B11" w14:textId="51A67937" w:rsidR="009B287D" w:rsidRPr="000E31CC" w:rsidRDefault="009B287D" w:rsidP="009B287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Государственный </w:t>
            </w:r>
            <w:proofErr w:type="spellStart"/>
            <w:r w:rsidRPr="000E3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актор</w:t>
            </w:r>
            <w:proofErr w:type="spellEnd"/>
          </w:p>
        </w:tc>
      </w:tr>
      <w:tr w:rsidR="009B287D" w14:paraId="50EAF2EE" w14:textId="77777777" w:rsidTr="00415B46">
        <w:tc>
          <w:tcPr>
            <w:tcW w:w="4672" w:type="dxa"/>
          </w:tcPr>
          <w:p w14:paraId="49EC7C3B" w14:textId="77777777" w:rsidR="009B287D" w:rsidRDefault="009B287D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066C046" w14:textId="291BE9C1" w:rsidR="009B287D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- Кибершпионаж для сбора разведывательной информации.</w:t>
            </w:r>
          </w:p>
        </w:tc>
      </w:tr>
      <w:tr w:rsidR="009B287D" w14:paraId="0A984E91" w14:textId="77777777" w:rsidTr="00415B46">
        <w:tc>
          <w:tcPr>
            <w:tcW w:w="4672" w:type="dxa"/>
          </w:tcPr>
          <w:p w14:paraId="5E94B5E3" w14:textId="77777777" w:rsidR="009B287D" w:rsidRDefault="009B287D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A12B437" w14:textId="6E959E5F" w:rsidR="009B287D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sz w:val="28"/>
                <w:szCs w:val="28"/>
              </w:rPr>
              <w:t>- Воздействие на критическую инфраструктуру для дестабилизации.</w:t>
            </w:r>
          </w:p>
        </w:tc>
      </w:tr>
      <w:tr w:rsidR="009B287D" w14:paraId="1A655922" w14:textId="77777777" w:rsidTr="00415B46">
        <w:tc>
          <w:tcPr>
            <w:tcW w:w="4672" w:type="dxa"/>
          </w:tcPr>
          <w:p w14:paraId="2B00E185" w14:textId="77777777" w:rsidR="009B287D" w:rsidRDefault="009B287D" w:rsidP="00415B4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D8774B" w14:textId="62814DD9" w:rsidR="009B287D" w:rsidRPr="009B287D" w:rsidRDefault="009B287D" w:rsidP="00415B46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8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 Использование кибератак для поддержки национальных интересов.</w:t>
            </w:r>
          </w:p>
        </w:tc>
      </w:tr>
    </w:tbl>
    <w:p w14:paraId="1903DAD9" w14:textId="77777777" w:rsidR="00F30D32" w:rsidRDefault="00F30D32" w:rsidP="00415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6688C1" w14:textId="65E839F2" w:rsidR="00415B46" w:rsidRDefault="009B287D" w:rsidP="00415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</w:t>
      </w:r>
      <w:r w:rsidRPr="009B287D">
        <w:rPr>
          <w:rFonts w:ascii="Times New Roman" w:hAnsi="Times New Roman" w:cs="Times New Roman"/>
          <w:sz w:val="28"/>
          <w:szCs w:val="28"/>
        </w:rPr>
        <w:t>аблица предоставляет обзор возможных нарушителей и их целей в реализации угроз безопасности информации. Разнообразие мотиваций подчеркивает важность разработки комплексных стратегий безопасности для эффективной защиты от различных видов угроз.</w:t>
      </w:r>
    </w:p>
    <w:p w14:paraId="23D06345" w14:textId="5895621E" w:rsidR="00E5765E" w:rsidRPr="00E5765E" w:rsidRDefault="00E5765E" w:rsidP="009B28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Под уровнем исходной защищенности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E5765E">
        <w:rPr>
          <w:rFonts w:ascii="Times New Roman" w:hAnsi="Times New Roman" w:cs="Times New Roman"/>
          <w:sz w:val="28"/>
          <w:szCs w:val="28"/>
        </w:rPr>
        <w:t xml:space="preserve">. Характеристики </w:t>
      </w:r>
      <w:proofErr w:type="spellStart"/>
      <w:r w:rsidRPr="00E5765E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5810" w:rsidRPr="002D5810">
        <w:rPr>
          <w:rFonts w:ascii="Times New Roman" w:hAnsi="Times New Roman" w:cs="Times New Roman"/>
          <w:sz w:val="28"/>
          <w:szCs w:val="28"/>
        </w:rPr>
        <w:t xml:space="preserve">ФГБУ «НПП «ГАММА» </w:t>
      </w:r>
      <w:r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 w:rsidR="009B287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305D8" w14:textId="7707BB64" w:rsidR="005E0D5A" w:rsidRPr="005E0DE3" w:rsidRDefault="005E0D5A" w:rsidP="00E5765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9B287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Показатели исходной защищенности </w:t>
      </w:r>
      <w:r w:rsidR="00A57387" w:rsidRPr="002D5810">
        <w:rPr>
          <w:rFonts w:ascii="Times New Roman" w:hAnsi="Times New Roman" w:cs="Times New Roman"/>
          <w:sz w:val="28"/>
          <w:szCs w:val="28"/>
        </w:rPr>
        <w:t>ФГБУ «НПП «ГАММА»</w:t>
      </w:r>
    </w:p>
    <w:tbl>
      <w:tblPr>
        <w:tblStyle w:val="ac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418"/>
        <w:gridCol w:w="1417"/>
        <w:gridCol w:w="1276"/>
      </w:tblGrid>
      <w:tr w:rsidR="005E0D5A" w14:paraId="30049EA6" w14:textId="77777777" w:rsidTr="000E31CC">
        <w:trPr>
          <w:trHeight w:val="630"/>
          <w:jc w:val="center"/>
        </w:trPr>
        <w:tc>
          <w:tcPr>
            <w:tcW w:w="5665" w:type="dxa"/>
            <w:vMerge w:val="restart"/>
            <w:shd w:val="clear" w:color="auto" w:fill="9BBB59" w:themeFill="accent3"/>
            <w:vAlign w:val="center"/>
          </w:tcPr>
          <w:p w14:paraId="5853FE84" w14:textId="77777777" w:rsidR="005E0D5A" w:rsidRPr="000E31CC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111" w:type="dxa"/>
            <w:gridSpan w:val="3"/>
            <w:shd w:val="clear" w:color="auto" w:fill="9BBB59" w:themeFill="accent3"/>
            <w:vAlign w:val="center"/>
          </w:tcPr>
          <w:p w14:paraId="2957FFFF" w14:textId="77777777" w:rsidR="005E0D5A" w:rsidRPr="000E31CC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Уровень защищенности</w:t>
            </w:r>
          </w:p>
        </w:tc>
      </w:tr>
      <w:tr w:rsidR="005E0D5A" w14:paraId="1D630CF7" w14:textId="77777777" w:rsidTr="000E31CC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3C4704F2" w14:textId="77777777" w:rsidR="005E0D5A" w:rsidRPr="000E31CC" w:rsidRDefault="005E0D5A" w:rsidP="00103A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B958C10" w14:textId="77777777" w:rsidR="005E0D5A" w:rsidRPr="000E31CC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1417" w:type="dxa"/>
            <w:vAlign w:val="center"/>
          </w:tcPr>
          <w:p w14:paraId="032AF49E" w14:textId="77777777" w:rsidR="005E0D5A" w:rsidRPr="000E31CC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Средний</w:t>
            </w:r>
          </w:p>
        </w:tc>
        <w:tc>
          <w:tcPr>
            <w:tcW w:w="1276" w:type="dxa"/>
            <w:vAlign w:val="center"/>
          </w:tcPr>
          <w:p w14:paraId="21F70AB9" w14:textId="77777777" w:rsidR="005E0D5A" w:rsidRPr="000E31CC" w:rsidRDefault="005E0D5A" w:rsidP="00413E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Низкий</w:t>
            </w:r>
          </w:p>
        </w:tc>
      </w:tr>
      <w:tr w:rsidR="004A5DDF" w14:paraId="1AC3BE58" w14:textId="77777777" w:rsidTr="000E31CC">
        <w:trPr>
          <w:trHeight w:val="2789"/>
          <w:jc w:val="center"/>
        </w:trPr>
        <w:tc>
          <w:tcPr>
            <w:tcW w:w="5665" w:type="dxa"/>
            <w:vAlign w:val="center"/>
          </w:tcPr>
          <w:p w14:paraId="635C9BE9" w14:textId="7777777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1. По территориальному размещению:</w:t>
            </w:r>
          </w:p>
          <w:p w14:paraId="72D6363F" w14:textId="0CB8FCB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распределенная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которая охватывает несколько областей, краев, округов или государство в целом;</w:t>
            </w:r>
          </w:p>
          <w:p w14:paraId="1EEC11B7" w14:textId="000D6EAA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городская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охватывающая не более одного населенного пункта (города, поселка);</w:t>
            </w:r>
          </w:p>
          <w:p w14:paraId="617052A6" w14:textId="282D1470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корпоративная распределенная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охватывающая многие подразделения одной организации;</w:t>
            </w:r>
          </w:p>
          <w:p w14:paraId="2D1F9AD9" w14:textId="61806E8F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 локальная (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кампусная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развернутая в пределах нескольких близко расположенных зданий;</w:t>
            </w:r>
          </w:p>
          <w:p w14:paraId="7BF51B38" w14:textId="19C91E5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локальная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развернутая в пределах одного здания</w:t>
            </w:r>
          </w:p>
        </w:tc>
        <w:tc>
          <w:tcPr>
            <w:tcW w:w="1418" w:type="dxa"/>
            <w:vAlign w:val="center"/>
          </w:tcPr>
          <w:p w14:paraId="05223C18" w14:textId="5CE0869E" w:rsidR="004A5DDF" w:rsidRPr="000E31CC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D6804DE" w14:textId="2D262D47" w:rsidR="004A5DDF" w:rsidRPr="000E31CC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6A8F6933" w14:textId="77777777" w:rsidR="004A5DDF" w:rsidRPr="000E31CC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5DDF" w14:paraId="68E7696E" w14:textId="77777777" w:rsidTr="000E31CC">
        <w:trPr>
          <w:trHeight w:val="1849"/>
          <w:jc w:val="center"/>
        </w:trPr>
        <w:tc>
          <w:tcPr>
            <w:tcW w:w="5665" w:type="dxa"/>
            <w:vAlign w:val="center"/>
          </w:tcPr>
          <w:p w14:paraId="3CE450F3" w14:textId="7777777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lastRenderedPageBreak/>
              <w:t>2. По наличию соединения с сетями общего пользования:</w:t>
            </w:r>
          </w:p>
          <w:p w14:paraId="1E0253D2" w14:textId="0414D13B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имеющая многоточечный выход в сеть общего пользования;</w:t>
            </w:r>
          </w:p>
          <w:p w14:paraId="5A565516" w14:textId="271E0C11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имеющая одноточечный выход в сеть общего пользования;</w:t>
            </w:r>
          </w:p>
          <w:p w14:paraId="7DFC8B2B" w14:textId="102EDCCB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физически отделенная от сети общего пользования</w:t>
            </w:r>
          </w:p>
        </w:tc>
        <w:tc>
          <w:tcPr>
            <w:tcW w:w="1418" w:type="dxa"/>
            <w:vAlign w:val="center"/>
          </w:tcPr>
          <w:p w14:paraId="54DDC67F" w14:textId="10B78F8E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5B14E5EE" w14:textId="2CA3CAF2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5C73FE16" w14:textId="60C3DC0D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5DDF" w14:paraId="5D3B9141" w14:textId="77777777" w:rsidTr="000E31CC">
        <w:trPr>
          <w:trHeight w:val="1389"/>
          <w:jc w:val="center"/>
        </w:trPr>
        <w:tc>
          <w:tcPr>
            <w:tcW w:w="5665" w:type="dxa"/>
            <w:vAlign w:val="center"/>
          </w:tcPr>
          <w:p w14:paraId="2138ADCA" w14:textId="7777777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3. По встроенным (легальным) операциям с записями баз персональных данных:</w:t>
            </w:r>
          </w:p>
          <w:p w14:paraId="166FE9D7" w14:textId="405A6FBD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 чтение, поиск;</w:t>
            </w:r>
          </w:p>
          <w:p w14:paraId="5E6A8D35" w14:textId="30777B50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 запись, удаление, сортировка;</w:t>
            </w:r>
          </w:p>
          <w:p w14:paraId="3012F7C8" w14:textId="279B4E81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 модификация, передача</w:t>
            </w:r>
          </w:p>
        </w:tc>
        <w:tc>
          <w:tcPr>
            <w:tcW w:w="1418" w:type="dxa"/>
            <w:vAlign w:val="center"/>
          </w:tcPr>
          <w:p w14:paraId="0D8DF96C" w14:textId="6D0AE43E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AA64FC5" w14:textId="22AD6AB3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62B88E65" w14:textId="3467CF71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5DDF" w14:paraId="14419C40" w14:textId="77777777" w:rsidTr="000E31CC">
        <w:trPr>
          <w:trHeight w:val="2079"/>
          <w:jc w:val="center"/>
        </w:trPr>
        <w:tc>
          <w:tcPr>
            <w:tcW w:w="5665" w:type="dxa"/>
            <w:vAlign w:val="center"/>
          </w:tcPr>
          <w:p w14:paraId="5D7868FB" w14:textId="7777777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4.По разграничению доступа к персональным данным:</w:t>
            </w:r>
          </w:p>
          <w:p w14:paraId="6F604683" w14:textId="525D789C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либо субъект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;</w:t>
            </w:r>
          </w:p>
          <w:p w14:paraId="5B7E0DEB" w14:textId="0C344506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;</w:t>
            </w:r>
          </w:p>
          <w:p w14:paraId="13F9DCF3" w14:textId="1D45E3FF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с открытым доступом</w:t>
            </w:r>
          </w:p>
        </w:tc>
        <w:tc>
          <w:tcPr>
            <w:tcW w:w="1418" w:type="dxa"/>
            <w:vAlign w:val="center"/>
          </w:tcPr>
          <w:p w14:paraId="77E90053" w14:textId="55E31E6D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0BE7719" w14:textId="71E3251F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739E2014" w14:textId="1C620866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5DDF" w14:paraId="7184CEF6" w14:textId="77777777" w:rsidTr="000E31CC">
        <w:trPr>
          <w:trHeight w:val="2069"/>
          <w:jc w:val="center"/>
        </w:trPr>
        <w:tc>
          <w:tcPr>
            <w:tcW w:w="5665" w:type="dxa"/>
            <w:vAlign w:val="center"/>
          </w:tcPr>
          <w:p w14:paraId="1BFE09C0" w14:textId="77777777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5. По наличию соединений с другими базами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иных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:</w:t>
            </w:r>
          </w:p>
          <w:p w14:paraId="7BC8D90C" w14:textId="0CEE2028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интегрированная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);</w:t>
            </w:r>
          </w:p>
          <w:p w14:paraId="79F730F6" w14:textId="09DCAF5B" w:rsidR="004A5DDF" w:rsidRPr="000E31CC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в которой используется </w:t>
            </w: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br/>
              <w:t xml:space="preserve">одна база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принадлежащая организации – владельцу данной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418" w:type="dxa"/>
            <w:vAlign w:val="center"/>
          </w:tcPr>
          <w:p w14:paraId="44B9F4AB" w14:textId="5047F602" w:rsidR="004A5DDF" w:rsidRPr="000E31CC" w:rsidRDefault="00B83536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417" w:type="dxa"/>
            <w:vAlign w:val="center"/>
          </w:tcPr>
          <w:p w14:paraId="2CEC2681" w14:textId="77777777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B1E3931" w14:textId="16CCEBC9" w:rsidR="004A5DDF" w:rsidRPr="000E31CC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A5DDF" w14:paraId="467F8F84" w14:textId="77777777" w:rsidTr="000E31CC">
        <w:trPr>
          <w:trHeight w:val="2769"/>
          <w:jc w:val="center"/>
        </w:trPr>
        <w:tc>
          <w:tcPr>
            <w:tcW w:w="5665" w:type="dxa"/>
            <w:vAlign w:val="center"/>
          </w:tcPr>
          <w:p w14:paraId="65DFEB04" w14:textId="77777777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6. По уровню обобщения (обезличивания)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:</w:t>
            </w:r>
          </w:p>
          <w:p w14:paraId="5A47E360" w14:textId="25564F2F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  <w:p w14:paraId="12EABB6F" w14:textId="0995EDC6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  <w:p w14:paraId="52A44DBF" w14:textId="4EEBCCB3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в которой предоставляемые пользователю данные не являются </w:t>
            </w: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обезличенными (т.е. присутствует информация, позволяющая идентифицировать субъекта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4DE9665C" w14:textId="4E7E45BA" w:rsidR="004A5DDF" w:rsidRPr="000E31CC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E08A5E0" w14:textId="77777777" w:rsidR="004A5DDF" w:rsidRPr="000E31CC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447832A" w14:textId="2F7901D4" w:rsidR="004A5DDF" w:rsidRPr="000E31CC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</w:tr>
      <w:tr w:rsidR="004A5DDF" w:rsidRPr="0058603C" w14:paraId="7B2A0E18" w14:textId="77777777" w:rsidTr="000E31CC">
        <w:trPr>
          <w:trHeight w:val="1389"/>
          <w:jc w:val="center"/>
        </w:trPr>
        <w:tc>
          <w:tcPr>
            <w:tcW w:w="5665" w:type="dxa"/>
            <w:vAlign w:val="center"/>
          </w:tcPr>
          <w:p w14:paraId="100D4EA0" w14:textId="4576B2B8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7. По объёму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, которые предоставляются сторонним пользователям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без предварительной обработки:</w:t>
            </w:r>
          </w:p>
          <w:p w14:paraId="698E1B33" w14:textId="02FD95FA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предоставляющая всю базу данных с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;</w:t>
            </w:r>
          </w:p>
          <w:p w14:paraId="0BB673E2" w14:textId="2C491606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предоставляющая часть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;</w:t>
            </w:r>
          </w:p>
          <w:p w14:paraId="692945A1" w14:textId="1B04DBD5" w:rsidR="004A5DDF" w:rsidRPr="000E31CC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не предоставляющая никакой информации.</w:t>
            </w:r>
          </w:p>
        </w:tc>
        <w:tc>
          <w:tcPr>
            <w:tcW w:w="1418" w:type="dxa"/>
            <w:vAlign w:val="center"/>
          </w:tcPr>
          <w:p w14:paraId="07D177D0" w14:textId="5878DB11" w:rsidR="004A5DDF" w:rsidRPr="000E31CC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417" w:type="dxa"/>
            <w:vAlign w:val="center"/>
          </w:tcPr>
          <w:p w14:paraId="09EE14B9" w14:textId="60014E50" w:rsidR="004A5DDF" w:rsidRPr="000E31CC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F6119DC" w14:textId="5D45C3E4" w:rsidR="004A5DDF" w:rsidRPr="000E31CC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5ECFA17" w14:textId="77777777" w:rsidR="00B83536" w:rsidRDefault="00B83536" w:rsidP="00B835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9692F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составлении перечня актуальных угроз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</w:p>
    <w:p w14:paraId="52C5027F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степени исходной защищенности ставится в соответствие числовой </w:t>
      </w:r>
    </w:p>
    <w:p w14:paraId="6AFDAB7C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коэффициент, а именно: </w:t>
      </w:r>
    </w:p>
    <w:p w14:paraId="20A89CB9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высокой степени исходной защищенности; </w:t>
      </w:r>
    </w:p>
    <w:p w14:paraId="7F91359A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степени исходной защищенности; </w:t>
      </w:r>
    </w:p>
    <w:p w14:paraId="00C25155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– для низкой степени исходной защищенности. </w:t>
      </w:r>
    </w:p>
    <w:p w14:paraId="39B6CB13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частотой (вероятностью) реализации угрозы понимается </w:t>
      </w:r>
    </w:p>
    <w:p w14:paraId="34995D4A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определяемый экспертным путем показатель, характеризующий, насколько </w:t>
      </w:r>
    </w:p>
    <w:p w14:paraId="7A9CA67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вероятным является реализация конкретной угрозы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</w:p>
    <w:p w14:paraId="66AB011D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складывающихся условиях обстановки. Вводятся четыре </w:t>
      </w:r>
    </w:p>
    <w:p w14:paraId="5BF06B22" w14:textId="314AE9FF" w:rsid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вербальных градации этого показателя: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59D6F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маловероятно 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отсутствуют объективные предпосылки для </w:t>
      </w:r>
    </w:p>
    <w:p w14:paraId="66557C2B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осуществления угрозы (например, угроза хищения носителей информации </w:t>
      </w:r>
    </w:p>
    <w:p w14:paraId="78897D72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лицами, не имеющими легального доступа в помещение, где последние </w:t>
      </w:r>
    </w:p>
    <w:p w14:paraId="4D9E79F8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хранятся); </w:t>
      </w:r>
    </w:p>
    <w:p w14:paraId="53BA0D2A" w14:textId="77777777" w:rsidR="002D5810" w:rsidRPr="002D5810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низкая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объективные предпосылки для реализации угрозы </w:t>
      </w:r>
    </w:p>
    <w:p w14:paraId="2397D795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существуют, но принятые меры существенно затрудняют ее реализацию </w:t>
      </w:r>
    </w:p>
    <w:p w14:paraId="6D5F51E5" w14:textId="77777777" w:rsidR="00A57387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(например, использованы соответствующие средства защиты информации); </w:t>
      </w:r>
    </w:p>
    <w:p w14:paraId="1EC36704" w14:textId="7A6770CD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средняя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объективные предпосылки для реализации </w:t>
      </w:r>
    </w:p>
    <w:p w14:paraId="4953D873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угрозы существуют, но принятые меры обеспечения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A37F02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недостаточны; </w:t>
      </w:r>
    </w:p>
    <w:p w14:paraId="0B4C314B" w14:textId="77777777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вероятность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объективные предпосылки для реализации </w:t>
      </w:r>
    </w:p>
    <w:p w14:paraId="050BBB41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угрозы существуют, и меры по обеспечению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приняты. </w:t>
      </w:r>
    </w:p>
    <w:p w14:paraId="2E1B582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составлении перечня актуальных угроз безопасности </w:t>
      </w:r>
      <w:proofErr w:type="spellStart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</w:t>
      </w:r>
    </w:p>
    <w:p w14:paraId="6A1171BC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градации вероятности возникновения угрозы ставится в соответствие </w:t>
      </w:r>
    </w:p>
    <w:p w14:paraId="3A452186" w14:textId="77777777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числовой коэффициент, а именно: </w:t>
      </w:r>
    </w:p>
    <w:p w14:paraId="0923DE8F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маловероятной угрозы; </w:t>
      </w:r>
    </w:p>
    <w:p w14:paraId="401DD55D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для низкой вероятности угрозы; </w:t>
      </w:r>
    </w:p>
    <w:p w14:paraId="538F1A37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вероятности угрозы; </w:t>
      </w:r>
    </w:p>
    <w:p w14:paraId="33ED8A1F" w14:textId="77777777" w:rsidR="002D5810" w:rsidRPr="002D5810" w:rsidRDefault="002D5810" w:rsidP="00A57387">
      <w:pPr>
        <w:spacing w:after="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– для высокой вероятности угрозы. </w:t>
      </w:r>
    </w:p>
    <w:p w14:paraId="3AD88E72" w14:textId="77777777" w:rsidR="002D5810" w:rsidRPr="002D5810" w:rsidRDefault="002D5810" w:rsidP="00A573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учетом изложенного коэффициент реализуемости угрозы Y будет </w:t>
      </w:r>
    </w:p>
    <w:p w14:paraId="0578AE9F" w14:textId="2C7D96E4" w:rsidR="002D5810" w:rsidRPr="002D5810" w:rsidRDefault="002D5810" w:rsidP="002D58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определяться соотношением. 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01CFD020" w14:textId="69127B2C" w:rsidR="002D5810" w:rsidRP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низкой;</w:t>
      </w:r>
    </w:p>
    <w:p w14:paraId="1C6FFE3F" w14:textId="050C38BB" w:rsidR="002D5810" w:rsidRPr="002D5810" w:rsidRDefault="002D5810" w:rsidP="00A57387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средней;</w:t>
      </w:r>
    </w:p>
    <w:p w14:paraId="0F796739" w14:textId="3975962B" w:rsidR="002D5810" w:rsidRP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высокой;</w:t>
      </w:r>
    </w:p>
    <w:p w14:paraId="4DA0F778" w14:textId="77777777" w:rsidR="00A57387" w:rsidRDefault="002D5810" w:rsidP="00A57387">
      <w:pPr>
        <w:pStyle w:val="af0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если, то возможность реализации угрозы признается очень высокой.</w:t>
      </w:r>
    </w:p>
    <w:p w14:paraId="21C03BE4" w14:textId="77777777" w:rsidR="00A57387" w:rsidRPr="00A57387" w:rsidRDefault="002D5810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Далее оценивается опасность каждой угрозы. При оценке опасности на</w:t>
      </w:r>
      <w:r w:rsid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5810">
        <w:rPr>
          <w:rFonts w:ascii="Times New Roman" w:hAnsi="Times New Roman" w:cs="Times New Roman"/>
          <w:color w:val="000000" w:themeColor="text1"/>
          <w:sz w:val="28"/>
          <w:szCs w:val="28"/>
        </w:rPr>
        <w:t>основе опроса экспертов (специалистов в области защиты информации)</w:t>
      </w:r>
      <w:r w:rsid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387"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определяется вербальный показатель опасности для рассматриваемой </w:t>
      </w:r>
    </w:p>
    <w:p w14:paraId="66C64CB4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показатель имеет три значения: </w:t>
      </w:r>
    </w:p>
    <w:p w14:paraId="60797C0A" w14:textId="77777777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низкая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</w:t>
      </w:r>
    </w:p>
    <w:p w14:paraId="2F9885FE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незначительным негативным последствиям для субъектов персональных </w:t>
      </w:r>
    </w:p>
    <w:p w14:paraId="09592C81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данных; </w:t>
      </w:r>
    </w:p>
    <w:p w14:paraId="3D0D126D" w14:textId="77777777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средняя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</w:t>
      </w:r>
    </w:p>
    <w:p w14:paraId="3988B6F7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негативным последствиям для субъектов персональных данных; </w:t>
      </w:r>
    </w:p>
    <w:p w14:paraId="46922F6B" w14:textId="6B6AB662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7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высокая опасность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если реализация угрозы может привести к значительным негативным последствиям для субъектов персональных </w:t>
      </w:r>
    </w:p>
    <w:p w14:paraId="71320418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данных. </w:t>
      </w:r>
    </w:p>
    <w:p w14:paraId="2E0F41EE" w14:textId="4BAC4134" w:rsidR="00A57387" w:rsidRPr="00A57387" w:rsidRDefault="00A57387" w:rsidP="00A57387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При составлении перечня актуальных угроз безопасности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персональных данных каждой степени исходного уровня защищенности </w:t>
      </w:r>
    </w:p>
    <w:p w14:paraId="1A611ED4" w14:textId="77777777" w:rsidR="00A57387" w:rsidRPr="00A57387" w:rsidRDefault="00A57387" w:rsidP="00A573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ИСПДн</w:t>
      </w:r>
      <w:proofErr w:type="spellEnd"/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ставится в соответствие числовой коэффициент Y₁, а именно: </w:t>
      </w:r>
    </w:p>
    <w:p w14:paraId="1AE87CEA" w14:textId="77777777" w:rsidR="00A57387" w:rsidRPr="00A57387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для высокой степени исходной защищенности; </w:t>
      </w:r>
    </w:p>
    <w:p w14:paraId="640CE4F0" w14:textId="77777777" w:rsidR="00A57387" w:rsidRPr="00A57387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для средней степени исходной защищенности; </w:t>
      </w:r>
    </w:p>
    <w:p w14:paraId="21FFA2AC" w14:textId="5DB7B369" w:rsidR="002D5810" w:rsidRDefault="00A57387" w:rsidP="00A57387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7387">
        <w:rPr>
          <w:rFonts w:ascii="Times New Roman" w:hAnsi="Times New Roman" w:cs="Times New Roman"/>
          <w:color w:val="000000" w:themeColor="text1"/>
          <w:sz w:val="28"/>
          <w:szCs w:val="28"/>
        </w:rPr>
        <w:t>10 – для низкой степени исходной защищенности</w:t>
      </w:r>
    </w:p>
    <w:p w14:paraId="4F2DC01B" w14:textId="3DB93FAD" w:rsidR="00953F54" w:rsidRDefault="00953F54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953F54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953F54">
        <w:rPr>
          <w:rFonts w:ascii="Times New Roman" w:hAnsi="Times New Roman" w:cs="Times New Roman"/>
          <w:sz w:val="28"/>
          <w:szCs w:val="28"/>
        </w:rPr>
        <w:t xml:space="preserve">, в соответствии с правилами, приведенными в таблице </w:t>
      </w:r>
      <w:r w:rsidR="0082502C">
        <w:rPr>
          <w:rFonts w:ascii="Times New Roman" w:hAnsi="Times New Roman" w:cs="Times New Roman"/>
          <w:sz w:val="28"/>
          <w:szCs w:val="28"/>
        </w:rPr>
        <w:t>8</w:t>
      </w:r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7B8B5FC8" w14:textId="77777777" w:rsidR="002D5810" w:rsidRPr="004D745A" w:rsidRDefault="002D5810" w:rsidP="002D58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7DD00D" w14:textId="7D136332" w:rsidR="007F549D" w:rsidRPr="004D745A" w:rsidRDefault="007F549D" w:rsidP="004D7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06521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Правила отнесения угрозы безопасности </w:t>
      </w:r>
      <w:proofErr w:type="spellStart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>ПДн</w:t>
      </w:r>
      <w:proofErr w:type="spellEnd"/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7"/>
        <w:gridCol w:w="2341"/>
        <w:gridCol w:w="2341"/>
        <w:gridCol w:w="2316"/>
      </w:tblGrid>
      <w:tr w:rsidR="007F549D" w14:paraId="0AE1D0FA" w14:textId="77777777" w:rsidTr="000E31CC">
        <w:tc>
          <w:tcPr>
            <w:tcW w:w="2392" w:type="dxa"/>
            <w:vMerge w:val="restart"/>
            <w:shd w:val="clear" w:color="auto" w:fill="9BBB59" w:themeFill="accent3"/>
          </w:tcPr>
          <w:p w14:paraId="67A34B67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  <w:shd w:val="clear" w:color="auto" w:fill="9BBB59" w:themeFill="accent3"/>
          </w:tcPr>
          <w:p w14:paraId="7E908F99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 опасности угрозы</w:t>
            </w:r>
          </w:p>
        </w:tc>
      </w:tr>
      <w:tr w:rsidR="007F549D" w14:paraId="76E185D3" w14:textId="77777777" w:rsidTr="007F549D">
        <w:tc>
          <w:tcPr>
            <w:tcW w:w="2392" w:type="dxa"/>
            <w:vMerge/>
          </w:tcPr>
          <w:p w14:paraId="141ACBFB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31028C2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14:paraId="7DF88CBD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14:paraId="433C2EF0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F549D" w14:paraId="19458C64" w14:textId="77777777" w:rsidTr="007F549D">
        <w:tc>
          <w:tcPr>
            <w:tcW w:w="2392" w:type="dxa"/>
          </w:tcPr>
          <w:p w14:paraId="44D7EB49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14:paraId="2A6A1E4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</w:t>
            </w:r>
          </w:p>
        </w:tc>
        <w:tc>
          <w:tcPr>
            <w:tcW w:w="2393" w:type="dxa"/>
          </w:tcPr>
          <w:p w14:paraId="4418133C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93" w:type="dxa"/>
          </w:tcPr>
          <w:p w14:paraId="6AA6BA4A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1CFB8D35" w14:textId="77777777" w:rsidTr="007F549D">
        <w:tc>
          <w:tcPr>
            <w:tcW w:w="2392" w:type="dxa"/>
          </w:tcPr>
          <w:p w14:paraId="1C279433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14:paraId="356D210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93" w:type="dxa"/>
          </w:tcPr>
          <w:p w14:paraId="3698BB5F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C58FD5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4139C766" w14:textId="77777777" w:rsidTr="007F549D">
        <w:tc>
          <w:tcPr>
            <w:tcW w:w="2392" w:type="dxa"/>
          </w:tcPr>
          <w:p w14:paraId="7964F03C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</w:tcPr>
          <w:p w14:paraId="306120AA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92EDEC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3624EA35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7F549D" w14:paraId="32709769" w14:textId="77777777" w:rsidTr="007F549D">
        <w:tc>
          <w:tcPr>
            <w:tcW w:w="2392" w:type="dxa"/>
          </w:tcPr>
          <w:p w14:paraId="60A36D38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393" w:type="dxa"/>
          </w:tcPr>
          <w:p w14:paraId="78A1DD06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74A92DA8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93" w:type="dxa"/>
          </w:tcPr>
          <w:p w14:paraId="19497740" w14:textId="77777777" w:rsidR="007F549D" w:rsidRPr="002D5810" w:rsidRDefault="007F549D" w:rsidP="007F54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810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3721C374" w14:textId="77777777" w:rsidR="0018729F" w:rsidRDefault="0018729F" w:rsidP="004960EF">
      <w:pPr>
        <w:spacing w:after="0" w:line="360" w:lineRule="auto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14:paraId="782FF27B" w14:textId="410B2690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Состав угроз определен следующим образом. На основе «Базовой модели угроз безопасности персональных данных при их обработке в информационных системах персональных данных» установлена типовая модель угроз безопасности, актуальная для университета: Типовая модель угроз безопасности персональных данных, обрабатываемых в распределенных 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lastRenderedPageBreak/>
        <w:t xml:space="preserve">информационных системах персональных данных, имеющих подключение к сетям связи общего пользования и(или) сетям международного информационного обмена. </w:t>
      </w:r>
    </w:p>
    <w:p w14:paraId="63D33914" w14:textId="39419B25" w:rsidR="00A57387" w:rsidRDefault="00A5738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24E99CFB" w14:textId="5DE6A504" w:rsidR="00A57387" w:rsidRDefault="00A5738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57387">
        <w:rPr>
          <w:rFonts w:ascii="Times New Roman" w:hAnsi="Times New Roman" w:cs="Times New Roman"/>
          <w:kern w:val="36"/>
          <w:sz w:val="28"/>
          <w:szCs w:val="28"/>
        </w:rPr>
        <w:t xml:space="preserve">Таблица </w:t>
      </w:r>
      <w:r w:rsidR="0006521E">
        <w:rPr>
          <w:rFonts w:ascii="Times New Roman" w:hAnsi="Times New Roman" w:cs="Times New Roman"/>
          <w:kern w:val="36"/>
          <w:sz w:val="28"/>
          <w:szCs w:val="28"/>
        </w:rPr>
        <w:t>9</w:t>
      </w:r>
      <w:r w:rsidRPr="00A57387">
        <w:rPr>
          <w:rFonts w:ascii="Times New Roman" w:hAnsi="Times New Roman" w:cs="Times New Roman"/>
          <w:kern w:val="36"/>
          <w:sz w:val="28"/>
          <w:szCs w:val="28"/>
        </w:rPr>
        <w:t xml:space="preserve"> – Показатели исходной защищенности </w:t>
      </w:r>
      <w:proofErr w:type="spellStart"/>
      <w:r w:rsidRPr="00A57387">
        <w:rPr>
          <w:rFonts w:ascii="Times New Roman" w:hAnsi="Times New Roman" w:cs="Times New Roman"/>
          <w:kern w:val="36"/>
          <w:sz w:val="28"/>
          <w:szCs w:val="28"/>
        </w:rPr>
        <w:t>ИСПДн</w:t>
      </w:r>
      <w:proofErr w:type="spellEnd"/>
    </w:p>
    <w:tbl>
      <w:tblPr>
        <w:tblStyle w:val="ac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418"/>
        <w:gridCol w:w="1417"/>
        <w:gridCol w:w="1276"/>
      </w:tblGrid>
      <w:tr w:rsidR="00A57387" w14:paraId="42B30941" w14:textId="77777777" w:rsidTr="000E31CC">
        <w:trPr>
          <w:trHeight w:val="630"/>
          <w:jc w:val="center"/>
        </w:trPr>
        <w:tc>
          <w:tcPr>
            <w:tcW w:w="5665" w:type="dxa"/>
            <w:vMerge w:val="restart"/>
            <w:shd w:val="clear" w:color="auto" w:fill="9BBB59" w:themeFill="accent3"/>
            <w:vAlign w:val="center"/>
          </w:tcPr>
          <w:p w14:paraId="43E4E42D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111" w:type="dxa"/>
            <w:gridSpan w:val="3"/>
            <w:shd w:val="clear" w:color="auto" w:fill="9BBB59" w:themeFill="accent3"/>
            <w:vAlign w:val="center"/>
          </w:tcPr>
          <w:p w14:paraId="3F1278DA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Уровень защищенности</w:t>
            </w:r>
          </w:p>
        </w:tc>
      </w:tr>
      <w:tr w:rsidR="00A57387" w14:paraId="0229730A" w14:textId="77777777" w:rsidTr="000E31CC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6976D615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EFFCACF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1417" w:type="dxa"/>
            <w:vAlign w:val="center"/>
          </w:tcPr>
          <w:p w14:paraId="06141F40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Средний</w:t>
            </w:r>
          </w:p>
        </w:tc>
        <w:tc>
          <w:tcPr>
            <w:tcW w:w="1276" w:type="dxa"/>
            <w:vAlign w:val="center"/>
          </w:tcPr>
          <w:p w14:paraId="4CFF88A1" w14:textId="77777777" w:rsidR="00A57387" w:rsidRPr="000E31CC" w:rsidRDefault="00A57387" w:rsidP="00262F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Низкий</w:t>
            </w:r>
          </w:p>
        </w:tc>
      </w:tr>
      <w:tr w:rsidR="00A57387" w14:paraId="1AC3844B" w14:textId="77777777" w:rsidTr="0006521E">
        <w:trPr>
          <w:trHeight w:val="1056"/>
          <w:jc w:val="center"/>
        </w:trPr>
        <w:tc>
          <w:tcPr>
            <w:tcW w:w="5665" w:type="dxa"/>
            <w:vAlign w:val="center"/>
          </w:tcPr>
          <w:p w14:paraId="705CB65A" w14:textId="05C944AE" w:rsidR="00A57387" w:rsidRPr="000E31CC" w:rsidRDefault="00A57387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1. По территориальному размещению:</w:t>
            </w:r>
          </w:p>
        </w:tc>
        <w:tc>
          <w:tcPr>
            <w:tcW w:w="1418" w:type="dxa"/>
            <w:vAlign w:val="center"/>
          </w:tcPr>
          <w:p w14:paraId="2FCC8189" w14:textId="7F776C85" w:rsidR="00A57387" w:rsidRPr="000E31CC" w:rsidRDefault="000E31CC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5392371D" w14:textId="0884D0C3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2B594547" w14:textId="238B1B03" w:rsidR="00A57387" w:rsidRPr="000E31CC" w:rsidRDefault="000E31CC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57387" w14:paraId="33FFC81F" w14:textId="77777777" w:rsidTr="000E31CC">
        <w:trPr>
          <w:trHeight w:val="772"/>
          <w:jc w:val="center"/>
        </w:trPr>
        <w:tc>
          <w:tcPr>
            <w:tcW w:w="5665" w:type="dxa"/>
            <w:vAlign w:val="center"/>
          </w:tcPr>
          <w:p w14:paraId="23B81CCD" w14:textId="07006172" w:rsidR="00A57387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распределенная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418" w:type="dxa"/>
            <w:vAlign w:val="center"/>
          </w:tcPr>
          <w:p w14:paraId="69359CAB" w14:textId="1023F8C8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48C82ECD" w14:textId="4F0BCF25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2B850C7" w14:textId="1316AB04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57387" w14:paraId="7E953345" w14:textId="77777777" w:rsidTr="000E31CC">
        <w:trPr>
          <w:trHeight w:val="772"/>
          <w:jc w:val="center"/>
        </w:trPr>
        <w:tc>
          <w:tcPr>
            <w:tcW w:w="5665" w:type="dxa"/>
            <w:vAlign w:val="center"/>
          </w:tcPr>
          <w:p w14:paraId="14722663" w14:textId="77777777" w:rsidR="00972761" w:rsidRPr="000E31CC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городская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охватывающая не более одного населенного пункта (города, поселка);</w:t>
            </w:r>
          </w:p>
          <w:p w14:paraId="76AD2154" w14:textId="77777777" w:rsidR="00A57387" w:rsidRPr="000E31CC" w:rsidRDefault="00A57387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AE48C13" w14:textId="67AB737F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5CDE98C8" w14:textId="7874C7B2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2980F70" w14:textId="377AAE12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57387" w14:paraId="3BD9D8DD" w14:textId="77777777" w:rsidTr="000E31CC">
        <w:trPr>
          <w:trHeight w:val="772"/>
          <w:jc w:val="center"/>
        </w:trPr>
        <w:tc>
          <w:tcPr>
            <w:tcW w:w="5665" w:type="dxa"/>
            <w:vAlign w:val="center"/>
          </w:tcPr>
          <w:p w14:paraId="3CDCDA5F" w14:textId="377E8318" w:rsidR="00A57387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корпоративная распределенная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охватывающая многие подразделения одной организации;</w:t>
            </w:r>
          </w:p>
        </w:tc>
        <w:tc>
          <w:tcPr>
            <w:tcW w:w="1418" w:type="dxa"/>
            <w:vAlign w:val="center"/>
          </w:tcPr>
          <w:p w14:paraId="7FB25589" w14:textId="1470EDC4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77885F9A" w14:textId="331DEBBB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5C89A72" w14:textId="1DE92659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57387" w14:paraId="35EDF4BC" w14:textId="77777777" w:rsidTr="000E31CC">
        <w:trPr>
          <w:trHeight w:val="772"/>
          <w:jc w:val="center"/>
        </w:trPr>
        <w:tc>
          <w:tcPr>
            <w:tcW w:w="5665" w:type="dxa"/>
            <w:vAlign w:val="center"/>
          </w:tcPr>
          <w:p w14:paraId="2F615AC5" w14:textId="38F66773" w:rsidR="00A57387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локальная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развернутая в пределах одного здания</w:t>
            </w:r>
          </w:p>
        </w:tc>
        <w:tc>
          <w:tcPr>
            <w:tcW w:w="1418" w:type="dxa"/>
            <w:vAlign w:val="center"/>
          </w:tcPr>
          <w:p w14:paraId="44E41228" w14:textId="62E67DF9" w:rsidR="00972761" w:rsidRPr="000E31CC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7C995328" w14:textId="4B5E2BFA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1182270" w14:textId="3EEFF60E" w:rsidR="00A57387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2BC39F6E" w14:textId="77777777" w:rsidTr="0006521E">
        <w:trPr>
          <w:trHeight w:val="772"/>
          <w:jc w:val="center"/>
        </w:trPr>
        <w:tc>
          <w:tcPr>
            <w:tcW w:w="5665" w:type="dxa"/>
            <w:vAlign w:val="center"/>
          </w:tcPr>
          <w:p w14:paraId="1E538DA1" w14:textId="2FB6BAAB" w:rsidR="00972761" w:rsidRPr="000E31CC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корпоративная распределенная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охватывающая многие подразделения одной организации;</w:t>
            </w:r>
          </w:p>
        </w:tc>
        <w:tc>
          <w:tcPr>
            <w:tcW w:w="1418" w:type="dxa"/>
            <w:vAlign w:val="center"/>
          </w:tcPr>
          <w:p w14:paraId="066D22C6" w14:textId="3F7BB0BE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23DBABC5" w14:textId="61343358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3D5973FE" w14:textId="2AA2AC29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559E4835" w14:textId="77777777" w:rsidTr="0006521E">
        <w:trPr>
          <w:trHeight w:val="736"/>
          <w:jc w:val="center"/>
        </w:trPr>
        <w:tc>
          <w:tcPr>
            <w:tcW w:w="5665" w:type="dxa"/>
            <w:vAlign w:val="center"/>
          </w:tcPr>
          <w:p w14:paraId="6AEAD608" w14:textId="7F62B348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2. По наличию соединения с сетями общего пользования:</w:t>
            </w:r>
          </w:p>
        </w:tc>
        <w:tc>
          <w:tcPr>
            <w:tcW w:w="1418" w:type="dxa"/>
            <w:vAlign w:val="center"/>
          </w:tcPr>
          <w:p w14:paraId="4E21E7E4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05CA00C1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318BA74F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72761" w14:paraId="6D8E4F0E" w14:textId="77777777" w:rsidTr="0006521E">
        <w:trPr>
          <w:trHeight w:val="736"/>
          <w:jc w:val="center"/>
        </w:trPr>
        <w:tc>
          <w:tcPr>
            <w:tcW w:w="5665" w:type="dxa"/>
            <w:vAlign w:val="center"/>
          </w:tcPr>
          <w:p w14:paraId="61C9D5FD" w14:textId="77777777" w:rsidR="00972761" w:rsidRPr="000E31CC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имеющая одноточечный выход в сеть общего пользования;</w:t>
            </w:r>
          </w:p>
          <w:p w14:paraId="6DB36D7D" w14:textId="77777777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77C54D7" w14:textId="22216ADB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17CF7C79" w14:textId="6A498933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0DE6E28F" w14:textId="770D1AA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1BE463CF" w14:textId="77777777" w:rsidTr="000E31CC">
        <w:trPr>
          <w:trHeight w:val="736"/>
          <w:jc w:val="center"/>
        </w:trPr>
        <w:tc>
          <w:tcPr>
            <w:tcW w:w="5665" w:type="dxa"/>
            <w:vAlign w:val="center"/>
          </w:tcPr>
          <w:p w14:paraId="23D5B812" w14:textId="6D2F8875" w:rsidR="00972761" w:rsidRPr="000E31CC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имеющая многоточечный выход в сеть общего пользования;</w:t>
            </w:r>
          </w:p>
          <w:p w14:paraId="0C28801C" w14:textId="77777777" w:rsidR="00972761" w:rsidRPr="000E31CC" w:rsidRDefault="00972761" w:rsidP="0097276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8C76A12" w14:textId="6F727BE6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653CFB58" w14:textId="4CC4D40F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F8351C2" w14:textId="3608174B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676B7E66" w14:textId="77777777" w:rsidTr="000E31CC">
        <w:trPr>
          <w:trHeight w:val="736"/>
          <w:jc w:val="center"/>
        </w:trPr>
        <w:tc>
          <w:tcPr>
            <w:tcW w:w="5665" w:type="dxa"/>
            <w:vAlign w:val="center"/>
          </w:tcPr>
          <w:p w14:paraId="077BB464" w14:textId="4462D170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физически отделенная от сети общего пользования</w:t>
            </w: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FC40DD0" w14:textId="160816B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0F52A1DB" w14:textId="4F5C8DE6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7018185C" w14:textId="2CBC90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5F392E5F" w14:textId="77777777" w:rsidTr="0006521E">
        <w:trPr>
          <w:trHeight w:val="348"/>
          <w:jc w:val="center"/>
        </w:trPr>
        <w:tc>
          <w:tcPr>
            <w:tcW w:w="5665" w:type="dxa"/>
            <w:vAlign w:val="center"/>
          </w:tcPr>
          <w:p w14:paraId="35988329" w14:textId="4827CE51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418" w:type="dxa"/>
            <w:vAlign w:val="center"/>
          </w:tcPr>
          <w:p w14:paraId="36EC9DE7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2E7270E0" w14:textId="44DC71B7" w:rsidR="00972761" w:rsidRPr="000E31CC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7760FF90" w14:textId="548D6374" w:rsidR="00972761" w:rsidRPr="000E31CC" w:rsidRDefault="00972761" w:rsidP="0097276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72761" w14:paraId="0BFC9281" w14:textId="77777777" w:rsidTr="000E31CC">
        <w:trPr>
          <w:trHeight w:val="348"/>
          <w:jc w:val="center"/>
        </w:trPr>
        <w:tc>
          <w:tcPr>
            <w:tcW w:w="5665" w:type="dxa"/>
            <w:vAlign w:val="center"/>
          </w:tcPr>
          <w:p w14:paraId="5B8B6BEE" w14:textId="4D28CF0E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чтение, поиск</w:t>
            </w:r>
          </w:p>
        </w:tc>
        <w:tc>
          <w:tcPr>
            <w:tcW w:w="1418" w:type="dxa"/>
            <w:vAlign w:val="center"/>
          </w:tcPr>
          <w:p w14:paraId="0EB868A0" w14:textId="4F2D4DE1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53926976" w14:textId="58035F02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2E4BB92" w14:textId="1A17E35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</w:tr>
      <w:tr w:rsidR="00972761" w14:paraId="4C995563" w14:textId="77777777" w:rsidTr="0006521E">
        <w:trPr>
          <w:trHeight w:val="348"/>
          <w:jc w:val="center"/>
        </w:trPr>
        <w:tc>
          <w:tcPr>
            <w:tcW w:w="5665" w:type="dxa"/>
            <w:vAlign w:val="center"/>
          </w:tcPr>
          <w:p w14:paraId="738D16C2" w14:textId="3676E180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запись, удаление, сортировка</w:t>
            </w:r>
          </w:p>
        </w:tc>
        <w:tc>
          <w:tcPr>
            <w:tcW w:w="1418" w:type="dxa"/>
            <w:vAlign w:val="center"/>
          </w:tcPr>
          <w:p w14:paraId="06AEFDA7" w14:textId="18118A6E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024595D0" w14:textId="1460AE4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4290EB22" w14:textId="5BAD1552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487B0469" w14:textId="77777777" w:rsidTr="0006521E">
        <w:trPr>
          <w:trHeight w:val="348"/>
          <w:jc w:val="center"/>
        </w:trPr>
        <w:tc>
          <w:tcPr>
            <w:tcW w:w="5665" w:type="dxa"/>
            <w:vAlign w:val="center"/>
          </w:tcPr>
          <w:p w14:paraId="316DA63C" w14:textId="1E438210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модификация, передача</w:t>
            </w:r>
          </w:p>
        </w:tc>
        <w:tc>
          <w:tcPr>
            <w:tcW w:w="1418" w:type="dxa"/>
            <w:vAlign w:val="center"/>
          </w:tcPr>
          <w:p w14:paraId="568F1B85" w14:textId="242BF02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4B1FA158" w14:textId="4228A098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shd w:val="clear" w:color="auto" w:fill="9BBB59" w:themeFill="accent3"/>
            <w:vAlign w:val="center"/>
          </w:tcPr>
          <w:p w14:paraId="177D999E" w14:textId="74A1877B" w:rsidR="00972761" w:rsidRPr="000E31CC" w:rsidRDefault="00972761" w:rsidP="0097276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+</w:t>
            </w:r>
          </w:p>
        </w:tc>
      </w:tr>
      <w:tr w:rsidR="00972761" w14:paraId="0F8C3808" w14:textId="77777777" w:rsidTr="0006521E">
        <w:trPr>
          <w:trHeight w:val="552"/>
          <w:jc w:val="center"/>
        </w:trPr>
        <w:tc>
          <w:tcPr>
            <w:tcW w:w="5665" w:type="dxa"/>
            <w:vAlign w:val="center"/>
          </w:tcPr>
          <w:p w14:paraId="50866AA6" w14:textId="5125BCD3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4.По разграничению доступа к персональным данным:</w:t>
            </w:r>
          </w:p>
        </w:tc>
        <w:tc>
          <w:tcPr>
            <w:tcW w:w="1418" w:type="dxa"/>
            <w:vAlign w:val="center"/>
          </w:tcPr>
          <w:p w14:paraId="4FB63EFE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1D9B6434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6D5FCEC4" w14:textId="77777777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72761" w14:paraId="04FD6F57" w14:textId="77777777" w:rsidTr="000E31CC">
        <w:trPr>
          <w:trHeight w:val="552"/>
          <w:jc w:val="center"/>
        </w:trPr>
        <w:tc>
          <w:tcPr>
            <w:tcW w:w="5665" w:type="dxa"/>
            <w:vAlign w:val="center"/>
          </w:tcPr>
          <w:p w14:paraId="0C759B64" w14:textId="28EBF41B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либо субъект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418" w:type="dxa"/>
            <w:vAlign w:val="center"/>
          </w:tcPr>
          <w:p w14:paraId="16D6FC7C" w14:textId="6B8F3B6A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50A0DA84" w14:textId="70E751A2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5EBE001" w14:textId="595068B2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469D003F" w14:textId="77777777" w:rsidTr="0006521E">
        <w:trPr>
          <w:trHeight w:val="552"/>
          <w:jc w:val="center"/>
        </w:trPr>
        <w:tc>
          <w:tcPr>
            <w:tcW w:w="5665" w:type="dxa"/>
            <w:vAlign w:val="center"/>
          </w:tcPr>
          <w:p w14:paraId="09A52271" w14:textId="1D94172B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418" w:type="dxa"/>
            <w:vAlign w:val="center"/>
          </w:tcPr>
          <w:p w14:paraId="1F27079E" w14:textId="40069011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375C0593" w14:textId="2FC9CB76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604EB5B0" w14:textId="7533A511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972761" w14:paraId="24455768" w14:textId="77777777" w:rsidTr="000E31CC">
        <w:trPr>
          <w:trHeight w:val="552"/>
          <w:jc w:val="center"/>
        </w:trPr>
        <w:tc>
          <w:tcPr>
            <w:tcW w:w="5665" w:type="dxa"/>
            <w:vAlign w:val="center"/>
          </w:tcPr>
          <w:p w14:paraId="101F4C87" w14:textId="5A66C9CF" w:rsidR="00972761" w:rsidRPr="000E31CC" w:rsidRDefault="00972761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с открытым доступом</w:t>
            </w:r>
          </w:p>
        </w:tc>
        <w:tc>
          <w:tcPr>
            <w:tcW w:w="1418" w:type="dxa"/>
            <w:vAlign w:val="center"/>
          </w:tcPr>
          <w:p w14:paraId="1BC79024" w14:textId="6F0F5114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51F1784A" w14:textId="7CCD67AD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7A0861A" w14:textId="39A66893" w:rsidR="00972761" w:rsidRPr="000E31CC" w:rsidRDefault="00972761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767780" w14:paraId="38AAC7FD" w14:textId="77777777" w:rsidTr="0006521E">
        <w:trPr>
          <w:trHeight w:val="1104"/>
          <w:jc w:val="center"/>
        </w:trPr>
        <w:tc>
          <w:tcPr>
            <w:tcW w:w="5665" w:type="dxa"/>
            <w:vAlign w:val="center"/>
          </w:tcPr>
          <w:p w14:paraId="62575182" w14:textId="3BBF9590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5. По наличию соединений с другими базами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иных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418" w:type="dxa"/>
            <w:vAlign w:val="center"/>
          </w:tcPr>
          <w:p w14:paraId="4ADED2ED" w14:textId="3FD97647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614EB1C0" w14:textId="278E11C0" w:rsidR="00767780" w:rsidRPr="000E31CC" w:rsidRDefault="00767780" w:rsidP="007677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+</w:t>
            </w:r>
          </w:p>
        </w:tc>
        <w:tc>
          <w:tcPr>
            <w:tcW w:w="1276" w:type="dxa"/>
            <w:vAlign w:val="center"/>
          </w:tcPr>
          <w:p w14:paraId="230602EB" w14:textId="77777777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67780" w14:paraId="654BD92C" w14:textId="77777777" w:rsidTr="0006521E">
        <w:trPr>
          <w:trHeight w:val="1104"/>
          <w:jc w:val="center"/>
        </w:trPr>
        <w:tc>
          <w:tcPr>
            <w:tcW w:w="5665" w:type="dxa"/>
            <w:vAlign w:val="center"/>
          </w:tcPr>
          <w:p w14:paraId="01FBC292" w14:textId="2D248C70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интегрированная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(организация использует несколько баз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);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3263FB8F" w14:textId="149B47C7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417" w:type="dxa"/>
            <w:vAlign w:val="center"/>
          </w:tcPr>
          <w:p w14:paraId="40B67059" w14:textId="104BBEE1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200D72E" w14:textId="36ED2273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767780" w14:paraId="34B546DF" w14:textId="77777777" w:rsidTr="000E31CC">
        <w:trPr>
          <w:trHeight w:val="1104"/>
          <w:jc w:val="center"/>
        </w:trPr>
        <w:tc>
          <w:tcPr>
            <w:tcW w:w="5665" w:type="dxa"/>
            <w:vAlign w:val="center"/>
          </w:tcPr>
          <w:p w14:paraId="5E22089E" w14:textId="6D581256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в которой используется </w:t>
            </w: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br/>
              <w:t xml:space="preserve">одна база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принадлежащая организации – владельцу данной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418" w:type="dxa"/>
            <w:vAlign w:val="center"/>
          </w:tcPr>
          <w:p w14:paraId="5AB16BF0" w14:textId="44E68632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6386CE85" w14:textId="5AB6F871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5ADB994" w14:textId="3865DD72" w:rsidR="00767780" w:rsidRPr="000E31CC" w:rsidRDefault="00767780" w:rsidP="00262F9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767780" w14:paraId="451B47D2" w14:textId="77777777" w:rsidTr="0006521E">
        <w:trPr>
          <w:trHeight w:val="759"/>
          <w:jc w:val="center"/>
        </w:trPr>
        <w:tc>
          <w:tcPr>
            <w:tcW w:w="5665" w:type="dxa"/>
            <w:vAlign w:val="center"/>
          </w:tcPr>
          <w:p w14:paraId="1042C2EC" w14:textId="6E87D940" w:rsidR="00767780" w:rsidRPr="000E31CC" w:rsidRDefault="00767780" w:rsidP="00767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6. По уровню обобщения (обезличивания)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418" w:type="dxa"/>
            <w:vAlign w:val="center"/>
          </w:tcPr>
          <w:p w14:paraId="6C3C8104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82E79E0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BBB59" w:themeFill="accent3"/>
            <w:vAlign w:val="center"/>
          </w:tcPr>
          <w:p w14:paraId="5A06774A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</w:tr>
      <w:tr w:rsidR="00767780" w14:paraId="737138F9" w14:textId="77777777" w:rsidTr="000E31CC">
        <w:trPr>
          <w:trHeight w:val="759"/>
          <w:jc w:val="center"/>
        </w:trPr>
        <w:tc>
          <w:tcPr>
            <w:tcW w:w="5665" w:type="dxa"/>
            <w:vAlign w:val="center"/>
          </w:tcPr>
          <w:p w14:paraId="5D3B9746" w14:textId="0AD6D3CB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в которой предоставляемые пользователю данные являются обезличенными (на уровне организации, отрасли, области, региона и т.д.)</w:t>
            </w:r>
          </w:p>
        </w:tc>
        <w:tc>
          <w:tcPr>
            <w:tcW w:w="1418" w:type="dxa"/>
            <w:vAlign w:val="center"/>
          </w:tcPr>
          <w:p w14:paraId="52275389" w14:textId="472B54DB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49BC9951" w14:textId="6463364A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3529D81" w14:textId="4D26A1D4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</w:tr>
      <w:tr w:rsidR="00767780" w14:paraId="44893800" w14:textId="77777777" w:rsidTr="0006521E">
        <w:trPr>
          <w:trHeight w:val="759"/>
          <w:jc w:val="center"/>
        </w:trPr>
        <w:tc>
          <w:tcPr>
            <w:tcW w:w="5665" w:type="dxa"/>
            <w:vAlign w:val="center"/>
          </w:tcPr>
          <w:p w14:paraId="59A3A3DD" w14:textId="3200DA15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1418" w:type="dxa"/>
            <w:vAlign w:val="center"/>
          </w:tcPr>
          <w:p w14:paraId="75D2356A" w14:textId="5E1B1FE6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1C582570" w14:textId="51A3AB3F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  <w:shd w:val="clear" w:color="auto" w:fill="9BBB59" w:themeFill="accent3"/>
            <w:vAlign w:val="center"/>
          </w:tcPr>
          <w:p w14:paraId="7CA0EBF6" w14:textId="6CA6698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</w:tr>
      <w:tr w:rsidR="00767780" w14:paraId="2303FD9E" w14:textId="77777777" w:rsidTr="000E31CC">
        <w:trPr>
          <w:trHeight w:val="759"/>
          <w:jc w:val="center"/>
        </w:trPr>
        <w:tc>
          <w:tcPr>
            <w:tcW w:w="5665" w:type="dxa"/>
            <w:vAlign w:val="center"/>
          </w:tcPr>
          <w:p w14:paraId="5F3626C0" w14:textId="6F353E9D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14:paraId="3B7969EB" w14:textId="0EED70EC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3BE131DD" w14:textId="3378976B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942CECA" w14:textId="4611C9D4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</w:tr>
      <w:tr w:rsidR="00767780" w:rsidRPr="0058603C" w14:paraId="25582188" w14:textId="77777777" w:rsidTr="0006521E">
        <w:trPr>
          <w:trHeight w:val="414"/>
          <w:jc w:val="center"/>
        </w:trPr>
        <w:tc>
          <w:tcPr>
            <w:tcW w:w="5665" w:type="dxa"/>
            <w:vAlign w:val="center"/>
          </w:tcPr>
          <w:p w14:paraId="5B55EB2E" w14:textId="1E540F9C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7. По объёму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, которые предоставляются сторонним пользователям </w:t>
            </w:r>
            <w:proofErr w:type="spellStart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  <w:t xml:space="preserve"> без предварительной обработки: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0A2C2D23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417" w:type="dxa"/>
            <w:vAlign w:val="center"/>
          </w:tcPr>
          <w:p w14:paraId="5BCC60FE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AB1E2D7" w14:textId="777777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767780" w:rsidRPr="0058603C" w14:paraId="6272C7B1" w14:textId="77777777" w:rsidTr="000E31CC">
        <w:trPr>
          <w:trHeight w:val="414"/>
          <w:jc w:val="center"/>
        </w:trPr>
        <w:tc>
          <w:tcPr>
            <w:tcW w:w="5665" w:type="dxa"/>
            <w:vAlign w:val="center"/>
          </w:tcPr>
          <w:p w14:paraId="23EB1849" w14:textId="30A7CEA5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предоставляющая всю базу данных с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418" w:type="dxa"/>
            <w:vAlign w:val="center"/>
          </w:tcPr>
          <w:p w14:paraId="0D0F5EFF" w14:textId="61E5323A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21BC1223" w14:textId="30C4B8E2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71096B7" w14:textId="05F57977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</w:tr>
      <w:tr w:rsidR="00767780" w:rsidRPr="0058603C" w14:paraId="457DAFB5" w14:textId="77777777" w:rsidTr="0006521E">
        <w:trPr>
          <w:trHeight w:val="414"/>
          <w:jc w:val="center"/>
        </w:trPr>
        <w:tc>
          <w:tcPr>
            <w:tcW w:w="5665" w:type="dxa"/>
            <w:vAlign w:val="center"/>
          </w:tcPr>
          <w:p w14:paraId="6863A9A4" w14:textId="41C9EAB9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предоставляющая часть </w:t>
            </w: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418" w:type="dxa"/>
            <w:vAlign w:val="center"/>
          </w:tcPr>
          <w:p w14:paraId="526FD856" w14:textId="5EA2567A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9BBB59" w:themeFill="accent3"/>
            <w:vAlign w:val="center"/>
          </w:tcPr>
          <w:p w14:paraId="27CB3A54" w14:textId="2E3266E6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3A896F40" w14:textId="35418905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</w:tr>
      <w:tr w:rsidR="00767780" w:rsidRPr="0058603C" w14:paraId="4438C40B" w14:textId="77777777" w:rsidTr="0006521E">
        <w:trPr>
          <w:trHeight w:val="414"/>
          <w:jc w:val="center"/>
        </w:trPr>
        <w:tc>
          <w:tcPr>
            <w:tcW w:w="5665" w:type="dxa"/>
            <w:vAlign w:val="center"/>
          </w:tcPr>
          <w:p w14:paraId="01CA9B35" w14:textId="130EBBBE" w:rsidR="00767780" w:rsidRPr="000E31CC" w:rsidRDefault="00767780" w:rsidP="00262F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ИСПДн</w:t>
            </w:r>
            <w:proofErr w:type="spellEnd"/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, не предоставляющая никакой информации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54B0FBAC" w14:textId="19E784FA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417" w:type="dxa"/>
            <w:vAlign w:val="center"/>
          </w:tcPr>
          <w:p w14:paraId="24B3D0E7" w14:textId="5DA5B871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161E91D" w14:textId="39A1B63F" w:rsidR="00767780" w:rsidRPr="000E31CC" w:rsidRDefault="00767780" w:rsidP="00262F9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E31C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55212F9A" w14:textId="77777777" w:rsidR="00F30D32" w:rsidRDefault="00F30D32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</w:p>
    <w:p w14:paraId="6D8B3EFA" w14:textId="43EF79D1" w:rsidR="0006521E" w:rsidRDefault="0006521E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>Уровень начальной защищенности информационной системы персональных данных (</w:t>
      </w: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) определяется на основе следующего критерия. </w:t>
      </w: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 считается имеющей высокий уровень начальной защищенности, если не менее 70% ее характеристик соответствуют категории "</w:t>
      </w:r>
      <w:r w:rsidRPr="0006521E">
        <w:rPr>
          <w:rFonts w:ascii="Times New Roman" w:hAnsi="Times New Roman"/>
          <w:b/>
          <w:bCs/>
          <w:color w:val="000000"/>
          <w:sz w:val="28"/>
          <w:szCs w:val="24"/>
        </w:rPr>
        <w:t>высокий</w:t>
      </w:r>
      <w:r w:rsidRPr="0006521E">
        <w:rPr>
          <w:rFonts w:ascii="Times New Roman" w:hAnsi="Times New Roman"/>
          <w:color w:val="000000"/>
          <w:sz w:val="28"/>
          <w:szCs w:val="24"/>
        </w:rPr>
        <w:t>" (рассматриваются положительные решения по первому столбцу, соответствующему высокому уровню защищенности), а оставшиеся характеристики соответствуют категории "</w:t>
      </w:r>
      <w:r w:rsidRPr="0006521E">
        <w:rPr>
          <w:rFonts w:ascii="Times New Roman" w:hAnsi="Times New Roman"/>
          <w:b/>
          <w:bCs/>
          <w:color w:val="000000"/>
          <w:sz w:val="28"/>
          <w:szCs w:val="24"/>
        </w:rPr>
        <w:t>средний</w:t>
      </w:r>
      <w:r w:rsidRPr="0006521E">
        <w:rPr>
          <w:rFonts w:ascii="Times New Roman" w:hAnsi="Times New Roman"/>
          <w:color w:val="000000"/>
          <w:sz w:val="28"/>
          <w:szCs w:val="24"/>
        </w:rPr>
        <w:t>" уровень защищенности (рассматриваются положительные решения по второму столбцу).</w:t>
      </w:r>
    </w:p>
    <w:p w14:paraId="16A89A4D" w14:textId="4EC2EE46" w:rsidR="0006521E" w:rsidRPr="00F41761" w:rsidRDefault="0082502C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6521E" w:rsidRPr="0001349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0</w:t>
      </w:r>
      <w:r w:rsidR="0006521E" w:rsidRPr="00F41761">
        <w:rPr>
          <w:rFonts w:ascii="Times New Roman" w:hAnsi="Times New Roman"/>
          <w:color w:val="000000"/>
          <w:sz w:val="28"/>
          <w:szCs w:val="28"/>
        </w:rPr>
        <w:t xml:space="preserve"> – Условия определения высокого уровня исходной защищенности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326"/>
        <w:gridCol w:w="2324"/>
        <w:gridCol w:w="2317"/>
      </w:tblGrid>
      <w:tr w:rsidR="0006521E" w:rsidRPr="00F41761" w14:paraId="486E4ECA" w14:textId="77777777" w:rsidTr="00225AEA">
        <w:tc>
          <w:tcPr>
            <w:tcW w:w="2392" w:type="dxa"/>
            <w:vMerge w:val="restart"/>
            <w:shd w:val="clear" w:color="auto" w:fill="auto"/>
          </w:tcPr>
          <w:p w14:paraId="5D3428DA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F41761">
              <w:rPr>
                <w:rFonts w:ascii="Times New Roman" w:hAnsi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7179" w:type="dxa"/>
            <w:gridSpan w:val="3"/>
            <w:shd w:val="clear" w:color="auto" w:fill="auto"/>
          </w:tcPr>
          <w:p w14:paraId="35102BD5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Уровень защищенности</w:t>
            </w:r>
          </w:p>
        </w:tc>
      </w:tr>
      <w:tr w:rsidR="0006521E" w:rsidRPr="00F41761" w14:paraId="70F91D9B" w14:textId="77777777" w:rsidTr="00225AEA">
        <w:tc>
          <w:tcPr>
            <w:tcW w:w="2392" w:type="dxa"/>
            <w:vMerge/>
            <w:shd w:val="clear" w:color="auto" w:fill="auto"/>
          </w:tcPr>
          <w:p w14:paraId="4AD16F01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14:paraId="5F9C481C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shd w:val="clear" w:color="auto" w:fill="auto"/>
          </w:tcPr>
          <w:p w14:paraId="098756B5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2393" w:type="dxa"/>
            <w:shd w:val="clear" w:color="auto" w:fill="auto"/>
          </w:tcPr>
          <w:p w14:paraId="28160CE3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</w:tr>
      <w:tr w:rsidR="0006521E" w:rsidRPr="00F41761" w14:paraId="1C3A6E41" w14:textId="77777777" w:rsidTr="00225AEA">
        <w:tc>
          <w:tcPr>
            <w:tcW w:w="2392" w:type="dxa"/>
            <w:shd w:val="clear" w:color="auto" w:fill="auto"/>
          </w:tcPr>
          <w:p w14:paraId="1FF1A58B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393" w:type="dxa"/>
            <w:shd w:val="clear" w:color="auto" w:fill="auto"/>
          </w:tcPr>
          <w:p w14:paraId="14687E12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∑ ≥ 70%</w:t>
            </w:r>
          </w:p>
        </w:tc>
        <w:tc>
          <w:tcPr>
            <w:tcW w:w="2393" w:type="dxa"/>
            <w:shd w:val="clear" w:color="auto" w:fill="auto"/>
          </w:tcPr>
          <w:p w14:paraId="07B93157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∑ ≤ 30%</w:t>
            </w:r>
          </w:p>
        </w:tc>
        <w:tc>
          <w:tcPr>
            <w:tcW w:w="2393" w:type="dxa"/>
            <w:shd w:val="clear" w:color="auto" w:fill="auto"/>
          </w:tcPr>
          <w:p w14:paraId="66A67DF1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0%</w:t>
            </w:r>
          </w:p>
        </w:tc>
      </w:tr>
    </w:tbl>
    <w:p w14:paraId="32B9E11E" w14:textId="77777777" w:rsidR="00F30D32" w:rsidRDefault="00F30D32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</w:p>
    <w:p w14:paraId="62C1AC64" w14:textId="752BF744" w:rsidR="0006521E" w:rsidRDefault="0006521E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>Уровень начальной защищенности информационной системы персональных данных (</w:t>
      </w: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) классифицируется как средний, если не выполнены условия, описанные в первом пункте, и при этом не менее 70% характеристик </w:t>
      </w: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 соответствуют категории не ниже "</w:t>
      </w:r>
      <w:r w:rsidRPr="0006521E">
        <w:rPr>
          <w:rFonts w:ascii="Times New Roman" w:hAnsi="Times New Roman"/>
          <w:b/>
          <w:bCs/>
          <w:color w:val="000000"/>
          <w:sz w:val="28"/>
          <w:szCs w:val="24"/>
        </w:rPr>
        <w:t>средний</w:t>
      </w:r>
      <w:r w:rsidRPr="0006521E">
        <w:rPr>
          <w:rFonts w:ascii="Times New Roman" w:hAnsi="Times New Roman"/>
          <w:color w:val="000000"/>
          <w:sz w:val="28"/>
          <w:szCs w:val="24"/>
        </w:rPr>
        <w:t>" (рассматривается отношение суммы положительных решений по второму столбцу, соответствующему среднему уровню защищенности, к общему количеству решений), а остальные характеристики соответствуют категории "</w:t>
      </w:r>
      <w:r w:rsidRPr="0006521E">
        <w:rPr>
          <w:rFonts w:ascii="Times New Roman" w:hAnsi="Times New Roman"/>
          <w:b/>
          <w:bCs/>
          <w:color w:val="000000"/>
          <w:sz w:val="28"/>
          <w:szCs w:val="24"/>
        </w:rPr>
        <w:t>низкий</w:t>
      </w:r>
      <w:r w:rsidRPr="0006521E">
        <w:rPr>
          <w:rFonts w:ascii="Times New Roman" w:hAnsi="Times New Roman"/>
          <w:color w:val="000000"/>
          <w:sz w:val="28"/>
          <w:szCs w:val="24"/>
        </w:rPr>
        <w:t>" уровень защищенности.</w:t>
      </w:r>
    </w:p>
    <w:p w14:paraId="03313312" w14:textId="51BECF41" w:rsidR="0006521E" w:rsidRPr="00F41761" w:rsidRDefault="0006521E" w:rsidP="0006521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41761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01349E">
        <w:rPr>
          <w:rFonts w:ascii="Times New Roman" w:hAnsi="Times New Roman"/>
          <w:color w:val="000000"/>
          <w:sz w:val="28"/>
          <w:szCs w:val="28"/>
        </w:rPr>
        <w:t>1</w:t>
      </w:r>
      <w:r w:rsidR="0082502C">
        <w:rPr>
          <w:rFonts w:ascii="Times New Roman" w:hAnsi="Times New Roman"/>
          <w:color w:val="000000"/>
          <w:sz w:val="28"/>
          <w:szCs w:val="28"/>
        </w:rPr>
        <w:t>1</w:t>
      </w:r>
      <w:r w:rsidRPr="00F41761">
        <w:rPr>
          <w:rFonts w:ascii="Times New Roman" w:hAnsi="Times New Roman"/>
          <w:color w:val="000000"/>
          <w:sz w:val="28"/>
          <w:szCs w:val="28"/>
        </w:rPr>
        <w:t xml:space="preserve"> – Условия определения среднего уровня исходной защищенности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326"/>
        <w:gridCol w:w="2324"/>
        <w:gridCol w:w="2317"/>
      </w:tblGrid>
      <w:tr w:rsidR="0006521E" w:rsidRPr="00F41761" w14:paraId="11CAA598" w14:textId="77777777" w:rsidTr="00225AEA">
        <w:tc>
          <w:tcPr>
            <w:tcW w:w="2392" w:type="dxa"/>
            <w:vMerge w:val="restart"/>
            <w:shd w:val="clear" w:color="auto" w:fill="auto"/>
          </w:tcPr>
          <w:p w14:paraId="1180DF9B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F41761">
              <w:rPr>
                <w:rFonts w:ascii="Times New Roman" w:hAnsi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7179" w:type="dxa"/>
            <w:gridSpan w:val="3"/>
            <w:shd w:val="clear" w:color="auto" w:fill="auto"/>
          </w:tcPr>
          <w:p w14:paraId="180EFB4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Уровень защищенности</w:t>
            </w:r>
          </w:p>
        </w:tc>
      </w:tr>
      <w:tr w:rsidR="0006521E" w:rsidRPr="00F41761" w14:paraId="0F542DC7" w14:textId="77777777" w:rsidTr="00225AEA">
        <w:tc>
          <w:tcPr>
            <w:tcW w:w="2392" w:type="dxa"/>
            <w:vMerge/>
            <w:shd w:val="clear" w:color="auto" w:fill="auto"/>
          </w:tcPr>
          <w:p w14:paraId="263F60AF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14:paraId="686CD05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shd w:val="clear" w:color="auto" w:fill="auto"/>
          </w:tcPr>
          <w:p w14:paraId="3181B7B5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2393" w:type="dxa"/>
            <w:shd w:val="clear" w:color="auto" w:fill="auto"/>
          </w:tcPr>
          <w:p w14:paraId="58715845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</w:tr>
      <w:tr w:rsidR="0006521E" w:rsidRPr="00F41761" w14:paraId="73F730B4" w14:textId="77777777" w:rsidTr="00225AEA">
        <w:tc>
          <w:tcPr>
            <w:tcW w:w="2392" w:type="dxa"/>
            <w:shd w:val="clear" w:color="auto" w:fill="auto"/>
          </w:tcPr>
          <w:p w14:paraId="2B6CF58C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393" w:type="dxa"/>
            <w:shd w:val="clear" w:color="auto" w:fill="auto"/>
          </w:tcPr>
          <w:p w14:paraId="0E14D5ED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∑ </w:t>
            </w:r>
            <w:proofErr w:type="gramStart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&lt; 70</w:t>
            </w:r>
            <w:proofErr w:type="gramEnd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393" w:type="dxa"/>
            <w:shd w:val="clear" w:color="auto" w:fill="auto"/>
          </w:tcPr>
          <w:p w14:paraId="505FA54F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∑ ≥ 70%</w:t>
            </w:r>
          </w:p>
        </w:tc>
        <w:tc>
          <w:tcPr>
            <w:tcW w:w="2393" w:type="dxa"/>
            <w:shd w:val="clear" w:color="auto" w:fill="auto"/>
          </w:tcPr>
          <w:p w14:paraId="0055BB1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∑ ≤ 30%</w:t>
            </w:r>
          </w:p>
        </w:tc>
      </w:tr>
    </w:tbl>
    <w:p w14:paraId="6D1450F1" w14:textId="77777777" w:rsidR="0006521E" w:rsidRPr="00F41761" w:rsidRDefault="0006521E" w:rsidP="0006521E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4D05A59" w14:textId="77777777" w:rsidR="0006521E" w:rsidRDefault="0006521E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 признается обладающей </w:t>
      </w:r>
      <w:r w:rsidRPr="0006521E">
        <w:rPr>
          <w:rFonts w:ascii="Times New Roman" w:hAnsi="Times New Roman"/>
          <w:b/>
          <w:bCs/>
          <w:color w:val="000000"/>
          <w:sz w:val="28"/>
          <w:szCs w:val="24"/>
        </w:rPr>
        <w:t>низким</w:t>
      </w:r>
      <w:r w:rsidRPr="0006521E">
        <w:rPr>
          <w:rFonts w:ascii="Times New Roman" w:hAnsi="Times New Roman"/>
          <w:color w:val="000000"/>
          <w:sz w:val="28"/>
          <w:szCs w:val="24"/>
        </w:rPr>
        <w:t xml:space="preserve"> уровнем начальной защищенности, если не соблюдаются условия, указанные в пунктах 1 и 2.</w:t>
      </w:r>
    </w:p>
    <w:p w14:paraId="16E27E70" w14:textId="08AB049B" w:rsidR="0006521E" w:rsidRPr="00F41761" w:rsidRDefault="0006521E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F41761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01349E">
        <w:rPr>
          <w:rFonts w:ascii="Times New Roman" w:hAnsi="Times New Roman"/>
          <w:color w:val="000000"/>
          <w:sz w:val="28"/>
          <w:szCs w:val="28"/>
        </w:rPr>
        <w:t>1</w:t>
      </w:r>
      <w:r w:rsidR="0082502C">
        <w:rPr>
          <w:rFonts w:ascii="Times New Roman" w:hAnsi="Times New Roman"/>
          <w:color w:val="000000"/>
          <w:sz w:val="28"/>
          <w:szCs w:val="28"/>
        </w:rPr>
        <w:t>2</w:t>
      </w:r>
      <w:r w:rsidRPr="00F41761">
        <w:rPr>
          <w:rFonts w:ascii="Times New Roman" w:hAnsi="Times New Roman"/>
          <w:color w:val="000000"/>
          <w:sz w:val="28"/>
          <w:szCs w:val="28"/>
        </w:rPr>
        <w:t xml:space="preserve"> – Условия определения низкого уровня исходной защищенности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8"/>
        <w:gridCol w:w="2326"/>
        <w:gridCol w:w="2324"/>
        <w:gridCol w:w="2317"/>
      </w:tblGrid>
      <w:tr w:rsidR="0006521E" w:rsidRPr="00F41761" w14:paraId="249F318E" w14:textId="77777777" w:rsidTr="0006521E">
        <w:tc>
          <w:tcPr>
            <w:tcW w:w="2378" w:type="dxa"/>
            <w:vMerge w:val="restart"/>
            <w:shd w:val="clear" w:color="auto" w:fill="auto"/>
          </w:tcPr>
          <w:p w14:paraId="0A1943BE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F41761">
              <w:rPr>
                <w:rFonts w:ascii="Times New Roman" w:hAnsi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6967" w:type="dxa"/>
            <w:gridSpan w:val="3"/>
            <w:shd w:val="clear" w:color="auto" w:fill="auto"/>
          </w:tcPr>
          <w:p w14:paraId="0648743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Уровень защищенности</w:t>
            </w:r>
          </w:p>
        </w:tc>
      </w:tr>
      <w:tr w:rsidR="0006521E" w:rsidRPr="00F41761" w14:paraId="70B6C03C" w14:textId="77777777" w:rsidTr="0006521E">
        <w:tc>
          <w:tcPr>
            <w:tcW w:w="2378" w:type="dxa"/>
            <w:vMerge/>
            <w:shd w:val="clear" w:color="auto" w:fill="auto"/>
          </w:tcPr>
          <w:p w14:paraId="0A3CEAAF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6" w:type="dxa"/>
            <w:shd w:val="clear" w:color="auto" w:fill="auto"/>
          </w:tcPr>
          <w:p w14:paraId="5E03E3BC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2324" w:type="dxa"/>
            <w:shd w:val="clear" w:color="auto" w:fill="auto"/>
          </w:tcPr>
          <w:p w14:paraId="56448AEC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2317" w:type="dxa"/>
            <w:shd w:val="clear" w:color="auto" w:fill="auto"/>
          </w:tcPr>
          <w:p w14:paraId="1E92619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</w:tr>
      <w:tr w:rsidR="0006521E" w:rsidRPr="00F41761" w14:paraId="2FF08821" w14:textId="77777777" w:rsidTr="0006521E">
        <w:tc>
          <w:tcPr>
            <w:tcW w:w="2378" w:type="dxa"/>
            <w:shd w:val="clear" w:color="auto" w:fill="auto"/>
          </w:tcPr>
          <w:p w14:paraId="2DF9AA98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326" w:type="dxa"/>
            <w:shd w:val="clear" w:color="auto" w:fill="auto"/>
          </w:tcPr>
          <w:p w14:paraId="5E12592A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∑ </w:t>
            </w:r>
            <w:proofErr w:type="gramStart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&lt; 70</w:t>
            </w:r>
            <w:proofErr w:type="gramEnd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324" w:type="dxa"/>
            <w:shd w:val="clear" w:color="auto" w:fill="auto"/>
          </w:tcPr>
          <w:p w14:paraId="00F39932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∑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417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&lt;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70</w:t>
            </w:r>
            <w:proofErr w:type="gramEnd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317" w:type="dxa"/>
            <w:shd w:val="clear" w:color="auto" w:fill="auto"/>
          </w:tcPr>
          <w:p w14:paraId="1C48CD16" w14:textId="77777777" w:rsidR="0006521E" w:rsidRPr="00F41761" w:rsidRDefault="0006521E" w:rsidP="00225AEA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F4176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∑ </w:t>
            </w:r>
            <w:r w:rsidRPr="00F417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&gt;</w:t>
            </w:r>
            <w:proofErr w:type="gramEnd"/>
            <w:r w:rsidRPr="00F4176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0%</w:t>
            </w:r>
          </w:p>
        </w:tc>
      </w:tr>
    </w:tbl>
    <w:p w14:paraId="6F785DA5" w14:textId="77777777" w:rsidR="00F30D32" w:rsidRDefault="00F30D32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</w:p>
    <w:p w14:paraId="5D54E57F" w14:textId="1FFE07A7" w:rsidR="0006521E" w:rsidRPr="0006521E" w:rsidRDefault="0006521E" w:rsidP="0006521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 xml:space="preserve">При составлении списка актуальных угроз безопасности персональных данных каждому уровню начальной защищенности </w:t>
      </w:r>
      <w:proofErr w:type="spellStart"/>
      <w:r w:rsidRPr="0006521E">
        <w:rPr>
          <w:rFonts w:ascii="Times New Roman" w:hAnsi="Times New Roman"/>
          <w:color w:val="000000"/>
          <w:sz w:val="28"/>
          <w:szCs w:val="24"/>
        </w:rPr>
        <w:t>ИСПДн</w:t>
      </w:r>
      <w:proofErr w:type="spellEnd"/>
      <w:r w:rsidRPr="0006521E">
        <w:rPr>
          <w:rFonts w:ascii="Times New Roman" w:hAnsi="Times New Roman"/>
          <w:color w:val="000000"/>
          <w:sz w:val="28"/>
          <w:szCs w:val="24"/>
        </w:rPr>
        <w:t xml:space="preserve"> сопоставляется численный коэффициент Y₁, который определен следующим образом:</w:t>
      </w:r>
    </w:p>
    <w:p w14:paraId="006A380F" w14:textId="77777777" w:rsidR="0006521E" w:rsidRPr="0006521E" w:rsidRDefault="0006521E" w:rsidP="0006521E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>0 для высокого уровня начальной защищенности;</w:t>
      </w:r>
    </w:p>
    <w:p w14:paraId="05F53BDE" w14:textId="77777777" w:rsidR="0006521E" w:rsidRPr="0006521E" w:rsidRDefault="0006521E" w:rsidP="0006521E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>5 для среднего уровня начальной защищенности;</w:t>
      </w:r>
    </w:p>
    <w:p w14:paraId="7AB97935" w14:textId="77777777" w:rsidR="0006521E" w:rsidRPr="0006521E" w:rsidRDefault="0006521E" w:rsidP="0006521E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</w:rPr>
      </w:pPr>
      <w:r w:rsidRPr="0006521E">
        <w:rPr>
          <w:rFonts w:ascii="Times New Roman" w:hAnsi="Times New Roman"/>
          <w:color w:val="000000"/>
          <w:sz w:val="28"/>
          <w:szCs w:val="24"/>
        </w:rPr>
        <w:t>10 для низкого уровня начальной защищенности.</w:t>
      </w:r>
    </w:p>
    <w:p w14:paraId="3ECFC5D2" w14:textId="578A966B" w:rsidR="00A57387" w:rsidRDefault="00767780" w:rsidP="0006521E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767780">
        <w:rPr>
          <w:rFonts w:ascii="Times New Roman" w:hAnsi="Times New Roman" w:cs="Times New Roman"/>
          <w:kern w:val="36"/>
          <w:sz w:val="28"/>
          <w:szCs w:val="28"/>
        </w:rPr>
        <w:t xml:space="preserve">По результатам, </w:t>
      </w:r>
      <w:proofErr w:type="spellStart"/>
      <w:r w:rsidRPr="00767780">
        <w:rPr>
          <w:rFonts w:ascii="Times New Roman" w:hAnsi="Times New Roman" w:cs="Times New Roman"/>
          <w:kern w:val="36"/>
          <w:sz w:val="28"/>
          <w:szCs w:val="28"/>
        </w:rPr>
        <w:t>ИСПДн</w:t>
      </w:r>
      <w:proofErr w:type="spellEnd"/>
      <w:r w:rsidRPr="00767780">
        <w:rPr>
          <w:rFonts w:ascii="Times New Roman" w:hAnsi="Times New Roman" w:cs="Times New Roman"/>
          <w:kern w:val="36"/>
          <w:sz w:val="28"/>
          <w:szCs w:val="28"/>
        </w:rPr>
        <w:t xml:space="preserve"> </w:t>
      </w:r>
      <w:r w:rsidRPr="002D5810">
        <w:rPr>
          <w:rFonts w:ascii="Times New Roman" w:hAnsi="Times New Roman" w:cs="Times New Roman"/>
          <w:sz w:val="28"/>
          <w:szCs w:val="28"/>
        </w:rPr>
        <w:t>ФГБУ «НПП «ГАММА»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80">
        <w:rPr>
          <w:rFonts w:ascii="Times New Roman" w:hAnsi="Times New Roman" w:cs="Times New Roman"/>
          <w:kern w:val="36"/>
          <w:sz w:val="28"/>
          <w:szCs w:val="28"/>
        </w:rPr>
        <w:t>соответствует среднему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 </w:t>
      </w:r>
      <w:r w:rsidRPr="00767780">
        <w:rPr>
          <w:rFonts w:ascii="Times New Roman" w:hAnsi="Times New Roman" w:cs="Times New Roman"/>
          <w:kern w:val="36"/>
          <w:sz w:val="28"/>
          <w:szCs w:val="28"/>
        </w:rPr>
        <w:t>уровню защищенности.</w:t>
      </w:r>
    </w:p>
    <w:sectPr w:rsidR="00A57387" w:rsidSect="005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3DA9" w14:textId="77777777" w:rsidR="00E12611" w:rsidRDefault="00E12611" w:rsidP="0035115C">
      <w:pPr>
        <w:spacing w:after="0" w:line="240" w:lineRule="auto"/>
      </w:pPr>
      <w:r>
        <w:separator/>
      </w:r>
    </w:p>
  </w:endnote>
  <w:endnote w:type="continuationSeparator" w:id="0">
    <w:p w14:paraId="4A06AE0F" w14:textId="77777777" w:rsidR="00E12611" w:rsidRDefault="00E12611" w:rsidP="0035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249021"/>
      <w:docPartObj>
        <w:docPartGallery w:val="Page Numbers (Bottom of Page)"/>
        <w:docPartUnique/>
      </w:docPartObj>
    </w:sdtPr>
    <w:sdtEndPr/>
    <w:sdtContent>
      <w:p w14:paraId="2764D2A3" w14:textId="09AA4B08" w:rsidR="00336AAB" w:rsidRDefault="00336A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2CEC" w14:textId="77777777" w:rsidR="00F4633B" w:rsidRDefault="00F463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71"/>
      <w:docPartObj>
        <w:docPartGallery w:val="Page Numbers (Bottom of Page)"/>
        <w:docPartUnique/>
      </w:docPartObj>
    </w:sdtPr>
    <w:sdtEndPr/>
    <w:sdtContent>
      <w:p w14:paraId="4B234125" w14:textId="77777777" w:rsidR="00F4633B" w:rsidRDefault="00F4633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228711F1" w14:textId="77777777" w:rsidR="00F4633B" w:rsidRDefault="00F46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1681" w14:textId="77777777" w:rsidR="00E12611" w:rsidRDefault="00E12611" w:rsidP="0035115C">
      <w:pPr>
        <w:spacing w:after="0" w:line="240" w:lineRule="auto"/>
      </w:pPr>
      <w:r>
        <w:separator/>
      </w:r>
    </w:p>
  </w:footnote>
  <w:footnote w:type="continuationSeparator" w:id="0">
    <w:p w14:paraId="05514135" w14:textId="77777777" w:rsidR="00E12611" w:rsidRDefault="00E12611" w:rsidP="0035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13"/>
      <w:docPartObj>
        <w:docPartGallery w:val="Page Numbers (Top of Page)"/>
        <w:docPartUnique/>
      </w:docPartObj>
    </w:sdtPr>
    <w:sdtEndPr/>
    <w:sdtContent>
      <w:p w14:paraId="6EFCA14F" w14:textId="5D38644A" w:rsidR="00F4633B" w:rsidRPr="004E5734" w:rsidRDefault="00F4633B" w:rsidP="004E573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>
          <w:fldChar w:fldCharType="begin"/>
        </w:r>
        <w:r>
          <w:instrText xml:space="preserve"> SUBJECT   \* MERGEFORMAT </w:instrText>
        </w:r>
        <w:r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6CC54464" w14:textId="77777777" w:rsidR="00F4633B" w:rsidRDefault="00F4633B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6DD915C" w14:textId="77777777" w:rsidR="00F4633B" w:rsidRDefault="00F463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5D02" w14:textId="77777777" w:rsidR="00F4633B" w:rsidRDefault="00F4633B">
    <w:pPr>
      <w:pStyle w:val="a6"/>
      <w:jc w:val="center"/>
    </w:pPr>
  </w:p>
  <w:p w14:paraId="7CC803CB" w14:textId="77777777" w:rsidR="00F4633B" w:rsidRDefault="00F463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9B"/>
    <w:multiLevelType w:val="hybridMultilevel"/>
    <w:tmpl w:val="E40AD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010"/>
    <w:multiLevelType w:val="hybridMultilevel"/>
    <w:tmpl w:val="479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EA5"/>
    <w:multiLevelType w:val="hybridMultilevel"/>
    <w:tmpl w:val="80CA30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C12659"/>
    <w:multiLevelType w:val="hybridMultilevel"/>
    <w:tmpl w:val="A07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E643A5"/>
    <w:multiLevelType w:val="hybridMultilevel"/>
    <w:tmpl w:val="E55693A6"/>
    <w:lvl w:ilvl="0" w:tplc="3B30EB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7628C"/>
    <w:multiLevelType w:val="hybridMultilevel"/>
    <w:tmpl w:val="B3624952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6B1F82"/>
    <w:multiLevelType w:val="hybridMultilevel"/>
    <w:tmpl w:val="07B29E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F52820"/>
    <w:multiLevelType w:val="hybridMultilevel"/>
    <w:tmpl w:val="CC0C9776"/>
    <w:lvl w:ilvl="0" w:tplc="A4861B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76D44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010D8"/>
    <w:multiLevelType w:val="hybridMultilevel"/>
    <w:tmpl w:val="F24022FA"/>
    <w:lvl w:ilvl="0" w:tplc="A2E226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85A89"/>
    <w:multiLevelType w:val="hybridMultilevel"/>
    <w:tmpl w:val="D6725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F0E35"/>
    <w:multiLevelType w:val="hybridMultilevel"/>
    <w:tmpl w:val="5066D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0E81"/>
    <w:multiLevelType w:val="hybridMultilevel"/>
    <w:tmpl w:val="105261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2726FF"/>
    <w:multiLevelType w:val="hybridMultilevel"/>
    <w:tmpl w:val="97844C98"/>
    <w:lvl w:ilvl="0" w:tplc="CC2425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A12E6"/>
    <w:multiLevelType w:val="hybridMultilevel"/>
    <w:tmpl w:val="EC6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C182A"/>
    <w:multiLevelType w:val="hybridMultilevel"/>
    <w:tmpl w:val="DE1A448A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15"/>
  </w:num>
  <w:num w:numId="6">
    <w:abstractNumId w:val="3"/>
  </w:num>
  <w:num w:numId="7">
    <w:abstractNumId w:val="12"/>
  </w:num>
  <w:num w:numId="8">
    <w:abstractNumId w:val="16"/>
  </w:num>
  <w:num w:numId="9">
    <w:abstractNumId w:val="11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E6"/>
    <w:rsid w:val="00022B42"/>
    <w:rsid w:val="00023CAD"/>
    <w:rsid w:val="00023F68"/>
    <w:rsid w:val="00051353"/>
    <w:rsid w:val="000534A9"/>
    <w:rsid w:val="0006521E"/>
    <w:rsid w:val="000734BD"/>
    <w:rsid w:val="00074508"/>
    <w:rsid w:val="000769A0"/>
    <w:rsid w:val="000979C1"/>
    <w:rsid w:val="000B662E"/>
    <w:rsid w:val="000C0CFB"/>
    <w:rsid w:val="000C112D"/>
    <w:rsid w:val="000D62C8"/>
    <w:rsid w:val="000E31CC"/>
    <w:rsid w:val="000E3F23"/>
    <w:rsid w:val="00103A4A"/>
    <w:rsid w:val="00122235"/>
    <w:rsid w:val="00122941"/>
    <w:rsid w:val="00125205"/>
    <w:rsid w:val="00127244"/>
    <w:rsid w:val="00130576"/>
    <w:rsid w:val="00133C7F"/>
    <w:rsid w:val="00171216"/>
    <w:rsid w:val="00181D7C"/>
    <w:rsid w:val="0018729F"/>
    <w:rsid w:val="00195C73"/>
    <w:rsid w:val="00196841"/>
    <w:rsid w:val="001C13FE"/>
    <w:rsid w:val="001C246D"/>
    <w:rsid w:val="001C357E"/>
    <w:rsid w:val="001F38E5"/>
    <w:rsid w:val="00206E58"/>
    <w:rsid w:val="00215E4D"/>
    <w:rsid w:val="00220591"/>
    <w:rsid w:val="00251B58"/>
    <w:rsid w:val="002A1A20"/>
    <w:rsid w:val="002C59DE"/>
    <w:rsid w:val="002D2D09"/>
    <w:rsid w:val="002D5810"/>
    <w:rsid w:val="003022B2"/>
    <w:rsid w:val="003222BD"/>
    <w:rsid w:val="003237C8"/>
    <w:rsid w:val="0032600E"/>
    <w:rsid w:val="00330511"/>
    <w:rsid w:val="003341AC"/>
    <w:rsid w:val="00336AAB"/>
    <w:rsid w:val="00345192"/>
    <w:rsid w:val="003451A9"/>
    <w:rsid w:val="0035115C"/>
    <w:rsid w:val="00351A37"/>
    <w:rsid w:val="00356A12"/>
    <w:rsid w:val="00361434"/>
    <w:rsid w:val="00394097"/>
    <w:rsid w:val="003B66E6"/>
    <w:rsid w:val="003B7225"/>
    <w:rsid w:val="003B7376"/>
    <w:rsid w:val="003B7CBB"/>
    <w:rsid w:val="003D5B0E"/>
    <w:rsid w:val="003E3F08"/>
    <w:rsid w:val="00413EE6"/>
    <w:rsid w:val="00415B46"/>
    <w:rsid w:val="004343AF"/>
    <w:rsid w:val="00437977"/>
    <w:rsid w:val="004577B5"/>
    <w:rsid w:val="00460582"/>
    <w:rsid w:val="00467037"/>
    <w:rsid w:val="00473D86"/>
    <w:rsid w:val="00474AF1"/>
    <w:rsid w:val="00483D37"/>
    <w:rsid w:val="00483F94"/>
    <w:rsid w:val="004960EF"/>
    <w:rsid w:val="004972A3"/>
    <w:rsid w:val="004A5DDF"/>
    <w:rsid w:val="004A7BDC"/>
    <w:rsid w:val="004D745A"/>
    <w:rsid w:val="004E5734"/>
    <w:rsid w:val="004F18F5"/>
    <w:rsid w:val="004F1F92"/>
    <w:rsid w:val="00552F53"/>
    <w:rsid w:val="0059183E"/>
    <w:rsid w:val="0059391F"/>
    <w:rsid w:val="005A0DCC"/>
    <w:rsid w:val="005A1609"/>
    <w:rsid w:val="005A35E6"/>
    <w:rsid w:val="005D3053"/>
    <w:rsid w:val="005E0D5A"/>
    <w:rsid w:val="005E0DE3"/>
    <w:rsid w:val="005F6111"/>
    <w:rsid w:val="00607E67"/>
    <w:rsid w:val="006107A8"/>
    <w:rsid w:val="006239C7"/>
    <w:rsid w:val="006402EF"/>
    <w:rsid w:val="006469F8"/>
    <w:rsid w:val="006620F2"/>
    <w:rsid w:val="00673EAF"/>
    <w:rsid w:val="006768F4"/>
    <w:rsid w:val="00695713"/>
    <w:rsid w:val="006A627E"/>
    <w:rsid w:val="006B5613"/>
    <w:rsid w:val="006E3F00"/>
    <w:rsid w:val="006E5B0B"/>
    <w:rsid w:val="00700016"/>
    <w:rsid w:val="00702B05"/>
    <w:rsid w:val="00710595"/>
    <w:rsid w:val="00712A3C"/>
    <w:rsid w:val="007203DA"/>
    <w:rsid w:val="00724FB3"/>
    <w:rsid w:val="00752547"/>
    <w:rsid w:val="0075488F"/>
    <w:rsid w:val="00767780"/>
    <w:rsid w:val="0079755A"/>
    <w:rsid w:val="007A15C4"/>
    <w:rsid w:val="007A4934"/>
    <w:rsid w:val="007E5578"/>
    <w:rsid w:val="007E65AA"/>
    <w:rsid w:val="007F549D"/>
    <w:rsid w:val="008014A9"/>
    <w:rsid w:val="00813463"/>
    <w:rsid w:val="0082253E"/>
    <w:rsid w:val="0082502C"/>
    <w:rsid w:val="00825DFE"/>
    <w:rsid w:val="0083143A"/>
    <w:rsid w:val="00881F87"/>
    <w:rsid w:val="0089696F"/>
    <w:rsid w:val="008C53B4"/>
    <w:rsid w:val="008C76CE"/>
    <w:rsid w:val="008D46EC"/>
    <w:rsid w:val="008E03E6"/>
    <w:rsid w:val="008E3769"/>
    <w:rsid w:val="00942B86"/>
    <w:rsid w:val="00953F54"/>
    <w:rsid w:val="0095550F"/>
    <w:rsid w:val="009622F0"/>
    <w:rsid w:val="009643AE"/>
    <w:rsid w:val="00972761"/>
    <w:rsid w:val="0097320E"/>
    <w:rsid w:val="009B287D"/>
    <w:rsid w:val="009C5A1D"/>
    <w:rsid w:val="009C6C43"/>
    <w:rsid w:val="009D7EE8"/>
    <w:rsid w:val="009F7C52"/>
    <w:rsid w:val="00A01499"/>
    <w:rsid w:val="00A25529"/>
    <w:rsid w:val="00A404A4"/>
    <w:rsid w:val="00A57387"/>
    <w:rsid w:val="00A80067"/>
    <w:rsid w:val="00A91353"/>
    <w:rsid w:val="00A920B7"/>
    <w:rsid w:val="00AA2D82"/>
    <w:rsid w:val="00AA7247"/>
    <w:rsid w:val="00AD10A7"/>
    <w:rsid w:val="00AD432D"/>
    <w:rsid w:val="00AE1245"/>
    <w:rsid w:val="00AE5B8A"/>
    <w:rsid w:val="00B34120"/>
    <w:rsid w:val="00B354F4"/>
    <w:rsid w:val="00B44609"/>
    <w:rsid w:val="00B55D87"/>
    <w:rsid w:val="00B637C0"/>
    <w:rsid w:val="00B72B79"/>
    <w:rsid w:val="00B81AE3"/>
    <w:rsid w:val="00B83536"/>
    <w:rsid w:val="00BA0C6F"/>
    <w:rsid w:val="00BB0B10"/>
    <w:rsid w:val="00BB0D00"/>
    <w:rsid w:val="00BB1E8B"/>
    <w:rsid w:val="00BC33F7"/>
    <w:rsid w:val="00BE24C6"/>
    <w:rsid w:val="00BF3F7A"/>
    <w:rsid w:val="00BF5355"/>
    <w:rsid w:val="00C01B51"/>
    <w:rsid w:val="00C15B27"/>
    <w:rsid w:val="00C22AFF"/>
    <w:rsid w:val="00C42950"/>
    <w:rsid w:val="00C610A1"/>
    <w:rsid w:val="00C74D7F"/>
    <w:rsid w:val="00C9147B"/>
    <w:rsid w:val="00CA0698"/>
    <w:rsid w:val="00CA1F7E"/>
    <w:rsid w:val="00CB7936"/>
    <w:rsid w:val="00CC1742"/>
    <w:rsid w:val="00CD50B4"/>
    <w:rsid w:val="00CF5B43"/>
    <w:rsid w:val="00D14409"/>
    <w:rsid w:val="00D17CED"/>
    <w:rsid w:val="00D17DE5"/>
    <w:rsid w:val="00D238B6"/>
    <w:rsid w:val="00D3074A"/>
    <w:rsid w:val="00D311CB"/>
    <w:rsid w:val="00D33D3D"/>
    <w:rsid w:val="00D73D9A"/>
    <w:rsid w:val="00D75F27"/>
    <w:rsid w:val="00D85200"/>
    <w:rsid w:val="00D90C7F"/>
    <w:rsid w:val="00D93699"/>
    <w:rsid w:val="00E025F1"/>
    <w:rsid w:val="00E12611"/>
    <w:rsid w:val="00E249E8"/>
    <w:rsid w:val="00E34FA0"/>
    <w:rsid w:val="00E4134D"/>
    <w:rsid w:val="00E43BD2"/>
    <w:rsid w:val="00E46AB9"/>
    <w:rsid w:val="00E53156"/>
    <w:rsid w:val="00E5765E"/>
    <w:rsid w:val="00E631FE"/>
    <w:rsid w:val="00E64C00"/>
    <w:rsid w:val="00E7239F"/>
    <w:rsid w:val="00E76C03"/>
    <w:rsid w:val="00E771F0"/>
    <w:rsid w:val="00EB55A4"/>
    <w:rsid w:val="00ED6F15"/>
    <w:rsid w:val="00F21EAF"/>
    <w:rsid w:val="00F30D32"/>
    <w:rsid w:val="00F32510"/>
    <w:rsid w:val="00F37D76"/>
    <w:rsid w:val="00F4633B"/>
    <w:rsid w:val="00F618C3"/>
    <w:rsid w:val="00F8617E"/>
    <w:rsid w:val="00F86D7B"/>
    <w:rsid w:val="00F97EA0"/>
    <w:rsid w:val="00FA7015"/>
    <w:rsid w:val="00FA7174"/>
    <w:rsid w:val="00FB5D8F"/>
    <w:rsid w:val="00FC51BA"/>
    <w:rsid w:val="00FD26C7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7F79A"/>
  <w15:docId w15:val="{A876FEC7-9C00-4AA1-A46E-B6C87DB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E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51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E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6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35115C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15C"/>
  </w:style>
  <w:style w:type="paragraph" w:styleId="a8">
    <w:name w:val="footer"/>
    <w:basedOn w:val="a"/>
    <w:link w:val="a9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15C"/>
  </w:style>
  <w:style w:type="character" w:styleId="aa">
    <w:name w:val="Hyperlink"/>
    <w:basedOn w:val="a0"/>
    <w:uiPriority w:val="99"/>
    <w:unhideWhenUsed/>
    <w:rsid w:val="004E5734"/>
    <w:rPr>
      <w:color w:val="0000FF"/>
      <w:u w:val="single"/>
    </w:rPr>
  </w:style>
  <w:style w:type="paragraph" w:styleId="ab">
    <w:name w:val="No Spacing"/>
    <w:qFormat/>
    <w:rsid w:val="00434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2"/>
    <w:link w:val="12"/>
    <w:qFormat/>
    <w:rsid w:val="00FA7174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A717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4633B"/>
    <w:pPr>
      <w:tabs>
        <w:tab w:val="right" w:leader="dot" w:pos="9345"/>
      </w:tabs>
      <w:spacing w:after="100"/>
      <w:jc w:val="both"/>
    </w:pPr>
  </w:style>
  <w:style w:type="table" w:styleId="ac">
    <w:name w:val="Table Grid"/>
    <w:basedOn w:val="a1"/>
    <w:uiPriority w:val="59"/>
    <w:rsid w:val="00D7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55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555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5550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5550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953F54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9D7EE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D7E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D7EE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D7E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D7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057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1714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8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11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6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7F3D-EDC2-4154-9BDE-C5EC9645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4901</Words>
  <Characters>27942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Kuzk1</dc:creator>
  <cp:lastModifiedBy>Даниил Карев</cp:lastModifiedBy>
  <cp:revision>16</cp:revision>
  <cp:lastPrinted>2024-01-11T11:47:00Z</cp:lastPrinted>
  <dcterms:created xsi:type="dcterms:W3CDTF">2023-10-16T13:12:00Z</dcterms:created>
  <dcterms:modified xsi:type="dcterms:W3CDTF">2024-01-11T11:47:00Z</dcterms:modified>
</cp:coreProperties>
</file>