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C93B7B" w:rsidP="00C93B7B">
      <w:pPr>
        <w:jc w:val="center"/>
      </w:pPr>
      <w:r>
        <w:rPr>
          <w:rFonts w:ascii="Arial" w:hAnsi="Arial" w:cs="Arial"/>
          <w:b/>
          <w:color w:val="365F91"/>
          <w:sz w:val="32"/>
          <w:szCs w:val="32"/>
        </w:rPr>
        <w:t>Version 1.0</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E63F12" w:rsidP="0082263E">
      <w:pPr>
        <w:jc w:val="center"/>
        <w:rPr>
          <w:rFonts w:ascii="Arial" w:hAnsi="Arial" w:cs="Arial"/>
          <w:b/>
          <w:color w:val="365F91"/>
        </w:rPr>
      </w:pPr>
      <w:r>
        <w:rPr>
          <w:rFonts w:ascii="Arial" w:hAnsi="Arial" w:cs="Arial"/>
          <w:b/>
          <w:color w:val="365F91"/>
        </w:rPr>
        <w:t>May 22</w:t>
      </w:r>
      <w:bookmarkStart w:id="0" w:name="_GoBack"/>
      <w:bookmarkEnd w:id="0"/>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7B61CE" w:rsidRDefault="000A35C6">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56542050" w:history="1">
            <w:r w:rsidR="007B61CE" w:rsidRPr="00630B96">
              <w:rPr>
                <w:rStyle w:val="Hyperlink"/>
                <w:noProof/>
              </w:rPr>
              <w:t>Introduction</w:t>
            </w:r>
            <w:r w:rsidR="007B61CE">
              <w:rPr>
                <w:noProof/>
                <w:webHidden/>
              </w:rPr>
              <w:tab/>
            </w:r>
            <w:r w:rsidR="007B61CE">
              <w:rPr>
                <w:noProof/>
                <w:webHidden/>
              </w:rPr>
              <w:fldChar w:fldCharType="begin"/>
            </w:r>
            <w:r w:rsidR="007B61CE">
              <w:rPr>
                <w:noProof/>
                <w:webHidden/>
              </w:rPr>
              <w:instrText xml:space="preserve"> PAGEREF _Toc356542050 \h </w:instrText>
            </w:r>
            <w:r w:rsidR="007B61CE">
              <w:rPr>
                <w:noProof/>
                <w:webHidden/>
              </w:rPr>
            </w:r>
            <w:r w:rsidR="007B61CE">
              <w:rPr>
                <w:noProof/>
                <w:webHidden/>
              </w:rPr>
              <w:fldChar w:fldCharType="separate"/>
            </w:r>
            <w:r w:rsidR="0016534A">
              <w:rPr>
                <w:noProof/>
                <w:webHidden/>
              </w:rPr>
              <w:t>3</w:t>
            </w:r>
            <w:r w:rsidR="007B61CE">
              <w:rPr>
                <w:noProof/>
                <w:webHidden/>
              </w:rPr>
              <w:fldChar w:fldCharType="end"/>
            </w:r>
          </w:hyperlink>
        </w:p>
        <w:p w:rsidR="007B61CE" w:rsidRDefault="002029DC">
          <w:pPr>
            <w:pStyle w:val="TOC1"/>
            <w:tabs>
              <w:tab w:val="right" w:leader="dot" w:pos="9350"/>
            </w:tabs>
            <w:rPr>
              <w:rFonts w:eastAsiaTheme="minorEastAsia" w:cstheme="minorBidi"/>
              <w:noProof/>
              <w:sz w:val="22"/>
              <w:szCs w:val="22"/>
            </w:rPr>
          </w:pPr>
          <w:hyperlink w:anchor="_Toc356542051" w:history="1">
            <w:r w:rsidR="007B61CE" w:rsidRPr="00630B96">
              <w:rPr>
                <w:rStyle w:val="Hyperlink"/>
                <w:noProof/>
              </w:rPr>
              <w:t>System Requirements</w:t>
            </w:r>
            <w:r w:rsidR="007B61CE">
              <w:rPr>
                <w:noProof/>
                <w:webHidden/>
              </w:rPr>
              <w:tab/>
            </w:r>
            <w:r w:rsidR="007B61CE">
              <w:rPr>
                <w:noProof/>
                <w:webHidden/>
              </w:rPr>
              <w:fldChar w:fldCharType="begin"/>
            </w:r>
            <w:r w:rsidR="007B61CE">
              <w:rPr>
                <w:noProof/>
                <w:webHidden/>
              </w:rPr>
              <w:instrText xml:space="preserve"> PAGEREF _Toc356542051 \h </w:instrText>
            </w:r>
            <w:r w:rsidR="007B61CE">
              <w:rPr>
                <w:noProof/>
                <w:webHidden/>
              </w:rPr>
            </w:r>
            <w:r w:rsidR="007B61CE">
              <w:rPr>
                <w:noProof/>
                <w:webHidden/>
              </w:rPr>
              <w:fldChar w:fldCharType="separate"/>
            </w:r>
            <w:r w:rsidR="0016534A">
              <w:rPr>
                <w:noProof/>
                <w:webHidden/>
              </w:rPr>
              <w:t>4</w:t>
            </w:r>
            <w:r w:rsidR="007B61CE">
              <w:rPr>
                <w:noProof/>
                <w:webHidden/>
              </w:rPr>
              <w:fldChar w:fldCharType="end"/>
            </w:r>
          </w:hyperlink>
        </w:p>
        <w:p w:rsidR="007B61CE" w:rsidRDefault="002029DC">
          <w:pPr>
            <w:pStyle w:val="TOC1"/>
            <w:tabs>
              <w:tab w:val="right" w:leader="dot" w:pos="9350"/>
            </w:tabs>
            <w:rPr>
              <w:rFonts w:eastAsiaTheme="minorEastAsia" w:cstheme="minorBidi"/>
              <w:noProof/>
              <w:sz w:val="22"/>
              <w:szCs w:val="22"/>
            </w:rPr>
          </w:pPr>
          <w:hyperlink w:anchor="_Toc356542052" w:history="1">
            <w:r w:rsidR="007B61CE" w:rsidRPr="00630B96">
              <w:rPr>
                <w:rStyle w:val="Hyperlink"/>
                <w:noProof/>
              </w:rPr>
              <w:t>Installation and Setup</w:t>
            </w:r>
            <w:r w:rsidR="007B61CE">
              <w:rPr>
                <w:noProof/>
                <w:webHidden/>
              </w:rPr>
              <w:tab/>
            </w:r>
            <w:r w:rsidR="007B61CE">
              <w:rPr>
                <w:noProof/>
                <w:webHidden/>
              </w:rPr>
              <w:fldChar w:fldCharType="begin"/>
            </w:r>
            <w:r w:rsidR="007B61CE">
              <w:rPr>
                <w:noProof/>
                <w:webHidden/>
              </w:rPr>
              <w:instrText xml:space="preserve"> PAGEREF _Toc356542052 \h </w:instrText>
            </w:r>
            <w:r w:rsidR="007B61CE">
              <w:rPr>
                <w:noProof/>
                <w:webHidden/>
              </w:rPr>
            </w:r>
            <w:r w:rsidR="007B61CE">
              <w:rPr>
                <w:noProof/>
                <w:webHidden/>
              </w:rPr>
              <w:fldChar w:fldCharType="separate"/>
            </w:r>
            <w:r w:rsidR="0016534A">
              <w:rPr>
                <w:noProof/>
                <w:webHidden/>
              </w:rPr>
              <w:t>4</w:t>
            </w:r>
            <w:r w:rsidR="007B61CE">
              <w:rPr>
                <w:noProof/>
                <w:webHidden/>
              </w:rPr>
              <w:fldChar w:fldCharType="end"/>
            </w:r>
          </w:hyperlink>
        </w:p>
        <w:p w:rsidR="007B61CE" w:rsidRDefault="002029DC">
          <w:pPr>
            <w:pStyle w:val="TOC1"/>
            <w:tabs>
              <w:tab w:val="right" w:leader="dot" w:pos="9350"/>
            </w:tabs>
            <w:rPr>
              <w:rFonts w:eastAsiaTheme="minorEastAsia" w:cstheme="minorBidi"/>
              <w:noProof/>
              <w:sz w:val="22"/>
              <w:szCs w:val="22"/>
            </w:rPr>
          </w:pPr>
          <w:hyperlink w:anchor="_Toc356542053" w:history="1">
            <w:r w:rsidR="007B61CE" w:rsidRPr="00630B96">
              <w:rPr>
                <w:rStyle w:val="Hyperlink"/>
                <w:noProof/>
              </w:rPr>
              <w:t>Basic Operating Tutorial</w:t>
            </w:r>
            <w:r w:rsidR="007B61CE">
              <w:rPr>
                <w:noProof/>
                <w:webHidden/>
              </w:rPr>
              <w:tab/>
            </w:r>
            <w:r w:rsidR="007B61CE">
              <w:rPr>
                <w:noProof/>
                <w:webHidden/>
              </w:rPr>
              <w:fldChar w:fldCharType="begin"/>
            </w:r>
            <w:r w:rsidR="007B61CE">
              <w:rPr>
                <w:noProof/>
                <w:webHidden/>
              </w:rPr>
              <w:instrText xml:space="preserve"> PAGEREF _Toc356542053 \h </w:instrText>
            </w:r>
            <w:r w:rsidR="007B61CE">
              <w:rPr>
                <w:noProof/>
                <w:webHidden/>
              </w:rPr>
            </w:r>
            <w:r w:rsidR="007B61CE">
              <w:rPr>
                <w:noProof/>
                <w:webHidden/>
              </w:rPr>
              <w:fldChar w:fldCharType="separate"/>
            </w:r>
            <w:r w:rsidR="0016534A">
              <w:rPr>
                <w:noProof/>
                <w:webHidden/>
              </w:rPr>
              <w:t>6</w:t>
            </w:r>
            <w:r w:rsidR="007B61CE">
              <w:rPr>
                <w:noProof/>
                <w:webHidden/>
              </w:rPr>
              <w:fldChar w:fldCharType="end"/>
            </w:r>
          </w:hyperlink>
        </w:p>
        <w:p w:rsidR="007B61CE" w:rsidRDefault="002029DC">
          <w:pPr>
            <w:pStyle w:val="TOC1"/>
            <w:tabs>
              <w:tab w:val="right" w:leader="dot" w:pos="9350"/>
            </w:tabs>
            <w:rPr>
              <w:rFonts w:eastAsiaTheme="minorEastAsia" w:cstheme="minorBidi"/>
              <w:noProof/>
              <w:sz w:val="22"/>
              <w:szCs w:val="22"/>
            </w:rPr>
          </w:pPr>
          <w:hyperlink w:anchor="_Toc356542054" w:history="1">
            <w:r w:rsidR="007B61CE" w:rsidRPr="00630B96">
              <w:rPr>
                <w:rStyle w:val="Hyperlink"/>
                <w:noProof/>
              </w:rPr>
              <w:t>Making QSOs</w:t>
            </w:r>
            <w:r w:rsidR="007B61CE">
              <w:rPr>
                <w:noProof/>
                <w:webHidden/>
              </w:rPr>
              <w:tab/>
            </w:r>
            <w:r w:rsidR="007B61CE">
              <w:rPr>
                <w:noProof/>
                <w:webHidden/>
              </w:rPr>
              <w:fldChar w:fldCharType="begin"/>
            </w:r>
            <w:r w:rsidR="007B61CE">
              <w:rPr>
                <w:noProof/>
                <w:webHidden/>
              </w:rPr>
              <w:instrText xml:space="preserve"> PAGEREF _Toc356542054 \h </w:instrText>
            </w:r>
            <w:r w:rsidR="007B61CE">
              <w:rPr>
                <w:noProof/>
                <w:webHidden/>
              </w:rPr>
            </w:r>
            <w:r w:rsidR="007B61CE">
              <w:rPr>
                <w:noProof/>
                <w:webHidden/>
              </w:rPr>
              <w:fldChar w:fldCharType="separate"/>
            </w:r>
            <w:r w:rsidR="0016534A">
              <w:rPr>
                <w:noProof/>
                <w:webHidden/>
              </w:rPr>
              <w:t>9</w:t>
            </w:r>
            <w:r w:rsidR="007B61CE">
              <w:rPr>
                <w:noProof/>
                <w:webHidden/>
              </w:rPr>
              <w:fldChar w:fldCharType="end"/>
            </w:r>
          </w:hyperlink>
        </w:p>
        <w:p w:rsidR="007B61CE" w:rsidRDefault="002029DC">
          <w:pPr>
            <w:pStyle w:val="TOC1"/>
            <w:tabs>
              <w:tab w:val="right" w:leader="dot" w:pos="9350"/>
            </w:tabs>
            <w:rPr>
              <w:rFonts w:eastAsiaTheme="minorEastAsia" w:cstheme="minorBidi"/>
              <w:noProof/>
              <w:sz w:val="22"/>
              <w:szCs w:val="22"/>
            </w:rPr>
          </w:pPr>
          <w:hyperlink w:anchor="_Toc356542055" w:history="1">
            <w:r w:rsidR="007B61CE" w:rsidRPr="00630B96">
              <w:rPr>
                <w:rStyle w:val="Hyperlink"/>
                <w:noProof/>
              </w:rPr>
              <w:t>On-Screen Controls</w:t>
            </w:r>
            <w:r w:rsidR="007B61CE">
              <w:rPr>
                <w:noProof/>
                <w:webHidden/>
              </w:rPr>
              <w:tab/>
            </w:r>
            <w:r w:rsidR="007B61CE">
              <w:rPr>
                <w:noProof/>
                <w:webHidden/>
              </w:rPr>
              <w:fldChar w:fldCharType="begin"/>
            </w:r>
            <w:r w:rsidR="007B61CE">
              <w:rPr>
                <w:noProof/>
                <w:webHidden/>
              </w:rPr>
              <w:instrText xml:space="preserve"> PAGEREF _Toc356542055 \h </w:instrText>
            </w:r>
            <w:r w:rsidR="007B61CE">
              <w:rPr>
                <w:noProof/>
                <w:webHidden/>
              </w:rPr>
            </w:r>
            <w:r w:rsidR="007B61CE">
              <w:rPr>
                <w:noProof/>
                <w:webHidden/>
              </w:rPr>
              <w:fldChar w:fldCharType="separate"/>
            </w:r>
            <w:r w:rsidR="0016534A">
              <w:rPr>
                <w:noProof/>
                <w:webHidden/>
              </w:rPr>
              <w:t>10</w:t>
            </w:r>
            <w:r w:rsidR="007B61CE">
              <w:rPr>
                <w:noProof/>
                <w:webHidden/>
              </w:rPr>
              <w:fldChar w:fldCharType="end"/>
            </w:r>
          </w:hyperlink>
        </w:p>
        <w:p w:rsidR="007B61CE" w:rsidRDefault="002029DC">
          <w:pPr>
            <w:pStyle w:val="TOC1"/>
            <w:tabs>
              <w:tab w:val="right" w:leader="dot" w:pos="9350"/>
            </w:tabs>
            <w:rPr>
              <w:rFonts w:eastAsiaTheme="minorEastAsia" w:cstheme="minorBidi"/>
              <w:noProof/>
              <w:sz w:val="22"/>
              <w:szCs w:val="22"/>
            </w:rPr>
          </w:pPr>
          <w:hyperlink w:anchor="_Toc356542056" w:history="1">
            <w:r w:rsidR="007B61CE" w:rsidRPr="00630B96">
              <w:rPr>
                <w:rStyle w:val="Hyperlink"/>
                <w:noProof/>
              </w:rPr>
              <w:t>Menus</w:t>
            </w:r>
            <w:r w:rsidR="007B61CE">
              <w:rPr>
                <w:noProof/>
                <w:webHidden/>
              </w:rPr>
              <w:tab/>
            </w:r>
            <w:r w:rsidR="007B61CE">
              <w:rPr>
                <w:noProof/>
                <w:webHidden/>
              </w:rPr>
              <w:fldChar w:fldCharType="begin"/>
            </w:r>
            <w:r w:rsidR="007B61CE">
              <w:rPr>
                <w:noProof/>
                <w:webHidden/>
              </w:rPr>
              <w:instrText xml:space="preserve"> PAGEREF _Toc356542056 \h </w:instrText>
            </w:r>
            <w:r w:rsidR="007B61CE">
              <w:rPr>
                <w:noProof/>
                <w:webHidden/>
              </w:rPr>
            </w:r>
            <w:r w:rsidR="007B61CE">
              <w:rPr>
                <w:noProof/>
                <w:webHidden/>
              </w:rPr>
              <w:fldChar w:fldCharType="separate"/>
            </w:r>
            <w:r w:rsidR="0016534A">
              <w:rPr>
                <w:noProof/>
                <w:webHidden/>
              </w:rPr>
              <w:t>15</w:t>
            </w:r>
            <w:r w:rsidR="007B61CE">
              <w:rPr>
                <w:noProof/>
                <w:webHidden/>
              </w:rPr>
              <w:fldChar w:fldCharType="end"/>
            </w:r>
          </w:hyperlink>
        </w:p>
        <w:p w:rsidR="007B61CE" w:rsidRDefault="002029DC">
          <w:pPr>
            <w:pStyle w:val="TOC1"/>
            <w:tabs>
              <w:tab w:val="right" w:leader="dot" w:pos="9350"/>
            </w:tabs>
            <w:rPr>
              <w:rFonts w:eastAsiaTheme="minorEastAsia" w:cstheme="minorBidi"/>
              <w:noProof/>
              <w:sz w:val="22"/>
              <w:szCs w:val="22"/>
            </w:rPr>
          </w:pPr>
          <w:hyperlink w:anchor="_Toc356542057" w:history="1">
            <w:r w:rsidR="007B61CE" w:rsidRPr="00630B96">
              <w:rPr>
                <w:rStyle w:val="Hyperlink"/>
                <w:noProof/>
              </w:rPr>
              <w:t>Keyboard Shortcuts</w:t>
            </w:r>
            <w:r w:rsidR="007B61CE">
              <w:rPr>
                <w:noProof/>
                <w:webHidden/>
              </w:rPr>
              <w:tab/>
            </w:r>
            <w:r w:rsidR="007B61CE">
              <w:rPr>
                <w:noProof/>
                <w:webHidden/>
              </w:rPr>
              <w:fldChar w:fldCharType="begin"/>
            </w:r>
            <w:r w:rsidR="007B61CE">
              <w:rPr>
                <w:noProof/>
                <w:webHidden/>
              </w:rPr>
              <w:instrText xml:space="preserve"> PAGEREF _Toc356542057 \h </w:instrText>
            </w:r>
            <w:r w:rsidR="007B61CE">
              <w:rPr>
                <w:noProof/>
                <w:webHidden/>
              </w:rPr>
            </w:r>
            <w:r w:rsidR="007B61CE">
              <w:rPr>
                <w:noProof/>
                <w:webHidden/>
              </w:rPr>
              <w:fldChar w:fldCharType="separate"/>
            </w:r>
            <w:r w:rsidR="0016534A">
              <w:rPr>
                <w:noProof/>
                <w:webHidden/>
              </w:rPr>
              <w:t>17</w:t>
            </w:r>
            <w:r w:rsidR="007B61CE">
              <w:rPr>
                <w:noProof/>
                <w:webHidden/>
              </w:rPr>
              <w:fldChar w:fldCharType="end"/>
            </w:r>
          </w:hyperlink>
        </w:p>
        <w:p w:rsidR="007B61CE" w:rsidRDefault="002029DC">
          <w:pPr>
            <w:pStyle w:val="TOC1"/>
            <w:tabs>
              <w:tab w:val="right" w:leader="dot" w:pos="9350"/>
            </w:tabs>
            <w:rPr>
              <w:rFonts w:eastAsiaTheme="minorEastAsia" w:cstheme="minorBidi"/>
              <w:noProof/>
              <w:sz w:val="22"/>
              <w:szCs w:val="22"/>
            </w:rPr>
          </w:pPr>
          <w:hyperlink w:anchor="_Toc356542058" w:history="1">
            <w:r w:rsidR="007B61CE" w:rsidRPr="00630B96">
              <w:rPr>
                <w:rStyle w:val="Hyperlink"/>
                <w:noProof/>
              </w:rPr>
              <w:t>Special Mouse Commands</w:t>
            </w:r>
            <w:r w:rsidR="007B61CE">
              <w:rPr>
                <w:noProof/>
                <w:webHidden/>
              </w:rPr>
              <w:tab/>
            </w:r>
            <w:r w:rsidR="007B61CE">
              <w:rPr>
                <w:noProof/>
                <w:webHidden/>
              </w:rPr>
              <w:fldChar w:fldCharType="begin"/>
            </w:r>
            <w:r w:rsidR="007B61CE">
              <w:rPr>
                <w:noProof/>
                <w:webHidden/>
              </w:rPr>
              <w:instrText xml:space="preserve"> PAGEREF _Toc356542058 \h </w:instrText>
            </w:r>
            <w:r w:rsidR="007B61CE">
              <w:rPr>
                <w:noProof/>
                <w:webHidden/>
              </w:rPr>
            </w:r>
            <w:r w:rsidR="007B61CE">
              <w:rPr>
                <w:noProof/>
                <w:webHidden/>
              </w:rPr>
              <w:fldChar w:fldCharType="separate"/>
            </w:r>
            <w:r w:rsidR="0016534A">
              <w:rPr>
                <w:noProof/>
                <w:webHidden/>
              </w:rPr>
              <w:t>18</w:t>
            </w:r>
            <w:r w:rsidR="007B61CE">
              <w:rPr>
                <w:noProof/>
                <w:webHidden/>
              </w:rPr>
              <w:fldChar w:fldCharType="end"/>
            </w:r>
          </w:hyperlink>
        </w:p>
        <w:p w:rsidR="007B61CE" w:rsidRDefault="002029DC">
          <w:pPr>
            <w:pStyle w:val="TOC1"/>
            <w:tabs>
              <w:tab w:val="right" w:leader="dot" w:pos="9350"/>
            </w:tabs>
            <w:rPr>
              <w:rFonts w:eastAsiaTheme="minorEastAsia" w:cstheme="minorBidi"/>
              <w:noProof/>
              <w:sz w:val="22"/>
              <w:szCs w:val="22"/>
            </w:rPr>
          </w:pPr>
          <w:hyperlink w:anchor="_Toc356542059" w:history="1">
            <w:r w:rsidR="007B61CE" w:rsidRPr="00630B96">
              <w:rPr>
                <w:rStyle w:val="Hyperlink"/>
                <w:noProof/>
              </w:rPr>
              <w:t>Under the Hood</w:t>
            </w:r>
            <w:r w:rsidR="007B61CE">
              <w:rPr>
                <w:noProof/>
                <w:webHidden/>
              </w:rPr>
              <w:tab/>
            </w:r>
            <w:r w:rsidR="007B61CE">
              <w:rPr>
                <w:noProof/>
                <w:webHidden/>
              </w:rPr>
              <w:fldChar w:fldCharType="begin"/>
            </w:r>
            <w:r w:rsidR="007B61CE">
              <w:rPr>
                <w:noProof/>
                <w:webHidden/>
              </w:rPr>
              <w:instrText xml:space="preserve"> PAGEREF _Toc356542059 \h </w:instrText>
            </w:r>
            <w:r w:rsidR="007B61CE">
              <w:rPr>
                <w:noProof/>
                <w:webHidden/>
              </w:rPr>
            </w:r>
            <w:r w:rsidR="007B61CE">
              <w:rPr>
                <w:noProof/>
                <w:webHidden/>
              </w:rPr>
              <w:fldChar w:fldCharType="separate"/>
            </w:r>
            <w:r w:rsidR="0016534A">
              <w:rPr>
                <w:noProof/>
                <w:webHidden/>
              </w:rPr>
              <w:t>18</w:t>
            </w:r>
            <w:r w:rsidR="007B61CE">
              <w:rPr>
                <w:noProof/>
                <w:webHidden/>
              </w:rPr>
              <w:fldChar w:fldCharType="end"/>
            </w:r>
          </w:hyperlink>
        </w:p>
        <w:p w:rsidR="007B61CE" w:rsidRDefault="002029DC">
          <w:pPr>
            <w:pStyle w:val="TOC1"/>
            <w:tabs>
              <w:tab w:val="right" w:leader="dot" w:pos="9350"/>
            </w:tabs>
            <w:rPr>
              <w:rFonts w:eastAsiaTheme="minorEastAsia" w:cstheme="minorBidi"/>
              <w:noProof/>
              <w:sz w:val="22"/>
              <w:szCs w:val="22"/>
            </w:rPr>
          </w:pPr>
          <w:hyperlink w:anchor="_Toc356542060" w:history="1">
            <w:r w:rsidR="007B61CE" w:rsidRPr="00630B96">
              <w:rPr>
                <w:rStyle w:val="Hyperlink"/>
                <w:noProof/>
              </w:rPr>
              <w:t>Acknowledgments</w:t>
            </w:r>
            <w:r w:rsidR="007B61CE">
              <w:rPr>
                <w:noProof/>
                <w:webHidden/>
              </w:rPr>
              <w:tab/>
            </w:r>
            <w:r w:rsidR="007B61CE">
              <w:rPr>
                <w:noProof/>
                <w:webHidden/>
              </w:rPr>
              <w:fldChar w:fldCharType="begin"/>
            </w:r>
            <w:r w:rsidR="007B61CE">
              <w:rPr>
                <w:noProof/>
                <w:webHidden/>
              </w:rPr>
              <w:instrText xml:space="preserve"> PAGEREF _Toc356542060 \h </w:instrText>
            </w:r>
            <w:r w:rsidR="007B61CE">
              <w:rPr>
                <w:noProof/>
                <w:webHidden/>
              </w:rPr>
            </w:r>
            <w:r w:rsidR="007B61CE">
              <w:rPr>
                <w:noProof/>
                <w:webHidden/>
              </w:rPr>
              <w:fldChar w:fldCharType="separate"/>
            </w:r>
            <w:r w:rsidR="0016534A">
              <w:rPr>
                <w:noProof/>
                <w:webHidden/>
              </w:rPr>
              <w:t>20</w:t>
            </w:r>
            <w:r w:rsidR="007B61CE">
              <w:rPr>
                <w:noProof/>
                <w:webHidden/>
              </w:rPr>
              <w:fldChar w:fldCharType="end"/>
            </w:r>
          </w:hyperlink>
        </w:p>
        <w:p w:rsidR="007B61CE" w:rsidRDefault="002029DC">
          <w:pPr>
            <w:pStyle w:val="TOC1"/>
            <w:tabs>
              <w:tab w:val="right" w:leader="dot" w:pos="9350"/>
            </w:tabs>
            <w:rPr>
              <w:rFonts w:eastAsiaTheme="minorEastAsia" w:cstheme="minorBidi"/>
              <w:noProof/>
              <w:sz w:val="22"/>
              <w:szCs w:val="22"/>
            </w:rPr>
          </w:pPr>
          <w:hyperlink w:anchor="_Toc356542061" w:history="1">
            <w:r w:rsidR="007B61CE" w:rsidRPr="00630B96">
              <w:rPr>
                <w:rStyle w:val="Hyperlink"/>
                <w:noProof/>
              </w:rPr>
              <w:t>Appendix A: Installed and Generated Files</w:t>
            </w:r>
            <w:r w:rsidR="007B61CE">
              <w:rPr>
                <w:noProof/>
                <w:webHidden/>
              </w:rPr>
              <w:tab/>
            </w:r>
            <w:r w:rsidR="007B61CE">
              <w:rPr>
                <w:noProof/>
                <w:webHidden/>
              </w:rPr>
              <w:fldChar w:fldCharType="begin"/>
            </w:r>
            <w:r w:rsidR="007B61CE">
              <w:rPr>
                <w:noProof/>
                <w:webHidden/>
              </w:rPr>
              <w:instrText xml:space="preserve"> PAGEREF _Toc356542061 \h </w:instrText>
            </w:r>
            <w:r w:rsidR="007B61CE">
              <w:rPr>
                <w:noProof/>
                <w:webHidden/>
              </w:rPr>
            </w:r>
            <w:r w:rsidR="007B61CE">
              <w:rPr>
                <w:noProof/>
                <w:webHidden/>
              </w:rPr>
              <w:fldChar w:fldCharType="separate"/>
            </w:r>
            <w:r w:rsidR="0016534A">
              <w:rPr>
                <w:noProof/>
                <w:webHidden/>
              </w:rPr>
              <w:t>20</w:t>
            </w:r>
            <w:r w:rsidR="007B61CE">
              <w:rPr>
                <w:noProof/>
                <w:webHidden/>
              </w:rPr>
              <w:fldChar w:fldCharType="end"/>
            </w:r>
          </w:hyperlink>
        </w:p>
        <w:p w:rsidR="007B61CE" w:rsidRDefault="002029DC">
          <w:pPr>
            <w:pStyle w:val="TOC1"/>
            <w:tabs>
              <w:tab w:val="right" w:leader="dot" w:pos="9350"/>
            </w:tabs>
            <w:rPr>
              <w:rFonts w:eastAsiaTheme="minorEastAsia" w:cstheme="minorBidi"/>
              <w:noProof/>
              <w:sz w:val="22"/>
              <w:szCs w:val="22"/>
            </w:rPr>
          </w:pPr>
          <w:hyperlink w:anchor="_Toc356542062" w:history="1">
            <w:r w:rsidR="007B61CE" w:rsidRPr="00630B96">
              <w:rPr>
                <w:rStyle w:val="Hyperlink"/>
                <w:noProof/>
              </w:rPr>
              <w:t>Appendix B:  The JT9 Protocol</w:t>
            </w:r>
            <w:r w:rsidR="007B61CE">
              <w:rPr>
                <w:noProof/>
                <w:webHidden/>
              </w:rPr>
              <w:tab/>
            </w:r>
            <w:r w:rsidR="007B61CE">
              <w:rPr>
                <w:noProof/>
                <w:webHidden/>
              </w:rPr>
              <w:fldChar w:fldCharType="begin"/>
            </w:r>
            <w:r w:rsidR="007B61CE">
              <w:rPr>
                <w:noProof/>
                <w:webHidden/>
              </w:rPr>
              <w:instrText xml:space="preserve"> PAGEREF _Toc356542062 \h </w:instrText>
            </w:r>
            <w:r w:rsidR="007B61CE">
              <w:rPr>
                <w:noProof/>
                <w:webHidden/>
              </w:rPr>
            </w:r>
            <w:r w:rsidR="007B61CE">
              <w:rPr>
                <w:noProof/>
                <w:webHidden/>
              </w:rPr>
              <w:fldChar w:fldCharType="separate"/>
            </w:r>
            <w:r w:rsidR="0016534A">
              <w:rPr>
                <w:noProof/>
                <w:webHidden/>
              </w:rPr>
              <w:t>21</w:t>
            </w:r>
            <w:r w:rsidR="007B61CE">
              <w:rPr>
                <w:noProof/>
                <w:webHidden/>
              </w:rPr>
              <w:fldChar w:fldCharType="end"/>
            </w:r>
          </w:hyperlink>
        </w:p>
        <w:p w:rsidR="007B61CE" w:rsidRDefault="002029DC">
          <w:pPr>
            <w:pStyle w:val="TOC1"/>
            <w:tabs>
              <w:tab w:val="right" w:leader="dot" w:pos="9350"/>
            </w:tabs>
            <w:rPr>
              <w:rFonts w:eastAsiaTheme="minorEastAsia" w:cstheme="minorBidi"/>
              <w:noProof/>
              <w:sz w:val="22"/>
              <w:szCs w:val="22"/>
            </w:rPr>
          </w:pPr>
          <w:hyperlink w:anchor="_Toc356542063" w:history="1">
            <w:r w:rsidR="007B61CE" w:rsidRPr="00630B96">
              <w:rPr>
                <w:rStyle w:val="Hyperlink"/>
                <w:noProof/>
              </w:rPr>
              <w:t>Appendix C:  Source Code</w:t>
            </w:r>
            <w:r w:rsidR="007B61CE">
              <w:rPr>
                <w:noProof/>
                <w:webHidden/>
              </w:rPr>
              <w:tab/>
            </w:r>
            <w:r w:rsidR="007B61CE">
              <w:rPr>
                <w:noProof/>
                <w:webHidden/>
              </w:rPr>
              <w:fldChar w:fldCharType="begin"/>
            </w:r>
            <w:r w:rsidR="007B61CE">
              <w:rPr>
                <w:noProof/>
                <w:webHidden/>
              </w:rPr>
              <w:instrText xml:space="preserve"> PAGEREF _Toc356542063 \h </w:instrText>
            </w:r>
            <w:r w:rsidR="007B61CE">
              <w:rPr>
                <w:noProof/>
                <w:webHidden/>
              </w:rPr>
            </w:r>
            <w:r w:rsidR="007B61CE">
              <w:rPr>
                <w:noProof/>
                <w:webHidden/>
              </w:rPr>
              <w:fldChar w:fldCharType="separate"/>
            </w:r>
            <w:r w:rsidR="0016534A">
              <w:rPr>
                <w:noProof/>
                <w:webHidden/>
              </w:rPr>
              <w:t>22</w:t>
            </w:r>
            <w:r w:rsidR="007B61CE">
              <w:rPr>
                <w:noProof/>
                <w:webHidden/>
              </w:rPr>
              <w:fldChar w:fldCharType="end"/>
            </w:r>
          </w:hyperlink>
        </w:p>
        <w:p w:rsidR="007B61CE" w:rsidRDefault="002029DC">
          <w:pPr>
            <w:pStyle w:val="TOC1"/>
            <w:tabs>
              <w:tab w:val="right" w:leader="dot" w:pos="9350"/>
            </w:tabs>
            <w:rPr>
              <w:rFonts w:eastAsiaTheme="minorEastAsia" w:cstheme="minorBidi"/>
              <w:noProof/>
              <w:sz w:val="22"/>
              <w:szCs w:val="22"/>
            </w:rPr>
          </w:pPr>
          <w:hyperlink w:anchor="_Toc356542064" w:history="1">
            <w:r w:rsidR="007B61CE" w:rsidRPr="00630B96">
              <w:rPr>
                <w:rStyle w:val="Hyperlink"/>
                <w:noProof/>
              </w:rPr>
              <w:t>Appendix D:  Troubleshooting</w:t>
            </w:r>
            <w:r w:rsidR="007B61CE">
              <w:rPr>
                <w:noProof/>
                <w:webHidden/>
              </w:rPr>
              <w:tab/>
            </w:r>
            <w:r w:rsidR="007B61CE">
              <w:rPr>
                <w:noProof/>
                <w:webHidden/>
              </w:rPr>
              <w:fldChar w:fldCharType="begin"/>
            </w:r>
            <w:r w:rsidR="007B61CE">
              <w:rPr>
                <w:noProof/>
                <w:webHidden/>
              </w:rPr>
              <w:instrText xml:space="preserve"> PAGEREF _Toc356542064 \h </w:instrText>
            </w:r>
            <w:r w:rsidR="007B61CE">
              <w:rPr>
                <w:noProof/>
                <w:webHidden/>
              </w:rPr>
            </w:r>
            <w:r w:rsidR="007B61CE">
              <w:rPr>
                <w:noProof/>
                <w:webHidden/>
              </w:rPr>
              <w:fldChar w:fldCharType="separate"/>
            </w:r>
            <w:r w:rsidR="0016534A">
              <w:rPr>
                <w:noProof/>
                <w:webHidden/>
              </w:rPr>
              <w:t>23</w:t>
            </w:r>
            <w:r w:rsidR="007B61CE">
              <w:rPr>
                <w:noProof/>
                <w:webHidden/>
              </w:rPr>
              <w:fldChar w:fldCharType="end"/>
            </w:r>
          </w:hyperlink>
        </w:p>
        <w:p w:rsidR="00EE4BD0" w:rsidRDefault="000A35C6">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1" w:name="_Toc356542050"/>
      <w:r>
        <w:lastRenderedPageBreak/>
        <w:t>Introduction</w:t>
      </w:r>
      <w:bookmarkEnd w:id="1"/>
    </w:p>
    <w:p w:rsidR="001900C5" w:rsidRDefault="002029DC"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experimental</w:t>
      </w:r>
      <w:r w:rsidR="00483195">
        <w:t xml:space="preserve"> branch </w:t>
      </w:r>
      <w:r w:rsidR="001900C5">
        <w:t xml:space="preserve">of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offers</w:t>
      </w:r>
      <w:r w:rsidR="00EA1848">
        <w:t xml:space="preserve"> a</w:t>
      </w:r>
      <w:r>
        <w:t xml:space="preserve"> new mode </w:t>
      </w:r>
      <w:r w:rsidR="00EA1848">
        <w:t xml:space="preserve">called </w:t>
      </w:r>
      <w:r w:rsidRPr="00483195">
        <w:t xml:space="preserve">JT9, designed for use on the </w:t>
      </w:r>
      <w:r w:rsidR="00D771EC">
        <w:t>L</w:t>
      </w:r>
      <w:r>
        <w:t xml:space="preserve">F, </w:t>
      </w:r>
      <w:r w:rsidRPr="00483195">
        <w:t>MF</w:t>
      </w:r>
      <w:r>
        <w:t>,</w:t>
      </w:r>
      <w:r w:rsidR="00D771EC">
        <w:t xml:space="preserve"> and H</w:t>
      </w:r>
      <w:r w:rsidRPr="00483195">
        <w:t>F bands.  JT9 shares many characteristics with the modes JT65 and JT4</w:t>
      </w:r>
      <w:r>
        <w:t xml:space="preserve"> made popular in </w:t>
      </w:r>
      <w:r w:rsidRPr="00483195">
        <w:rPr>
          <w:i/>
        </w:rPr>
        <w:t>WSJT</w:t>
      </w:r>
      <w:r w:rsidRPr="00483195">
        <w:t xml:space="preserve">.  All three </w:t>
      </w:r>
      <w:r w:rsidR="00A91748">
        <w:t xml:space="preserve">modes </w:t>
      </w:r>
      <w:r w:rsidRPr="00483195">
        <w:t xml:space="preserve">are designed for making </w:t>
      </w:r>
      <w:r w:rsidR="00B45065">
        <w:t xml:space="preserve">reliable, confirmed </w:t>
      </w:r>
      <w:r w:rsidRPr="00483195">
        <w:t>QSOs under extreme weak-signal conditions.  They use nearly identical messag</w:t>
      </w:r>
      <w:r w:rsidR="00D771EC">
        <w:t>e</w:t>
      </w:r>
      <w:r w:rsidR="00E21575">
        <w:t xml:space="preserve"> structure and source encoding.</w:t>
      </w:r>
      <w:r w:rsidR="00D771EC">
        <w:t xml:space="preserve"> </w:t>
      </w:r>
      <w:r w:rsidR="00E21575">
        <w:t xml:space="preserve"> </w:t>
      </w:r>
      <w:r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Pr="00483195">
        <w:t xml:space="preserve"> and </w:t>
      </w:r>
      <w:r w:rsidR="00677B99">
        <w:t xml:space="preserve">has also proved very effective </w:t>
      </w:r>
      <w:r w:rsidRPr="00483195">
        <w:t>for wo</w:t>
      </w:r>
      <w:r w:rsidR="00D771EC">
        <w:t>rldwide QRP communicat</w:t>
      </w:r>
      <w:r w:rsidR="00677B99">
        <w:t>ion at HF;</w:t>
      </w:r>
      <w:r w:rsidR="00D771EC">
        <w:t xml:space="preserve"> </w:t>
      </w:r>
      <w:r w:rsidRPr="00483195">
        <w:t xml:space="preserve">JT4 is used mainly on the microwave bands. In contrast, JT9 is optimized for </w:t>
      </w:r>
      <w:r>
        <w:t>HF and lower frequencies</w:t>
      </w:r>
      <w:r w:rsidR="00D771EC">
        <w:t xml:space="preserve">.  </w:t>
      </w:r>
      <w:r>
        <w:t xml:space="preserve">JT9 is about 2 dB more sensitive than JT65A </w:t>
      </w:r>
      <w:r w:rsidRPr="00483195">
        <w:t>while using less than 10% of the bandwidth.</w:t>
      </w:r>
      <w:r w:rsidR="00C93B7B">
        <w:t xml:space="preserve">  World-wide QSOs are possible with power levels </w:t>
      </w:r>
      <w:r w:rsidR="00D62602">
        <w:t xml:space="preserve">of a few </w:t>
      </w:r>
      <w:r w:rsidR="008748C6">
        <w:t>W</w:t>
      </w:r>
      <w:r w:rsidR="00D62602">
        <w:t>atts</w:t>
      </w:r>
      <w:r w:rsidR="008748C6">
        <w:t xml:space="preserve"> and compromise antennas.  S</w:t>
      </w:r>
      <w:r w:rsidR="00D32208">
        <w:t xml:space="preserve">everal dozen </w:t>
      </w:r>
      <w:r w:rsidR="00C93B7B">
        <w:t>JT9 signals fit easily into a 1 kHz slice of spectrum.</w:t>
      </w:r>
    </w:p>
    <w:p w:rsidR="00483195" w:rsidRDefault="00F916A3" w:rsidP="00483195">
      <w:r>
        <w:t xml:space="preserve">All WSJT modes use timed sequences of </w:t>
      </w:r>
      <w:r w:rsidR="00D40665">
        <w:t>alternating transmission</w:t>
      </w:r>
      <w:r>
        <w:t xml:space="preserve"> and reception</w:t>
      </w:r>
      <w:r w:rsidR="00677B99">
        <w:t>.</w:t>
      </w:r>
      <w:r>
        <w:t xml:space="preserve"> </w:t>
      </w:r>
      <w:r w:rsidR="00677B99">
        <w:t xml:space="preserve"> </w:t>
      </w:r>
      <w:r w:rsidR="00727DF3">
        <w:t xml:space="preserve">The basic </w:t>
      </w:r>
      <w:r w:rsidR="00483195" w:rsidRPr="00483195">
        <w:t xml:space="preserve">JT9 </w:t>
      </w:r>
      <w:r w:rsidR="00727DF3">
        <w:t xml:space="preserve">mode (sometimes called JT9-1) uses 1-minute sequences.  A minimal QSO usually takes 4 to 6 minutes:  2 or 3 transmissions by each station, one transmitting in odd minutes and the other even.  </w:t>
      </w:r>
      <w:r w:rsidR="00727DF3" w:rsidRPr="00727DF3">
        <w:rPr>
          <w:i/>
        </w:rPr>
        <w:t>WSJT-X</w:t>
      </w:r>
      <w:r w:rsidR="00727DF3">
        <w:t xml:space="preserve"> also offers 2-minute sequences as submode JT9-2, and experimental versions of the program have offered even longer sequences as</w:t>
      </w:r>
      <w:r w:rsidR="00483195" w:rsidRPr="00483195">
        <w:t xml:space="preserve"> submodes JT9-5, JT9-10, and JT9-30</w:t>
      </w:r>
      <w:r w:rsidR="00727DF3">
        <w:t xml:space="preserve">.  </w:t>
      </w:r>
      <w:r w:rsidR="00483195" w:rsidRPr="00483195">
        <w:t xml:space="preserve"> </w:t>
      </w:r>
      <w:r w:rsidR="00C57AC6">
        <w:t>T</w:t>
      </w:r>
      <w:r w:rsidR="006D42EA">
        <w:t xml:space="preserve">he </w:t>
      </w:r>
      <w:r w:rsidR="00D558CF">
        <w:t>submode</w:t>
      </w:r>
      <w:r w:rsidR="00483195" w:rsidRPr="00483195">
        <w:t xml:space="preserve">s with longer transmissions trade reduced throughput for smaller bandwidth and increased sensitivity.  The slowest </w:t>
      </w:r>
      <w:r w:rsidR="00727DF3">
        <w:t xml:space="preserve">experimental </w:t>
      </w:r>
      <w:r w:rsidR="00D558CF">
        <w:t>submode</w:t>
      </w:r>
      <w:r w:rsidR="00483195" w:rsidRPr="00483195">
        <w:t xml:space="preserve">, JT9-30, has total bandwidth 0.4 Hz and operates at signal-to-noise </w:t>
      </w:r>
      <w:r w:rsidR="006D42EA">
        <w:t>ratios as low as –</w:t>
      </w:r>
      <w:r w:rsidR="00483195" w:rsidRPr="00483195">
        <w:t xml:space="preserve">40 dB measured in the standard 2.5 kHz reference bandwidth.  </w:t>
      </w:r>
      <w:r w:rsidR="00C57AC6">
        <w:t xml:space="preserve">It requires very stable oscillators in both transmitter and receiver.  </w:t>
      </w:r>
      <w:r w:rsidR="00483195" w:rsidRPr="00483195">
        <w:t xml:space="preserve">JT9-1 is </w:t>
      </w:r>
      <w:r w:rsidR="00EA1848">
        <w:t xml:space="preserve">always </w:t>
      </w:r>
      <w:r w:rsidR="00483195" w:rsidRPr="00483195">
        <w:t>the recommended submode unless you really need the additional sensitivity of a slower mode.</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modes JT65,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D40665">
        <w:t>.</w:t>
      </w:r>
    </w:p>
    <w:p w:rsidR="00526E73" w:rsidRPr="00B45065" w:rsidRDefault="00F916A3" w:rsidP="00B45065">
      <w:pPr>
        <w:pStyle w:val="Heading1"/>
      </w:pPr>
      <w:r>
        <w:br w:type="page"/>
      </w:r>
      <w:bookmarkStart w:id="2" w:name="_Toc356542051"/>
      <w:r w:rsidR="006D42EA">
        <w:lastRenderedPageBreak/>
        <w:t>System</w:t>
      </w:r>
      <w:r w:rsidR="00440636">
        <w:t xml:space="preserve"> Requirements</w:t>
      </w:r>
      <w:bookmarkEnd w:id="2"/>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 xml:space="preserve">-like operating systems, </w:t>
      </w:r>
      <w:r>
        <w:t>but we do not yet provide click-to-install package</w:t>
      </w:r>
      <w:r w:rsidR="00A91748">
        <w:t>s for them</w:t>
      </w:r>
      <w:r>
        <w:t>.</w:t>
      </w:r>
      <w:r w:rsidR="00D40665">
        <w:t xml:space="preserve">  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Pr="006D42EA">
        <w:t xml:space="preserve">.  </w:t>
      </w:r>
      <w:r w:rsidR="00677B99">
        <w:t>You can also use VOX control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proofErr w:type="gramStart"/>
      <w:r w:rsidR="00AF3FA4">
        <w:rPr>
          <w:rFonts w:ascii="Arial" w:eastAsia="Times New Roman" w:hAnsi="Arial" w:cs="Arial"/>
        </w:rPr>
        <w:t>,  s</w:t>
      </w:r>
      <w:r w:rsidR="00AF3FA4" w:rsidRPr="00AF3FA4">
        <w:rPr>
          <w:rFonts w:ascii="Arial" w:eastAsia="Times New Roman" w:hAnsi="Arial" w:cs="Arial"/>
        </w:rPr>
        <w:t>ee</w:t>
      </w:r>
      <w:proofErr w:type="gramEnd"/>
      <w:r w:rsidR="00AF3FA4" w:rsidRPr="00AF3FA4">
        <w:rPr>
          <w:rFonts w:ascii="Arial" w:eastAsia="Times New Roman" w:hAnsi="Arial" w:cs="Arial"/>
        </w:rPr>
        <w:t xml:space="preserve"> </w:t>
      </w:r>
      <w:hyperlink r:id="rId11"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3" w:name="_Toc356542052"/>
      <w:r>
        <w:t>Ins</w:t>
      </w:r>
      <w:r w:rsidR="00607BE5">
        <w:t>ta</w:t>
      </w:r>
      <w:r>
        <w:t xml:space="preserve">llation and </w:t>
      </w:r>
      <w:r w:rsidR="002E26F5">
        <w:t>Setup</w:t>
      </w:r>
      <w:bookmarkEnd w:id="3"/>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downloaded from the WSJT Home Page at </w:t>
      </w:r>
      <w:hyperlink r:id="rId12"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t>
      </w:r>
      <w:r w:rsidRPr="00FF3992">
        <w:rPr>
          <w:rFonts w:eastAsia="Times New Roman"/>
          <w:i/>
        </w:rPr>
        <w:t>WSJT-X</w:t>
      </w:r>
      <w:r w:rsidRPr="00AF3FA4">
        <w:rPr>
          <w:rFonts w:eastAsia="Times New Roman"/>
        </w:rPr>
        <w:t xml:space="preserve">.  </w:t>
      </w:r>
      <w:r w:rsidR="00724B0C">
        <w:rPr>
          <w:rFonts w:eastAsia="Times New Roman"/>
        </w:rPr>
        <w:t>Especially d</w:t>
      </w:r>
      <w:r w:rsidR="009552D4">
        <w:rPr>
          <w:rFonts w:eastAsia="Times New Roman"/>
        </w:rPr>
        <w:t>uring phases of active program development</w:t>
      </w:r>
      <w:r w:rsidR="00724B0C">
        <w:rPr>
          <w:rFonts w:eastAsia="Times New Roman"/>
        </w:rPr>
        <w:t>,</w:t>
      </w:r>
      <w:r w:rsidR="009552D4">
        <w:rPr>
          <w:rFonts w:eastAsia="Times New Roman"/>
        </w:rPr>
        <w:t xml:space="preserve"> consult </w:t>
      </w:r>
      <w:r w:rsidR="00677B99">
        <w:rPr>
          <w:rFonts w:eastAsia="Times New Roman"/>
        </w:rPr>
        <w:t xml:space="preserve">also </w:t>
      </w:r>
      <w:r w:rsidR="009552D4">
        <w:rPr>
          <w:rFonts w:eastAsia="Times New Roman"/>
        </w:rPr>
        <w:t xml:space="preserve">the </w:t>
      </w:r>
      <w:r w:rsidR="00724B0C">
        <w:rPr>
          <w:rFonts w:eastAsia="Times New Roman"/>
        </w:rPr>
        <w:t xml:space="preserve">project’s </w:t>
      </w:r>
      <w:proofErr w:type="spellStart"/>
      <w:r w:rsidR="009552D4">
        <w:rPr>
          <w:rFonts w:eastAsia="Times New Roman"/>
        </w:rPr>
        <w:t>ChangeLog</w:t>
      </w:r>
      <w:proofErr w:type="spellEnd"/>
      <w:r w:rsidR="009552D4">
        <w:rPr>
          <w:rFonts w:eastAsia="Times New Roman"/>
        </w:rPr>
        <w:t xml:space="preserve"> at </w:t>
      </w:r>
      <w:hyperlink r:id="rId13" w:history="1">
        <w:r w:rsidR="009552D4" w:rsidRPr="009552D4">
          <w:rPr>
            <w:rStyle w:val="Hyperlink"/>
            <w:rFonts w:eastAsia="Times New Roman"/>
          </w:rPr>
          <w:t>http://physics.princeton.edu/pulsar/K1JT/wsjtx_changelog.txt</w:t>
        </w:r>
      </w:hyperlink>
      <w:r w:rsidR="009552D4">
        <w:rPr>
          <w:rFonts w:eastAsia="Times New Roman"/>
        </w:rPr>
        <w:t>.</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this directory and its subdirectories.  Nothing is written to the Windows registry, so you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 xml:space="preserve">Many users will have other software controlling their radios, so </w:t>
      </w:r>
      <w:r w:rsidRPr="007E6E0F">
        <w:rPr>
          <w:rFonts w:eastAsia="Times New Roman"/>
          <w:i/>
        </w:rPr>
        <w:t>WSJT-X</w:t>
      </w:r>
      <w:r w:rsidRPr="007E6E0F">
        <w:rPr>
          <w:rFonts w:eastAsia="Times New Roman"/>
        </w:rPr>
        <w:t xml:space="preserve"> does not attempt to implement full transceiver control; it simply provides a way to ensure that </w:t>
      </w:r>
      <w:r w:rsidRPr="007E6E0F">
        <w:rPr>
          <w:rFonts w:eastAsia="Times New Roman"/>
          <w:i/>
        </w:rPr>
        <w:t>WSJT-X</w:t>
      </w:r>
      <w:r w:rsidRPr="007E6E0F">
        <w:rPr>
          <w:rFonts w:eastAsia="Times New Roman"/>
        </w:rPr>
        <w:t xml:space="preserve"> can know the radio’s dial frequency and control T/R switching.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w:t>
      </w:r>
      <w:r w:rsidRPr="007E6E0F">
        <w:rPr>
          <w:rFonts w:eastAsia="Times New Roman"/>
        </w:rPr>
        <w:lastRenderedPageBreak/>
        <w:t xml:space="preserve">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with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Note: it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26C1B" w:rsidP="00926C1B">
      <w:pPr>
        <w:spacing w:after="120" w:afterAutospacing="0"/>
        <w:ind w:left="360"/>
        <w:jc w:val="center"/>
        <w:rPr>
          <w:rFonts w:eastAsia="Times New Roman"/>
        </w:rPr>
      </w:pPr>
      <w:r>
        <w:rPr>
          <w:rFonts w:eastAsia="Times New Roman"/>
          <w:noProof/>
        </w:rPr>
        <w:drawing>
          <wp:inline distT="0" distB="0" distL="0" distR="0">
            <wp:extent cx="5367528" cy="532180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367528" cy="5321808"/>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lastRenderedPageBreak/>
        <w:t xml:space="preserve">If you use the program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 </w:t>
      </w:r>
      <w:r w:rsidRPr="000F1B1D">
        <w:rPr>
          <w:rFonts w:eastAsia="Times New Roman"/>
          <w:i/>
        </w:rPr>
        <w:t>HRD</w:t>
      </w:r>
      <w:r>
        <w:rPr>
          <w:rFonts w:eastAsia="Times New Roman"/>
        </w:rPr>
        <w:t xml:space="preserve">.  In this case, select the last very entry (“9999 Ham Radio deluxe”) from the drop-down list of rigs.  </w:t>
      </w:r>
      <w:r w:rsidRPr="000F1B1D">
        <w:rPr>
          <w:rFonts w:eastAsia="Times New Roman"/>
          <w:i/>
        </w:rPr>
        <w:t>HRD</w:t>
      </w:r>
      <w:r>
        <w:rPr>
          <w:rFonts w:eastAsia="Times New Roman"/>
        </w:rPr>
        <w:t xml:space="preserve"> will take care of the rest.</w:t>
      </w:r>
    </w:p>
    <w:p w:rsidR="00AF3FA4" w:rsidRDefault="008C1AF4" w:rsidP="00AF3FA4">
      <w:pPr>
        <w:numPr>
          <w:ilvl w:val="0"/>
          <w:numId w:val="6"/>
        </w:numPr>
        <w:spacing w:after="120" w:afterAutospacing="0"/>
        <w:rPr>
          <w:rFonts w:eastAsia="Times New Roman"/>
        </w:rPr>
      </w:pPr>
      <w:r>
        <w:rPr>
          <w:rFonts w:eastAsia="Times New Roman"/>
        </w:rPr>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 xml:space="preserve">Open the computer’s audio mixer controls for output (“playback”) devices and adjust the “volume” slider downward until the RF output from your transmitter falls by around 10%.  This will be a good level for audio drive.  Toggle the Tune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4" w:name="_Toc356542053"/>
      <w:r>
        <w:t>Basic Operating Tutorial</w:t>
      </w:r>
      <w:bookmarkEnd w:id="4"/>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submode </w:t>
      </w:r>
      <w:r w:rsidR="00EA23CE" w:rsidRPr="00DB5736">
        <w:rPr>
          <w:rFonts w:eastAsia="Times New Roman"/>
          <w:b/>
        </w:rPr>
        <w:t>JT9-1</w:t>
      </w:r>
      <w:r w:rsidR="00EA23CE" w:rsidRPr="00DB5736">
        <w:rPr>
          <w:rFonts w:eastAsia="Times New Roman"/>
        </w:rPr>
        <w:t xml:space="preserve"> from the </w:t>
      </w:r>
      <w:r w:rsidR="00EA23CE" w:rsidRPr="00DB5736">
        <w:rPr>
          <w:rFonts w:eastAsia="Times New Roman"/>
          <w:b/>
        </w:rPr>
        <w:t>Mode</w:t>
      </w:r>
      <w:r w:rsidR="00EA23CE" w:rsidRPr="00DB5736">
        <w:rPr>
          <w:rFonts w:eastAsia="Times New Roman"/>
        </w:rPr>
        <w:t xml:space="preserve"> menu and </w:t>
      </w:r>
      <w:r w:rsidR="00EA23CE" w:rsidRPr="00DB5736">
        <w:rPr>
          <w:rFonts w:eastAsia="Times New Roman"/>
          <w:b/>
        </w:rPr>
        <w:t>Normal</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On the Wide Graph window select </w:t>
      </w:r>
      <w:r w:rsidR="0097772A" w:rsidRPr="00DB5736">
        <w:rPr>
          <w:rFonts w:eastAsia="Times New Roman"/>
          <w:b/>
        </w:rPr>
        <w:t>Cumulative</w:t>
      </w:r>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or </w:t>
      </w:r>
      <w:r w:rsidR="0097772A" w:rsidRPr="00DB5736">
        <w:rPr>
          <w:rFonts w:eastAsia="Times New Roman"/>
          <w:b/>
        </w:rPr>
        <w:t>JT9 Sync</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 xml:space="preserve">.wav.  You should see something like the screen shots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D558CF" w:rsidP="00D558CF">
      <w:pPr>
        <w:pStyle w:val="ListParagraph"/>
        <w:numPr>
          <w:ilvl w:val="0"/>
          <w:numId w:val="10"/>
        </w:numPr>
      </w:pPr>
      <w:r w:rsidRPr="00DF773F">
        <w:t xml:space="preserve">Notice the green, red, and blue markers on the waterfall frequency scale.  Decoding in JT9 mode takes place at the end of a receive sequence and is organized in two stages.  The first decodes </w:t>
      </w:r>
      <w:r>
        <w:t xml:space="preserve">take place </w:t>
      </w:r>
      <w:r w:rsidRPr="00DF773F">
        <w:t xml:space="preserve">at the selected Rx frequency, indicated by the green marker.  </w:t>
      </w:r>
      <w:r>
        <w:t>R</w:t>
      </w:r>
      <w:r w:rsidRPr="00DF773F">
        <w:t xml:space="preserve">esults appear in the both the left </w:t>
      </w:r>
      <w:r w:rsidR="00193C2D" w:rsidRPr="00DF773F">
        <w:t xml:space="preserve">(“Band Activity”) </w:t>
      </w:r>
      <w:r w:rsidRPr="00DF773F">
        <w:t xml:space="preserve">and right </w:t>
      </w:r>
      <w:r w:rsidR="00193C2D" w:rsidRPr="00DF773F">
        <w:t xml:space="preserve">(“QSO Frequency”) </w:t>
      </w:r>
      <w:r w:rsidRPr="00DF773F">
        <w:t>text windows</w:t>
      </w:r>
      <w:r>
        <w:t xml:space="preserve"> on the main screen</w:t>
      </w:r>
      <w:r w:rsidRPr="00DF773F">
        <w:t>.  The decoder then finds and decodes all JT9 signals between the blue markers</w:t>
      </w:r>
      <w:r w:rsidRPr="00B30CA2">
        <w:rPr>
          <w:b/>
        </w:rPr>
        <w:t xml:space="preserve">. </w:t>
      </w:r>
      <w:r w:rsidRPr="00DF773F">
        <w:t xml:space="preserve">The normal wideband decoding range is 1000 – 2000 Hz, but you can move the limits using </w:t>
      </w:r>
      <w:proofErr w:type="gramStart"/>
      <w:r w:rsidRPr="00DF773F">
        <w:t xml:space="preserve">the  </w:t>
      </w:r>
      <w:r w:rsidRPr="00B30CA2">
        <w:rPr>
          <w:b/>
        </w:rPr>
        <w:t>f</w:t>
      </w:r>
      <w:proofErr w:type="gramEnd"/>
      <w:r w:rsidRPr="00B30CA2">
        <w:rPr>
          <w:b/>
        </w:rPr>
        <w:t xml:space="preserve"> Min </w:t>
      </w:r>
      <w:r w:rsidRPr="00DF773F">
        <w:t xml:space="preserve">and  </w:t>
      </w:r>
      <w:r w:rsidRPr="00B30CA2">
        <w:rPr>
          <w:b/>
        </w:rPr>
        <w:t xml:space="preserve">f Max </w:t>
      </w:r>
      <w:r w:rsidRPr="00DF773F">
        <w:t xml:space="preserve">spinner controls.  The red marker indicates the </w:t>
      </w:r>
      <w:proofErr w:type="spellStart"/>
      <w:proofErr w:type="gramStart"/>
      <w:r w:rsidRPr="00DF773F">
        <w:t>Tx</w:t>
      </w:r>
      <w:proofErr w:type="spellEnd"/>
      <w:proofErr w:type="gramEnd"/>
      <w:r w:rsidRPr="00DF773F">
        <w:t xml:space="preserve"> frequency.</w:t>
      </w:r>
    </w:p>
    <w:p w:rsidR="00B30CA2" w:rsidRDefault="005F4A5B" w:rsidP="00D558CF">
      <w:pPr>
        <w:spacing w:after="120" w:afterAutospacing="0"/>
        <w:jc w:val="center"/>
        <w:rPr>
          <w:rFonts w:eastAsia="Times New Roman"/>
        </w:rPr>
      </w:pPr>
      <w:r>
        <w:rPr>
          <w:rFonts w:eastAsia="Times New Roman"/>
          <w:noProof/>
        </w:rPr>
        <w:lastRenderedPageBreak/>
        <w:drawing>
          <wp:inline distT="0" distB="0" distL="0" distR="0">
            <wp:extent cx="6224504" cy="2897910"/>
            <wp:effectExtent l="19050" t="0" r="484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224504" cy="2897910"/>
                    </a:xfrm>
                    <a:prstGeom prst="rect">
                      <a:avLst/>
                    </a:prstGeom>
                    <a:noFill/>
                    <a:ln w="9525">
                      <a:noFill/>
                      <a:miter lim="800000"/>
                      <a:headEnd/>
                      <a:tailEnd/>
                    </a:ln>
                  </pic:spPr>
                </pic:pic>
              </a:graphicData>
            </a:graphic>
          </wp:inline>
        </w:drawing>
      </w:r>
    </w:p>
    <w:p w:rsidR="00A91748" w:rsidRPr="00D558CF" w:rsidRDefault="005F4A5B" w:rsidP="00D558CF">
      <w:pPr>
        <w:spacing w:after="120" w:afterAutospacing="0"/>
        <w:rPr>
          <w:rFonts w:eastAsia="Times New Roman"/>
        </w:rPr>
      </w:pPr>
      <w:r>
        <w:rPr>
          <w:rFonts w:eastAsia="Times New Roman"/>
          <w:noProof/>
        </w:rPr>
        <w:drawing>
          <wp:inline distT="0" distB="0" distL="0" distR="0">
            <wp:extent cx="6214286" cy="5237143"/>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214286" cy="5237143"/>
                    </a:xfrm>
                    <a:prstGeom prst="rect">
                      <a:avLst/>
                    </a:prstGeom>
                    <a:noFill/>
                    <a:ln w="9525">
                      <a:noFill/>
                      <a:miter lim="800000"/>
                      <a:headEnd/>
                      <a:tailEnd/>
                    </a:ln>
                  </pic:spPr>
                </pic:pic>
              </a:graphicData>
            </a:graphic>
          </wp:inline>
        </w:drawing>
      </w:r>
    </w:p>
    <w:p w:rsidR="00B30CA2" w:rsidRPr="00B30CA2" w:rsidRDefault="00802474" w:rsidP="00B30CA2">
      <w:pPr>
        <w:pStyle w:val="ListParagraph"/>
        <w:numPr>
          <w:ilvl w:val="0"/>
          <w:numId w:val="10"/>
        </w:numPr>
        <w:spacing w:after="120" w:afterAutospacing="0"/>
        <w:rPr>
          <w:rFonts w:eastAsia="Times New Roman"/>
        </w:rPr>
      </w:pPr>
      <w:r w:rsidRPr="00DB05D2">
        <w:rPr>
          <w:rFonts w:eastAsia="Times New Roman"/>
        </w:rPr>
        <w:lastRenderedPageBreak/>
        <w:t xml:space="preserve">Note that </w:t>
      </w:r>
      <w:r w:rsidR="00F95ADF" w:rsidRPr="00DB05D2">
        <w:rPr>
          <w:rFonts w:eastAsia="Times New Roman"/>
        </w:rPr>
        <w:t xml:space="preserve">at least eight </w:t>
      </w:r>
      <w:r w:rsidR="005862FB" w:rsidRPr="00DB05D2">
        <w:rPr>
          <w:rFonts w:eastAsia="Times New Roman"/>
        </w:rPr>
        <w:t xml:space="preserve">JT9 signals </w:t>
      </w:r>
      <w:r w:rsidR="00EA23CE" w:rsidRPr="00DB05D2">
        <w:rPr>
          <w:rFonts w:eastAsia="Times New Roman"/>
        </w:rPr>
        <w:t>are present in the example file</w:t>
      </w:r>
      <w:r w:rsidR="009F7341">
        <w:rPr>
          <w:rFonts w:eastAsia="Times New Roman"/>
        </w:rPr>
        <w:t xml:space="preserve">; all but one </w:t>
      </w:r>
      <w:r w:rsidR="00F95ADF" w:rsidRPr="00DB05D2">
        <w:rPr>
          <w:rFonts w:eastAsia="Times New Roman"/>
        </w:rPr>
        <w:t xml:space="preserve">of them </w:t>
      </w:r>
      <w:r w:rsidR="009F7341">
        <w:rPr>
          <w:rFonts w:eastAsia="Times New Roman"/>
        </w:rPr>
        <w:t>are decodable</w:t>
      </w:r>
      <w:r w:rsidR="00EA23CE" w:rsidRPr="00DB05D2">
        <w:rPr>
          <w:rFonts w:eastAsia="Times New Roman"/>
        </w:rPr>
        <w:t xml:space="preserve">.  </w:t>
      </w:r>
      <w:r w:rsidR="00A91748">
        <w:rPr>
          <w:rFonts w:eastAsia="Times New Roman"/>
        </w:rPr>
        <w:t xml:space="preserve">When </w:t>
      </w:r>
      <w:r w:rsidR="009F7341">
        <w:rPr>
          <w:rFonts w:eastAsia="Times New Roman"/>
        </w:rPr>
        <w:t>this file was recorded KF4RWA wa</w:t>
      </w:r>
      <w:r w:rsidR="00F95ADF" w:rsidRPr="00DB05D2">
        <w:rPr>
          <w:rFonts w:eastAsia="Times New Roman"/>
        </w:rPr>
        <w:t>s finishing a QSO wi</w:t>
      </w:r>
      <w:r w:rsidR="007B61CE">
        <w:rPr>
          <w:rFonts w:eastAsia="Times New Roman"/>
        </w:rPr>
        <w:t>th K1JT.  S</w:t>
      </w:r>
      <w:r w:rsidR="00926C1B">
        <w:rPr>
          <w:rFonts w:eastAsia="Times New Roman"/>
        </w:rPr>
        <w:t>ince the green marker wa</w:t>
      </w:r>
      <w:r w:rsidR="009F7341">
        <w:rPr>
          <w:rFonts w:eastAsia="Times New Roman"/>
        </w:rPr>
        <w:t xml:space="preserve">s placed at his </w:t>
      </w:r>
      <w:r w:rsidR="00A91748">
        <w:rPr>
          <w:rFonts w:eastAsia="Times New Roman"/>
        </w:rPr>
        <w:t xml:space="preserve">audio </w:t>
      </w:r>
      <w:r w:rsidR="009F7341">
        <w:rPr>
          <w:rFonts w:eastAsia="Times New Roman"/>
        </w:rPr>
        <w:t xml:space="preserve">frequency, 1224 Hz, </w:t>
      </w:r>
      <w:r w:rsidR="00DB05D2" w:rsidRPr="00DB05D2">
        <w:rPr>
          <w:rFonts w:eastAsia="Times New Roman"/>
        </w:rPr>
        <w:t xml:space="preserve">his message “K1JT KF4RWA 73” appears in both </w:t>
      </w:r>
      <w:r w:rsidR="00DB05D2">
        <w:rPr>
          <w:rFonts w:eastAsia="Times New Roman"/>
        </w:rPr>
        <w:t xml:space="preserve">decoded text </w:t>
      </w:r>
      <w:r w:rsidR="00DB05D2" w:rsidRPr="00DB05D2">
        <w:rPr>
          <w:rFonts w:eastAsia="Times New Roman"/>
        </w:rPr>
        <w:t xml:space="preserve">windows. </w:t>
      </w:r>
      <w:r w:rsidR="00DB05D2">
        <w:rPr>
          <w:rFonts w:eastAsia="Times New Roman"/>
        </w:rPr>
        <w:t xml:space="preserve"> The “Band Activity” window shows th</w:t>
      </w:r>
      <w:r w:rsidR="009F7341">
        <w:rPr>
          <w:rFonts w:eastAsia="Times New Roman"/>
        </w:rPr>
        <w:t xml:space="preserve">is </w:t>
      </w:r>
      <w:r w:rsidR="00A91748">
        <w:rPr>
          <w:rFonts w:eastAsia="Times New Roman"/>
        </w:rPr>
        <w:t xml:space="preserve">message </w:t>
      </w:r>
      <w:r w:rsidR="009F7341">
        <w:rPr>
          <w:rFonts w:eastAsia="Times New Roman"/>
        </w:rPr>
        <w:t xml:space="preserve">as well as all the other decodes at </w:t>
      </w:r>
      <w:r w:rsidR="00DB05D2">
        <w:rPr>
          <w:rFonts w:eastAsia="Times New Roman"/>
        </w:rPr>
        <w:t>nearby frequencies</w:t>
      </w:r>
      <w:r w:rsidR="009F7341">
        <w:rPr>
          <w:rFonts w:eastAsia="Times New Roman"/>
        </w:rPr>
        <w:t xml:space="preserve">: </w:t>
      </w:r>
      <w:r w:rsidR="00DB05D2">
        <w:rPr>
          <w:rFonts w:eastAsia="Times New Roman"/>
        </w:rPr>
        <w:t xml:space="preserve"> </w:t>
      </w:r>
      <w:r w:rsidR="00F95ADF" w:rsidRPr="00DB05D2">
        <w:rPr>
          <w:rFonts w:eastAsia="Times New Roman"/>
        </w:rPr>
        <w:t xml:space="preserve">GM7GAX and M0WAY are </w:t>
      </w:r>
      <w:r w:rsidR="00DB05D2">
        <w:rPr>
          <w:rFonts w:eastAsia="Times New Roman"/>
        </w:rPr>
        <w:t>calling CQ,</w:t>
      </w:r>
      <w:r w:rsidR="00F95ADF" w:rsidRPr="00DB05D2">
        <w:rPr>
          <w:rFonts w:eastAsia="Times New Roman"/>
        </w:rPr>
        <w:t xml:space="preserve"> N7MQ is calling TF3G</w:t>
      </w:r>
      <w:r w:rsidR="00DB05D2">
        <w:rPr>
          <w:rFonts w:eastAsia="Times New Roman"/>
        </w:rPr>
        <w:t xml:space="preserve">, </w:t>
      </w:r>
      <w:r w:rsidR="00F95ADF" w:rsidRPr="00DB05D2">
        <w:rPr>
          <w:rFonts w:eastAsia="Times New Roman"/>
        </w:rPr>
        <w:t xml:space="preserve">N4HFA </w:t>
      </w:r>
      <w:r w:rsidR="00DB05D2">
        <w:rPr>
          <w:rFonts w:eastAsia="Times New Roman"/>
        </w:rPr>
        <w:t xml:space="preserve">is </w:t>
      </w:r>
      <w:r w:rsidR="00F95ADF" w:rsidRPr="00DB05D2">
        <w:rPr>
          <w:rFonts w:eastAsia="Times New Roman"/>
        </w:rPr>
        <w:t>calling G</w:t>
      </w:r>
      <w:r w:rsidR="00DB05D2">
        <w:rPr>
          <w:rFonts w:eastAsia="Times New Roman"/>
        </w:rPr>
        <w:t>7CNF,</w:t>
      </w:r>
      <w:r w:rsidR="00F95ADF" w:rsidRPr="00DB05D2">
        <w:rPr>
          <w:rFonts w:eastAsia="Times New Roman"/>
        </w:rPr>
        <w:t xml:space="preserve"> PD0JAC is sending a signal report to JA1KAU</w:t>
      </w:r>
      <w:r w:rsidR="009F7341">
        <w:rPr>
          <w:rFonts w:eastAsia="Times New Roman"/>
        </w:rPr>
        <w:t xml:space="preserve">, and </w:t>
      </w:r>
      <w:r w:rsidR="00DB05D2" w:rsidRPr="00DB05D2">
        <w:rPr>
          <w:rFonts w:eastAsia="Times New Roman"/>
        </w:rPr>
        <w:t>N5KDV is calling K1JT as a tail</w:t>
      </w:r>
      <w:r w:rsidR="00B330BF">
        <w:rPr>
          <w:rFonts w:eastAsia="Times New Roman"/>
        </w:rPr>
        <w:t>-</w:t>
      </w:r>
      <w:r w:rsidR="00DB05D2" w:rsidRPr="00DB05D2">
        <w:rPr>
          <w:rFonts w:eastAsia="Times New Roman"/>
        </w:rPr>
        <w:t>ender</w:t>
      </w:r>
      <w:r w:rsidR="00DB05D2">
        <w:rPr>
          <w:rFonts w:eastAsia="Times New Roman"/>
        </w:rPr>
        <w:t xml:space="preserve">, on a </w:t>
      </w:r>
      <w:r w:rsidR="009F7341">
        <w:rPr>
          <w:rFonts w:eastAsia="Times New Roman"/>
        </w:rPr>
        <w:t xml:space="preserve">different </w:t>
      </w:r>
      <w:proofErr w:type="spellStart"/>
      <w:proofErr w:type="gramStart"/>
      <w:r w:rsidR="009F7341">
        <w:rPr>
          <w:rFonts w:eastAsia="Times New Roman"/>
        </w:rPr>
        <w:t>Tx</w:t>
      </w:r>
      <w:proofErr w:type="spellEnd"/>
      <w:proofErr w:type="gramEnd"/>
      <w:r w:rsidR="009F7341">
        <w:rPr>
          <w:rFonts w:eastAsia="Times New Roman"/>
        </w:rPr>
        <w:t xml:space="preserve"> </w:t>
      </w:r>
      <w:r w:rsidR="00DB05D2">
        <w:rPr>
          <w:rFonts w:eastAsia="Times New Roman"/>
        </w:rPr>
        <w:t xml:space="preserve">frequency.  The CQ lines are highlighted in green, and lines containing </w:t>
      </w:r>
      <w:r w:rsidR="00DB05D2" w:rsidRPr="00DB05D2">
        <w:rPr>
          <w:rFonts w:eastAsia="Times New Roman"/>
        </w:rPr>
        <w:t>“My Call”, in this case K1JT</w:t>
      </w:r>
      <w:r w:rsidR="00DB05D2">
        <w:rPr>
          <w:rFonts w:eastAsia="Times New Roman"/>
        </w:rPr>
        <w:t xml:space="preserve">, are highlighted in red.  </w:t>
      </w:r>
      <w:r w:rsidR="00F94470">
        <w:rPr>
          <w:rFonts w:eastAsia="Times New Roman"/>
        </w:rPr>
        <w:t xml:space="preserve">(For this step and the next one, you may want to pretend you are K1JT by entering that call temporarily as </w:t>
      </w:r>
      <w:r w:rsidR="00DB05D2">
        <w:rPr>
          <w:rFonts w:eastAsia="Times New Roman"/>
        </w:rPr>
        <w:t>“My Call”</w:t>
      </w:r>
      <w:r w:rsidR="00926C1B">
        <w:rPr>
          <w:rFonts w:eastAsia="Times New Roman"/>
        </w:rPr>
        <w:t xml:space="preserve"> on the </w:t>
      </w:r>
      <w:r w:rsidR="00926C1B" w:rsidRPr="00926C1B">
        <w:rPr>
          <w:rFonts w:eastAsia="Times New Roman"/>
          <w:b/>
        </w:rPr>
        <w:t>Configuration</w:t>
      </w:r>
      <w:r w:rsidR="00926C1B">
        <w:rPr>
          <w:rFonts w:eastAsia="Times New Roman"/>
        </w:rPr>
        <w:t xml:space="preserve"> screen.</w:t>
      </w:r>
      <w:r w:rsidR="00F94470">
        <w:rPr>
          <w:rFonts w:eastAsia="Times New Roman"/>
        </w:rPr>
        <w:t xml:space="preserve">  Your results should then be identical to those shown here.)  </w:t>
      </w:r>
      <w:r w:rsidR="00F567A5" w:rsidRPr="00DB05D2">
        <w:rPr>
          <w:rFonts w:eastAsia="Times New Roman"/>
        </w:rPr>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ti</w:t>
      </w:r>
      <w:r w:rsidR="009C72CB">
        <w:rPr>
          <w:rFonts w:eastAsia="Times New Roman"/>
        </w:rPr>
        <w:t xml:space="preserve">cks (or clears)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926C1B">
        <w:rPr>
          <w:rFonts w:eastAsia="Times New Roman"/>
        </w:rPr>
        <w:t>odd or even</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4806DA">
        <w:rPr>
          <w:rFonts w:eastAsia="Times New Roman"/>
        </w:rPr>
        <w:t xml:space="preserve"> activated</w:t>
      </w:r>
      <w:r w:rsidR="009C72CB">
        <w:rPr>
          <w:rFonts w:eastAsia="Times New Roman"/>
        </w:rPr>
        <w:t xml:space="preserve">.  If you had selected “Double-click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F94470">
        <w:rPr>
          <w:rFonts w:eastAsia="Times New Roman"/>
        </w:rPr>
        <w:t xml:space="preserve">er.  </w:t>
      </w:r>
      <w:r w:rsidR="009C72CB">
        <w:rPr>
          <w:rFonts w:eastAsia="Times New Roman"/>
        </w:rPr>
        <w:t xml:space="preserve">You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call CQ again, so the message “CQ K1JT FN20”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lastRenderedPageBreak/>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926C1B">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193C2D">
        <w:rPr>
          <w:rFonts w:eastAsia="Times New Roman"/>
        </w:rPr>
        <w:t>right</w:t>
      </w:r>
      <w:r w:rsidR="00CD2CAD">
        <w:rPr>
          <w:rFonts w:eastAsia="Times New Roman"/>
        </w:rPr>
        <w:t xml:space="preserve"> window only.</w:t>
      </w:r>
    </w:p>
    <w:p w:rsidR="00AF3FA4" w:rsidRDefault="00926C1B" w:rsidP="00DB5736">
      <w:pPr>
        <w:numPr>
          <w:ilvl w:val="1"/>
          <w:numId w:val="7"/>
        </w:numPr>
        <w:spacing w:after="120" w:afterAutospacing="0"/>
        <w:rPr>
          <w:rFonts w:eastAsia="Times New Roman"/>
        </w:rPr>
      </w:pPr>
      <w:r>
        <w:rPr>
          <w:rFonts w:eastAsia="Times New Roman"/>
        </w:rPr>
        <w:t>Ctrl</w:t>
      </w:r>
      <w:r w:rsidR="00AF3FA4" w:rsidRPr="00AF3FA4">
        <w:rPr>
          <w:rFonts w:eastAsia="Times New Roman"/>
        </w:rPr>
        <w:t>-double-click move</w:t>
      </w:r>
      <w:r w:rsidR="00297487">
        <w:rPr>
          <w:rFonts w:eastAsia="Times New Roman"/>
        </w:rPr>
        <w:t>s</w:t>
      </w:r>
      <w:r w:rsidR="00AF3FA4" w:rsidRPr="00AF3FA4">
        <w:rPr>
          <w:rFonts w:eastAsia="Times New Roman"/>
        </w:rPr>
        <w:t xml:space="preserve"> </w:t>
      </w:r>
      <w:r w:rsidR="00297487">
        <w:rPr>
          <w:rFonts w:eastAsia="Times New Roman"/>
        </w:rPr>
        <w:t xml:space="preserve">both </w:t>
      </w:r>
      <w:r w:rsidR="00AF3FA4" w:rsidRPr="00AF3FA4">
        <w:rPr>
          <w:rFonts w:eastAsia="Times New Roman"/>
        </w:rPr>
        <w:t xml:space="preserve">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 and decode</w:t>
      </w:r>
      <w:r w:rsidR="00297487">
        <w:rPr>
          <w:rFonts w:eastAsia="Times New Roman"/>
        </w:rPr>
        <w:t>s</w:t>
      </w:r>
      <w:r>
        <w:rPr>
          <w:rFonts w:eastAsia="Times New Roman"/>
        </w:rPr>
        <w:t xml:space="preserve"> at the new frequency</w:t>
      </w:r>
      <w:r w:rsidR="00AF3FA4" w:rsidRPr="00AF3FA4">
        <w:rPr>
          <w:rFonts w:eastAsia="Times New Roman"/>
        </w:rPr>
        <w:t>.</w:t>
      </w:r>
      <w:r w:rsidR="00CD2CAD">
        <w:rPr>
          <w:rFonts w:eastAsia="Times New Roman"/>
        </w:rPr>
        <w:t xml:space="preserve">  Again, d</w:t>
      </w:r>
      <w:r w:rsidR="00CD2CAD" w:rsidRPr="00AF3FA4">
        <w:rPr>
          <w:rFonts w:eastAsia="Times New Roman"/>
        </w:rPr>
        <w:t xml:space="preserve">ecoded text appears in the </w:t>
      </w:r>
      <w:r w:rsidR="00193C2D">
        <w:rPr>
          <w:rFonts w:eastAsia="Times New Roman"/>
        </w:rPr>
        <w:t>right</w:t>
      </w:r>
      <w:r w:rsidR="00CD2CAD">
        <w:rPr>
          <w:rFonts w:eastAsia="Times New Roman"/>
        </w:rPr>
        <w:t xml:space="preserve"> window.</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Pr>
          <w:rFonts w:eastAsia="Times New Roman"/>
        </w:rPr>
        <w:t xml:space="preserve">ouble-clicking </w:t>
      </w:r>
      <w:r w:rsidRPr="00297487">
        <w:rPr>
          <w:rFonts w:eastAsia="Times New Roman"/>
          <w:b/>
        </w:rPr>
        <w:t>Erase</w:t>
      </w:r>
      <w:r>
        <w:rPr>
          <w:rFonts w:eastAsia="Times New Roman"/>
        </w:rPr>
        <w:t xml:space="preserve"> clears both text windows.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30 dB on the thermometer scale at lower left of the </w:t>
      </w:r>
      <w:r w:rsidR="00983936" w:rsidRPr="00983936">
        <w:rPr>
          <w:rFonts w:eastAsia="Times New Roman"/>
          <w:i/>
        </w:rPr>
        <w:t>WSJT-X</w:t>
      </w:r>
      <w:r w:rsidR="00983936">
        <w:rPr>
          <w:rFonts w:eastAsia="Times New Roman"/>
        </w:rPr>
        <w:t xml:space="preserve"> </w:t>
      </w:r>
      <w:r w:rsidR="00AF3FA4" w:rsidRPr="00AF3FA4">
        <w:rPr>
          <w:rFonts w:eastAsia="Times New Roman"/>
        </w:rPr>
        <w:t xml:space="preserve">main screen.  </w:t>
      </w:r>
      <w:r w:rsidR="00983936">
        <w:rPr>
          <w:rFonts w:eastAsia="Times New Roman"/>
        </w:rPr>
        <w:t>If necessary you can also use the slide</w:t>
      </w:r>
      <w:r w:rsidR="00B330BF">
        <w:rPr>
          <w:rFonts w:eastAsia="Times New Roman"/>
        </w:rPr>
        <w:t>r next to the scale, but note that t</w:t>
      </w:r>
      <w:r w:rsidR="00983936">
        <w:rPr>
          <w:rFonts w:eastAsia="Times New Roman"/>
        </w:rPr>
        <w:t xml:space="preserve">he overall dynamic range will be best with the slider </w:t>
      </w:r>
      <w:r>
        <w:rPr>
          <w:rFonts w:eastAsia="Times New Roman"/>
        </w:rPr>
        <w:t xml:space="preserve">close to </w:t>
      </w:r>
      <w:r w:rsidR="00983936">
        <w:rPr>
          <w:rFonts w:eastAsia="Times New Roman"/>
        </w:rPr>
        <w:t xml:space="preserve">mid-scale.  When this is true, </w:t>
      </w:r>
      <w:r w:rsidR="00AF3FA4" w:rsidRPr="00AF3FA4">
        <w:rPr>
          <w:rFonts w:eastAsia="Times New Roman"/>
        </w:rPr>
        <w:t xml:space="preserve">the dB scale is calibrated relative to the least significant bit of 16-bit </w:t>
      </w:r>
      <w:r w:rsidR="00600AF6">
        <w:rPr>
          <w:rFonts w:eastAsia="Times New Roman"/>
        </w:rPr>
        <w:t xml:space="preserve">samples from the </w:t>
      </w:r>
      <w:r w:rsidR="00EF6E42">
        <w:rPr>
          <w:rFonts w:eastAsia="Times New Roman"/>
        </w:rPr>
        <w:t>soundcard.</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B330BF" w:rsidP="00DC5B92">
      <w:pPr>
        <w:pStyle w:val="Heading1"/>
      </w:pPr>
      <w:bookmarkStart w:id="5" w:name="_Toc356542054"/>
      <w:r>
        <w:t>Making QSOs</w:t>
      </w:r>
      <w:bookmarkEnd w:id="5"/>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B330BF">
        <w:t xml:space="preserve">use them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G0XYZ K1ABC -19</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R-22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EF6E42">
        <w:t>S</w:t>
      </w:r>
      <w:r>
        <w:t xml:space="preserve">uch 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 xml:space="preserve">the standard reference noise bandwidth 2500 Hz.  Thus, in example message #2 K1ABC is telling G0XYZ that his signal is 19 dB </w:t>
      </w:r>
      <w:r w:rsidR="004806DA">
        <w:t xml:space="preserve">below </w:t>
      </w:r>
      <w:r w:rsidR="00EB379E">
        <w:t xml:space="preserve">the noise power in </w:t>
      </w:r>
      <w:r w:rsidR="00926C1B">
        <w:t xml:space="preserve">bandwidth </w:t>
      </w:r>
      <w:r w:rsidR="00EB379E">
        <w:t xml:space="preserve">2500 Hz; in message #3 G0XYZ acknowledges receipt of that report and responds with a –22 dB signal report.  For most operators, signals </w:t>
      </w:r>
      <w:r w:rsidR="004806DA">
        <w:t xml:space="preserve">start </w:t>
      </w:r>
      <w:r w:rsidR="00EB379E">
        <w:t xml:space="preserve">to </w:t>
      </w:r>
      <w:r w:rsidR="00EB379E">
        <w:lastRenderedPageBreak/>
        <w:t xml:space="preserve">become audible around </w:t>
      </w:r>
      <w:r w:rsidR="004806DA">
        <w:t xml:space="preserve">     </w:t>
      </w:r>
      <w:r w:rsidR="00EB379E">
        <w:t xml:space="preserve">–15 dB on this scale.  Signals are </w:t>
      </w:r>
      <w:r w:rsidR="004806DA">
        <w:t>visible on the waterfall down t</w:t>
      </w:r>
      <w:r w:rsidR="00EB379E">
        <w:t>o about –26 dB, and the JT9 dec</w:t>
      </w:r>
      <w:r w:rsidR="004806DA">
        <w:t>oder begins to fail at about this</w:t>
      </w:r>
      <w:r w:rsidR="00EB379E">
        <w:t xml:space="preserve"> same limit.</w:t>
      </w:r>
    </w:p>
    <w:p w:rsidR="00B30CA2" w:rsidRDefault="00CD2CAD" w:rsidP="00EB379E">
      <w:pPr>
        <w:rPr>
          <w:rFonts w:eastAsia="Times New Roman"/>
        </w:rPr>
      </w:pPr>
      <w:r>
        <w:t xml:space="preserve">Free-format messages such as “TNX JOE 73 GL” </w:t>
      </w:r>
      <w:r w:rsidR="000F2BF0">
        <w:t xml:space="preserve">or “5W VERT 73 GL” </w:t>
      </w:r>
      <w:r>
        <w:t>can also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EF6E42">
        <w:t>message #6</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is not a mode suitable for extensive conversations or </w:t>
      </w:r>
      <w:r w:rsidR="00F45394">
        <w:rPr>
          <w:rFonts w:eastAsia="Times New Roman"/>
        </w:rPr>
        <w:t>“</w:t>
      </w:r>
      <w:r w:rsidR="00983936">
        <w:rPr>
          <w:rFonts w:eastAsia="Times New Roman"/>
        </w:rPr>
        <w:t>rag-chewing</w:t>
      </w:r>
      <w:r w:rsidR="00926C1B">
        <w:rPr>
          <w:rFonts w:eastAsia="Times New Roman"/>
        </w:rPr>
        <w:t>.</w:t>
      </w:r>
      <w:r w:rsidR="00F45394">
        <w:rPr>
          <w:rFonts w:eastAsia="Times New Roman"/>
        </w:rPr>
        <w:t>”</w:t>
      </w:r>
    </w:p>
    <w:p w:rsidR="000F2BF0" w:rsidRDefault="000F2BF0" w:rsidP="000F2BF0">
      <w:pPr>
        <w:spacing w:after="120" w:afterAutospacing="0"/>
        <w:rPr>
          <w:rFonts w:eastAsia="Times New Roman"/>
        </w:rPr>
      </w:pPr>
      <w:r>
        <w:rPr>
          <w:rFonts w:eastAsia="Times New Roman"/>
        </w:rPr>
        <w:t>Before attempting your first QSO with JT9, be sure to go through the tutorial above and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6" w:name="_Toc356542055"/>
      <w:r>
        <w:t xml:space="preserve">On-Screen </w:t>
      </w:r>
      <w:r w:rsidR="00FF124E">
        <w:t>Controls</w:t>
      </w:r>
      <w:bookmarkEnd w:id="6"/>
    </w:p>
    <w:p w:rsidR="00782AE1" w:rsidRPr="00782AE1" w:rsidRDefault="00782AE1" w:rsidP="00782AE1">
      <w:r>
        <w:t>The following row of controls appears at the bottom of the Wide Graph window:</w:t>
      </w:r>
    </w:p>
    <w:p w:rsidR="00782AE1" w:rsidRDefault="00782AE1" w:rsidP="00782AE1">
      <w:r>
        <w:rPr>
          <w:noProof/>
        </w:rPr>
        <w:drawing>
          <wp:inline distT="0" distB="0" distL="0" distR="0">
            <wp:extent cx="589597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95975" cy="266700"/>
                    </a:xfrm>
                    <a:prstGeom prst="rect">
                      <a:avLst/>
                    </a:prstGeom>
                    <a:noFill/>
                    <a:ln>
                      <a:noFill/>
                    </a:ln>
                  </pic:spPr>
                </pic:pic>
              </a:graphicData>
            </a:graphic>
          </wp:inline>
        </w:drawing>
      </w:r>
    </w:p>
    <w:p w:rsidR="00782AE1" w:rsidRDefault="00782AE1" w:rsidP="00782AE1">
      <w:r w:rsidRPr="00782AE1">
        <w:rPr>
          <w:b/>
        </w:rPr>
        <w:t xml:space="preserve">FFT Bins/Pixel </w:t>
      </w:r>
      <w:r>
        <w:t>gives you control over the displayed frequency resolution.  Set this value to 1 for the highest possible resolution</w:t>
      </w:r>
      <w:r w:rsidR="00DD44FC">
        <w:t>, or to higher values to reduce the necessary width of the spectral display</w:t>
      </w:r>
      <w:r>
        <w:t>.  Normal operation with convenient window size works well at 2 bins per pixel</w:t>
      </w:r>
      <w:r w:rsidR="00DD44FC">
        <w:t xml:space="preserve"> in submodes JT9-1 and -2</w:t>
      </w:r>
      <w:r>
        <w:t xml:space="preserve">.  The slower </w:t>
      </w:r>
      <w:r w:rsidR="00DD44FC">
        <w:t>sub</w:t>
      </w:r>
      <w:r>
        <w:t>modes use proportionally longer FFTs and hence smaller bin widths, so you may want to use larger values.  Waterfall sensitivity to JT9 signals will be best with values no larger than 3 or 4, however.</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operation.</w:t>
      </w:r>
    </w:p>
    <w:p w:rsidR="00782AE1" w:rsidRDefault="00782AE1" w:rsidP="00782AE1">
      <w:r w:rsidRPr="00782AE1">
        <w:rPr>
          <w:b/>
        </w:rPr>
        <w:t>Gain</w:t>
      </w:r>
      <w:r>
        <w:t xml:space="preserve"> and </w:t>
      </w:r>
      <w:r w:rsidRPr="00782AE1">
        <w:rPr>
          <w:b/>
        </w:rPr>
        <w:t>Zero</w:t>
      </w:r>
      <w:r>
        <w:t xml:space="preserve"> control amplitude scaling and zero-setting for the waterfall </w:t>
      </w:r>
      <w:r w:rsidR="00227615">
        <w:t>colors.  Values around 0 for both parameters are usually about right, but your preferences may differ somewhat.</w:t>
      </w:r>
    </w:p>
    <w:p w:rsidR="00227615" w:rsidRDefault="00227615" w:rsidP="00782AE1">
      <w:proofErr w:type="gramStart"/>
      <w:r w:rsidRPr="00227615">
        <w:rPr>
          <w:b/>
        </w:rPr>
        <w:t>f</w:t>
      </w:r>
      <w:proofErr w:type="gramEnd"/>
      <w:r w:rsidRPr="00227615">
        <w:rPr>
          <w:b/>
        </w:rPr>
        <w:t xml:space="preserve"> Min</w:t>
      </w:r>
      <w:r>
        <w:t xml:space="preserve"> and </w:t>
      </w:r>
      <w:r w:rsidRPr="00227615">
        <w:rPr>
          <w:b/>
        </w:rPr>
        <w:t>f Max</w:t>
      </w:r>
      <w:r>
        <w:t xml:space="preserve"> set the positions of the blue markers on the frequency scale — the lower and upper limits of the second (wideband) pass through the JT9 decoder.  </w:t>
      </w:r>
    </w:p>
    <w:p w:rsidR="00227615" w:rsidRPr="00782AE1" w:rsidRDefault="00227615" w:rsidP="00782AE1">
      <w:r>
        <w:lastRenderedPageBreak/>
        <w:t xml:space="preserve">The </w:t>
      </w:r>
      <w:r w:rsidRPr="00227615">
        <w:rPr>
          <w:b/>
        </w:rPr>
        <w:t>Current/Cumulative/JT9 Sync</w:t>
      </w:r>
      <w:r>
        <w:t xml:space="preserve"> drop-down list offers three possibilities for graphical display in the bottom one-third of the Wide Graph window.  </w:t>
      </w:r>
      <w:r w:rsidRPr="00227615">
        <w:rPr>
          <w:b/>
        </w:rPr>
        <w:t>Current</w:t>
      </w:r>
      <w:r>
        <w:t xml:space="preserve"> is the average spectrum over the </w:t>
      </w:r>
      <w:r w:rsidR="00B45065">
        <w:t xml:space="preserve">most recent </w:t>
      </w:r>
      <w:r w:rsidRPr="00227615">
        <w:rPr>
          <w:b/>
        </w:rPr>
        <w:t xml:space="preserve">N </w:t>
      </w:r>
      <w:proofErr w:type="spellStart"/>
      <w:r w:rsidRPr="00227615">
        <w:rPr>
          <w:b/>
        </w:rPr>
        <w:t>Avg</w:t>
      </w:r>
      <w:proofErr w:type="spellEnd"/>
      <w:r>
        <w:t xml:space="preserve"> </w:t>
      </w:r>
      <w:r w:rsidR="00B45065">
        <w:t xml:space="preserve">FFT calculations.  The </w:t>
      </w:r>
      <w:r w:rsidR="00B45065" w:rsidRPr="00B45065">
        <w:rPr>
          <w:b/>
        </w:rPr>
        <w:t>Cumulative</w:t>
      </w:r>
      <w:r w:rsidR="00B45065">
        <w:t xml:space="preserve"> curve is the average spectrum since the start of the current Rx sequence.  Finally, </w:t>
      </w:r>
      <w:r w:rsidR="00B45065" w:rsidRPr="00B45065">
        <w:rPr>
          <w:b/>
        </w:rPr>
        <w:t>JT9 Sync</w:t>
      </w:r>
      <w:r w:rsidR="00B45065">
        <w:t xml:space="preserve"> displays the program’s tentative estimate of whether a JT9 signal is present at each frequency.  (See the discussion under </w:t>
      </w:r>
      <w:r w:rsidR="00B45065" w:rsidRPr="00B45065">
        <w:rPr>
          <w:b/>
        </w:rPr>
        <w:t>Receiving</w:t>
      </w:r>
      <w:r w:rsidR="00B45065">
        <w:t xml:space="preserve"> on page 19 for more details.)</w:t>
      </w:r>
    </w:p>
    <w:p w:rsidR="00B45065" w:rsidRDefault="00227615">
      <w:r>
        <w:t xml:space="preserve">With the obvious exception of </w:t>
      </w:r>
      <w:r w:rsidRPr="00227615">
        <w:rPr>
          <w:b/>
        </w:rPr>
        <w:t>f Min</w:t>
      </w:r>
      <w:r>
        <w:t xml:space="preserve"> and </w:t>
      </w:r>
      <w:r w:rsidRPr="00227615">
        <w:rPr>
          <w:b/>
        </w:rPr>
        <w:t>f Max</w:t>
      </w:r>
      <w:r>
        <w:t xml:space="preserve">, controls on the Wide Graph window affect only the appearance of </w:t>
      </w:r>
      <w:r w:rsidR="00B45065">
        <w:t>what is displayed during a receiving sequence.  They have no effect on the decoding of JT9 signals.</w:t>
      </w:r>
    </w:p>
    <w:p w:rsidR="00FF124E" w:rsidRDefault="00FF124E" w:rsidP="00A502C5">
      <w:pPr>
        <w:spacing w:before="360" w:beforeAutospacing="0"/>
      </w:pPr>
      <w:r>
        <w:t>The</w:t>
      </w:r>
      <w:r w:rsidR="00227615">
        <w:t>se</w:t>
      </w:r>
      <w:r>
        <w:t xml:space="preserve"> buttons </w:t>
      </w:r>
      <w:r w:rsidR="00BA191F">
        <w:t xml:space="preserve">appears </w:t>
      </w:r>
      <w:r>
        <w:t>just under the decoded text windows</w:t>
      </w:r>
      <w:r w:rsidR="00227615">
        <w:t xml:space="preserve"> on the main window</w:t>
      </w:r>
      <w:r>
        <w:t>:</w:t>
      </w:r>
    </w:p>
    <w:p w:rsidR="00FF124E" w:rsidRDefault="001D3114" w:rsidP="00FF124E">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just completed.  You </w:t>
      </w:r>
      <w:r w:rsidR="00D35542">
        <w:t xml:space="preserve">may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1F3FCD" w:rsidP="00A502C5">
      <w:pPr>
        <w:jc w:val="center"/>
      </w:pPr>
      <w:r>
        <w:rPr>
          <w:noProof/>
        </w:rPr>
        <w:drawing>
          <wp:inline distT="0" distB="0" distL="0" distR="0">
            <wp:extent cx="4178808" cy="3044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178808" cy="3044952"/>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lastRenderedPageBreak/>
        <w:t>Decode</w:t>
      </w:r>
      <w:r>
        <w:t xml:space="preserve"> tells the program to repeat</w:t>
      </w:r>
      <w:r w:rsidR="00926C1B">
        <w:t xml:space="preserve"> the decoding procedure at the QSO frequency </w:t>
      </w:r>
      <w:r>
        <w:t>(green marker on waterfall), using the most recently ac</w:t>
      </w:r>
      <w:r w:rsidR="001D3114">
        <w:t>quired sequence</w:t>
      </w:r>
      <w:r>
        <w:t xml:space="preserve"> of Rx data.  Holding “Shift” down when clicking </w:t>
      </w:r>
      <w:r w:rsidRPr="00D35542">
        <w:rPr>
          <w:b/>
        </w:rPr>
        <w:t xml:space="preserve">Decode </w:t>
      </w:r>
      <w:r>
        <w:t xml:space="preserve">will initiate decoding </w:t>
      </w:r>
      <w:r w:rsidR="001D3114">
        <w:t xml:space="preserve">at the QSO frequency and then </w:t>
      </w:r>
      <w:r>
        <w:t xml:space="preserve">over the full frequency range, </w:t>
      </w:r>
      <w:r w:rsidRPr="00D35542">
        <w:rPr>
          <w:b/>
        </w:rPr>
        <w:t>f Min</w:t>
      </w:r>
      <w:r>
        <w:t xml:space="preserve"> to </w:t>
      </w:r>
      <w:r w:rsidRPr="00D35542">
        <w:rPr>
          <w:b/>
        </w:rPr>
        <w:t>f Max</w:t>
      </w:r>
      <w:r>
        <w:t>.</w:t>
      </w:r>
    </w:p>
    <w:p w:rsidR="00D35542" w:rsidRDefault="00D35542" w:rsidP="00FF124E">
      <w:r w:rsidRPr="00D35542">
        <w:rPr>
          <w:b/>
        </w:rPr>
        <w:t>Erase</w:t>
      </w:r>
      <w:r>
        <w:t xml:space="preserve"> clear</w:t>
      </w:r>
      <w:r w:rsidR="001D3114">
        <w:t>s</w:t>
      </w:r>
      <w:r w:rsidR="00193C2D">
        <w:t xml:space="preserve"> the right</w:t>
      </w:r>
      <w:r>
        <w:t xml:space="preserve">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t>At lower left of the main window</w:t>
      </w:r>
      <w:r w:rsidR="00A61A03">
        <w:t xml:space="preserve"> </w:t>
      </w:r>
      <w:r w:rsidR="001D3114">
        <w:t xml:space="preserve">are </w:t>
      </w:r>
      <w:r w:rsidR="00A61A03">
        <w:t>controls and displays related to date and time, frequency, Rx audio level, and the station you may be in QSO with.</w:t>
      </w:r>
    </w:p>
    <w:p w:rsidR="00A61A03" w:rsidRDefault="00A61A03" w:rsidP="00A61A03">
      <w:pPr>
        <w:jc w:val="center"/>
      </w:pPr>
      <w:r>
        <w:rPr>
          <w:noProof/>
        </w:rPr>
        <w:drawing>
          <wp:inline distT="0" distB="0" distL="0" distR="0">
            <wp:extent cx="2524125"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4125" cy="2209800"/>
                    </a:xfrm>
                    <a:prstGeom prst="rect">
                      <a:avLst/>
                    </a:prstGeom>
                    <a:noFill/>
                    <a:ln>
                      <a:noFill/>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Setup | Configuration | Default Frequencies</w:t>
      </w:r>
      <w:r>
        <w:t xml:space="preserve"> tab.  If you are using CAT control, a small colored square appears in red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 of </w:t>
      </w:r>
      <w:proofErr w:type="spellStart"/>
      <w:r w:rsidR="003D2DA7">
        <w:t>callsigns</w:t>
      </w:r>
      <w:proofErr w:type="spellEnd"/>
      <w:r w:rsidR="003D2DA7">
        <w:t xml:space="preserve"> and locators,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br w:type="page"/>
      </w:r>
      <w:r>
        <w:lastRenderedPageBreak/>
        <w:t>At center and right of the main window are a number of controls you will use when making QSOs.  The following are near screen center:</w:t>
      </w:r>
    </w:p>
    <w:p w:rsidR="003D2DA7" w:rsidRDefault="003D2DA7" w:rsidP="005C22AD">
      <w:pPr>
        <w:jc w:val="center"/>
      </w:pPr>
      <w:r>
        <w:rPr>
          <w:noProof/>
        </w:rPr>
        <w:drawing>
          <wp:inline distT="0" distB="0" distL="0" distR="0">
            <wp:extent cx="130492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600200"/>
                    </a:xfrm>
                    <a:prstGeom prst="rect">
                      <a:avLst/>
                    </a:prstGeom>
                    <a:noFill/>
                    <a:ln>
                      <a:noFill/>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(or, for the slower JT9 submodes, even-numbered</w:t>
      </w:r>
      <w:r w:rsidR="008901F2">
        <w:t xml:space="preserve"> sequences,</w:t>
      </w:r>
      <w:r>
        <w:t xml:space="preserve"> starting with 0 at the top of a UTC hour).  Uncheck this box to transmit in the odd intervals.  This selection is made automatically when you double-click on a decoded text line (as described in the Basic O</w:t>
      </w:r>
      <w:r w:rsidR="008901F2">
        <w:t>perating Tutorial, pages 6 – 9</w:t>
      </w:r>
      <w:r>
        <w:t xml:space="preserve">).  Your audio </w:t>
      </w:r>
      <w:proofErr w:type="spellStart"/>
      <w:proofErr w:type="gramStart"/>
      <w:r>
        <w:t>Tx</w:t>
      </w:r>
      <w:proofErr w:type="spellEnd"/>
      <w:proofErr w:type="gramEnd"/>
      <w:r>
        <w:t xml:space="preserve"> frequency is displayed and </w:t>
      </w:r>
      <w:r w:rsidR="00C1576F">
        <w:t xml:space="preserve">can be </w:t>
      </w:r>
      <w:r w:rsidR="008901F2">
        <w:t xml:space="preserve">controlled by the </w:t>
      </w:r>
      <w:proofErr w:type="spellStart"/>
      <w:r w:rsidR="00C1576F" w:rsidRPr="00C1576F">
        <w:rPr>
          <w:b/>
        </w:rPr>
        <w:t>Tx</w:t>
      </w:r>
      <w:proofErr w:type="spellEnd"/>
      <w:r w:rsidR="00C1576F" w:rsidRPr="00C1576F">
        <w:rPr>
          <w:b/>
        </w:rPr>
        <w:t xml:space="preserve"> +</w:t>
      </w:r>
      <w:proofErr w:type="spellStart"/>
      <w:r w:rsidR="00C1576F" w:rsidRPr="00C1576F">
        <w:rPr>
          <w:b/>
        </w:rPr>
        <w:t>xxxx</w:t>
      </w:r>
      <w:proofErr w:type="spellEnd"/>
      <w:r w:rsidR="00C1576F" w:rsidRPr="00C1576F">
        <w:rPr>
          <w:b/>
        </w:rPr>
        <w:t xml:space="preserve"> Hz</w:t>
      </w:r>
      <w:r w:rsidR="00C1576F">
        <w:rPr>
          <w:b/>
        </w:rPr>
        <w:t xml:space="preserve"> </w:t>
      </w:r>
      <w:r w:rsidR="00C1576F">
        <w:t xml:space="preserve">spinner control.  Again, this setting is normally handled automatically by the double-click procedure. </w:t>
      </w:r>
      <w:r w:rsidR="00926C1B">
        <w:t xml:space="preserve"> The on-the-air frequency of your</w:t>
      </w:r>
      <w:r w:rsidR="00C1576F">
        <w:t xml:space="preserve"> lowest </w:t>
      </w:r>
      <w:r w:rsidR="00926C1B">
        <w:t xml:space="preserve">JT9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C1576F">
        <w:t xml:space="preserve">.  Finally, the </w:t>
      </w:r>
      <w:r w:rsidR="00C1576F" w:rsidRPr="00C1576F">
        <w:rPr>
          <w:b/>
        </w:rPr>
        <w:t>Report</w:t>
      </w:r>
      <w:r w:rsidR="00C1576F">
        <w:t xml:space="preserve"> spin control lets you change a signal report that may have been inserted automatically. </w:t>
      </w:r>
      <w:r w:rsidR="00926C1B">
        <w:t xml:space="preserve"> Valid s</w:t>
      </w:r>
      <w:r w:rsidR="00C1576F">
        <w:t xml:space="preserve">ignal reports </w:t>
      </w:r>
      <w:r w:rsidR="00926C1B">
        <w:t xml:space="preserve">fall </w:t>
      </w:r>
      <w:r w:rsidR="00C1576F">
        <w:t>in the range –50 to +49 dB</w:t>
      </w:r>
      <w:r w:rsidR="008901F2">
        <w:t xml:space="preserve">.  For the </w:t>
      </w:r>
      <w:r w:rsidR="00C1576F">
        <w:t xml:space="preserve">JT9-1 submode most reports </w:t>
      </w:r>
      <w:r w:rsidR="00926C1B">
        <w:t>will fall in the range –26 to +1</w:t>
      </w:r>
      <w:r w:rsidR="00C1576F">
        <w:t>0 d</w:t>
      </w:r>
      <w:r w:rsidR="008901F2">
        <w:t>B.  W</w:t>
      </w:r>
      <w:r w:rsidR="00C1576F">
        <w:t xml:space="preserve">hen signals are stronger than about 0 dB, you </w:t>
      </w:r>
      <w:r w:rsidR="00926C1B">
        <w:t xml:space="preserve">and your QSO partner </w:t>
      </w:r>
      <w:r w:rsidR="00C1576F">
        <w:t xml:space="preserve">should </w:t>
      </w:r>
      <w:r w:rsidR="005108C8">
        <w:t>probably switch to CW or SSB, or</w:t>
      </w:r>
      <w:r w:rsidR="00C1576F">
        <w:t xml:space="preserve"> reduce power.</w:t>
      </w:r>
      <w:r w:rsidR="005108C8">
        <w:t xml:space="preserve">  JT9 is </w:t>
      </w:r>
      <w:r w:rsidR="008901F2">
        <w:t xml:space="preserve">supposed to be </w:t>
      </w:r>
      <w:r w:rsidR="005108C8">
        <w:t xml:space="preserve">a </w:t>
      </w:r>
      <w:r w:rsidR="005108C8" w:rsidRPr="005108C8">
        <w:rPr>
          <w:i/>
        </w:rPr>
        <w:t>weak signal</w:t>
      </w:r>
      <w:r w:rsidR="005108C8">
        <w:t xml:space="preserve"> mode!</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lastRenderedPageBreak/>
        <w:t xml:space="preserve">Traditional controls carried over from </w:t>
      </w:r>
      <w:r w:rsidRPr="005108C8">
        <w:rPr>
          <w:i/>
        </w:rPr>
        <w:t>WSJT</w:t>
      </w:r>
      <w:r>
        <w:t xml:space="preserve"> provide six fields for message entry.  Pre-formatted messages for the standard minimal QSO (</w:t>
      </w:r>
      <w:r w:rsidR="008901F2">
        <w:t xml:space="preserve">see </w:t>
      </w:r>
      <w:r>
        <w:t xml:space="preserve">page 9)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t xml:space="preserve"> button under the “Now” label.  Changing </w:t>
      </w:r>
      <w:proofErr w:type="spellStart"/>
      <w:proofErr w:type="gramStart"/>
      <w:r>
        <w:t>Tx</w:t>
      </w:r>
      <w:proofErr w:type="spellEnd"/>
      <w:proofErr w:type="gramEnd"/>
      <w:r>
        <w:t xml:space="preserve"> messages after a transmission has started necessarily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 probably succeed.</w:t>
      </w:r>
    </w:p>
    <w:p w:rsidR="0079490A" w:rsidRDefault="0079490A" w:rsidP="00FF124E">
      <w:r>
        <w:t xml:space="preserve">Right-clicking on the entry field for message #5 pops up a list of free text messages you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79490A" w:rsidRDefault="00CB6740" w:rsidP="00FF124E">
      <w:r>
        <w:rPr>
          <w:noProof/>
        </w:rPr>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changes the </w:t>
      </w:r>
      <w:proofErr w:type="spellStart"/>
      <w:proofErr w:type="gramStart"/>
      <w:r w:rsidR="000449A2">
        <w:t>Tx</w:t>
      </w:r>
      <w:proofErr w:type="spellEnd"/>
      <w:proofErr w:type="gramEnd"/>
      <w:r w:rsidR="000449A2">
        <w:t xml:space="preserve"> message immediately.  (The actual message being transmitted always appears in the first box on the status bar, at the bottom left of the </w:t>
      </w:r>
      <w:r w:rsidR="000449A2">
        <w:lastRenderedPageBreak/>
        <w:t xml:space="preserve">main screen.)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r>
        <w:t>Status Bar</w:t>
      </w:r>
    </w:p>
    <w:p w:rsidR="00347D83" w:rsidRPr="00347D83" w:rsidRDefault="00347D83" w:rsidP="00347D83">
      <w:r>
        <w:t xml:space="preserve">A Status Bar at the bottom edge of the main window provides information about current operating conditions.  </w:t>
      </w:r>
    </w:p>
    <w:p w:rsidR="00347D83" w:rsidRDefault="00347D83" w:rsidP="00FF124E">
      <w:r>
        <w:rPr>
          <w:noProof/>
        </w:rPr>
        <w:drawing>
          <wp:inline distT="0" distB="0" distL="0" distR="0">
            <wp:extent cx="5943600" cy="257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7175"/>
                    </a:xfrm>
                    <a:prstGeom prst="rect">
                      <a:avLst/>
                    </a:prstGeom>
                    <a:noFill/>
                    <a:ln>
                      <a:noFill/>
                    </a:ln>
                  </pic:spPr>
                </pic:pic>
              </a:graphicData>
            </a:graphic>
          </wp:inline>
        </w:drawing>
      </w:r>
    </w:p>
    <w:p w:rsidR="00347D83" w:rsidRDefault="00347D83" w:rsidP="00347D83">
      <w:r>
        <w:t xml:space="preserve">Reading from left to right, labels in a </w:t>
      </w:r>
      <w:r>
        <w:t>Status Bar at bottom edge of the main window</w:t>
      </w:r>
      <w:r>
        <w:t xml:space="preserve"> provide</w:t>
      </w:r>
      <w:r>
        <w:t xml:space="preserve"> information about current operating </w:t>
      </w:r>
      <w:r>
        <w:t xml:space="preserve">state (Receiving, Transmitting, Tune, </w:t>
      </w:r>
      <w:r w:rsidR="003B0EF3">
        <w:t>or an opened file n</w:t>
      </w:r>
      <w:r>
        <w:t xml:space="preserve">ame), </w:t>
      </w:r>
      <w:r w:rsidR="003B0EF3">
        <w:t>received noise level in dB, selected QSO Frequency, WSJT mode, and the content of the most recent transmitted message.  When transmitting, the message being sent is highlighted in yellow for structured messages, pink for free-text messages.</w:t>
      </w:r>
    </w:p>
    <w:p w:rsidR="00BA191F" w:rsidRPr="00FF124E" w:rsidRDefault="00CB6740" w:rsidP="00CB6740">
      <w:pPr>
        <w:pStyle w:val="Heading1"/>
      </w:pPr>
      <w:bookmarkStart w:id="7" w:name="_Toc356542056"/>
      <w:r>
        <w:t>Menus</w:t>
      </w:r>
      <w:bookmarkEnd w:id="7"/>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1E2713" w:rsidRDefault="001E2713" w:rsidP="001E2713">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3B0EF3" w:rsidRDefault="003B0EF3">
      <w:pPr>
        <w:rPr>
          <w:b/>
        </w:rPr>
      </w:pPr>
      <w:r>
        <w:rPr>
          <w:b/>
        </w:rPr>
        <w:br w:type="page"/>
      </w:r>
    </w:p>
    <w:p w:rsidR="001E2713" w:rsidRPr="001E2713" w:rsidRDefault="001E2713" w:rsidP="0001066E">
      <w:pPr>
        <w:rPr>
          <w:b/>
        </w:rPr>
      </w:pPr>
      <w:r w:rsidRPr="001E2713">
        <w:rPr>
          <w:b/>
        </w:rPr>
        <w:lastRenderedPageBreak/>
        <w:t>Setup</w:t>
      </w:r>
      <w:r w:rsidR="0001066E">
        <w:rPr>
          <w:b/>
        </w:rPr>
        <w:t xml:space="preserve"> menu</w:t>
      </w:r>
    </w:p>
    <w:p w:rsidR="00A502C5" w:rsidRPr="003B0EF3" w:rsidRDefault="00030E03" w:rsidP="003B0EF3">
      <w:pPr>
        <w:ind w:left="720"/>
      </w:pPr>
      <w:r>
        <w:rPr>
          <w:noProof/>
        </w:rPr>
        <w:drawing>
          <wp:inline distT="0" distB="0" distL="0" distR="0" wp14:anchorId="442780FF" wp14:editId="3A8C992B">
            <wp:extent cx="2543175" cy="3562350"/>
            <wp:effectExtent l="19050" t="0" r="9525"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2543175" cy="356235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1E2713" w:rsidP="001E2713">
      <w:pPr>
        <w:ind w:left="720"/>
      </w:pPr>
      <w:r>
        <w:rPr>
          <w:noProof/>
        </w:rPr>
        <w:drawing>
          <wp:inline distT="0" distB="0" distL="0" distR="0">
            <wp:extent cx="876422" cy="128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76422" cy="1286055"/>
                    </a:xfrm>
                    <a:prstGeom prst="rect">
                      <a:avLst/>
                    </a:prstGeom>
                  </pic:spPr>
                </pic:pic>
              </a:graphicData>
            </a:graphic>
          </wp:inline>
        </w:drawing>
      </w:r>
    </w:p>
    <w:p w:rsidR="003B0EF3" w:rsidRDefault="003B0EF3">
      <w:pPr>
        <w:rPr>
          <w:b/>
        </w:rPr>
      </w:pPr>
      <w:r>
        <w:rPr>
          <w:b/>
        </w:rPr>
        <w:br w:type="page"/>
      </w:r>
    </w:p>
    <w:p w:rsidR="001E2713" w:rsidRPr="001E2713" w:rsidRDefault="001E2713" w:rsidP="001E2713">
      <w:pPr>
        <w:rPr>
          <w:b/>
        </w:rPr>
      </w:pPr>
      <w:r w:rsidRPr="001E2713">
        <w:rPr>
          <w:b/>
        </w:rPr>
        <w:lastRenderedPageBreak/>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1E2713" w:rsidP="001E2713">
      <w:pPr>
        <w:ind w:left="720"/>
      </w:pPr>
      <w:r>
        <w:rPr>
          <w:noProof/>
        </w:rPr>
        <w:drawing>
          <wp:inline distT="0" distB="0" distL="0" distR="0">
            <wp:extent cx="1257476"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57476" cy="1076475"/>
                    </a:xfrm>
                    <a:prstGeom prst="rect">
                      <a:avLst/>
                    </a:prstGeom>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8" w:name="_Toc356542057"/>
      <w:r>
        <w:t>Keyboard Shortcuts</w:t>
      </w:r>
      <w:bookmarkEnd w:id="8"/>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Open next 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BA324D" w:rsidRDefault="00BA324D" w:rsidP="00BA324D">
      <w:pPr>
        <w:spacing w:before="0" w:beforeAutospacing="0" w:after="0" w:afterAutospacing="0"/>
      </w:pPr>
      <w:proofErr w:type="spellStart"/>
      <w:r w:rsidRPr="00BA324D">
        <w:rPr>
          <w:b/>
        </w:rPr>
        <w:t>Alt+D</w:t>
      </w:r>
      <w:proofErr w:type="spellEnd"/>
      <w:r>
        <w:tab/>
      </w:r>
      <w:r>
        <w:tab/>
        <w:t>Decode again at QSO frequency</w:t>
      </w:r>
    </w:p>
    <w:p w:rsidR="00BA324D" w:rsidRDefault="00BA324D" w:rsidP="00BA324D">
      <w:pPr>
        <w:spacing w:before="0" w:beforeAutospacing="0" w:after="0" w:afterAutospacing="0"/>
      </w:pPr>
      <w:proofErr w:type="spellStart"/>
      <w:r w:rsidRPr="00BA324D">
        <w:rPr>
          <w:b/>
        </w:rPr>
        <w:lastRenderedPageBreak/>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tab/>
      </w:r>
      <w:r>
        <w:tab/>
      </w:r>
      <w:proofErr w:type="gramStart"/>
      <w:r>
        <w:t>Erase()</w:t>
      </w:r>
      <w:proofErr w:type="gramEnd"/>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tab/>
      </w:r>
      <w:r>
        <w:tab/>
        <w:t xml:space="preserve">Halt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tab/>
      </w:r>
      <w:r>
        <w:tab/>
      </w:r>
      <w:proofErr w:type="gramStart"/>
      <w:r>
        <w:t>Monitor()</w:t>
      </w:r>
      <w:proofErr w:type="gramEnd"/>
    </w:p>
    <w:p w:rsidR="00BA324D" w:rsidRDefault="00BA324D" w:rsidP="00BA324D">
      <w:pPr>
        <w:spacing w:before="0" w:beforeAutospacing="0" w:after="0" w:afterAutospacing="0"/>
      </w:pPr>
      <w:proofErr w:type="spellStart"/>
      <w:r w:rsidRPr="00BA324D">
        <w:rPr>
          <w:b/>
        </w:rPr>
        <w:t>Alt+N</w:t>
      </w:r>
      <w:proofErr w:type="spellEnd"/>
      <w:r>
        <w:tab/>
      </w:r>
      <w:r>
        <w:tab/>
        <w:t xml:space="preserve">Enable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Alt+Q</w:t>
      </w:r>
      <w:proofErr w:type="spellEnd"/>
      <w:r>
        <w:tab/>
      </w:r>
      <w:r>
        <w:tab/>
        <w:t xml:space="preserve">Log </w:t>
      </w:r>
      <w:proofErr w:type="gramStart"/>
      <w:r>
        <w:t>QSO()</w:t>
      </w:r>
      <w:proofErr w:type="gramEnd"/>
    </w:p>
    <w:p w:rsidR="00BA324D" w:rsidRDefault="00BA324D" w:rsidP="00BA324D">
      <w:pPr>
        <w:spacing w:before="0" w:beforeAutospacing="0" w:after="0" w:afterAutospacing="0"/>
      </w:pPr>
      <w:proofErr w:type="spellStart"/>
      <w:r w:rsidRPr="00BA324D">
        <w:rPr>
          <w:b/>
        </w:rPr>
        <w:t>Alt+S</w:t>
      </w:r>
      <w:proofErr w:type="spellEnd"/>
      <w:r>
        <w:tab/>
      </w:r>
      <w:r>
        <w:tab/>
      </w:r>
      <w:proofErr w:type="gramStart"/>
      <w:r>
        <w:t>Stop()</w:t>
      </w:r>
      <w:proofErr w:type="gramEnd"/>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BA324D" w:rsidRDefault="00BA324D" w:rsidP="00BA324D">
      <w:pPr>
        <w:pStyle w:val="Heading1"/>
      </w:pPr>
      <w:bookmarkStart w:id="9" w:name="_Toc356542058"/>
      <w:r>
        <w:t>Special Mouse Commands</w:t>
      </w:r>
      <w:bookmarkEnd w:id="9"/>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1F3FCD" w:rsidRDefault="001F3FCD" w:rsidP="001F3FCD">
      <w:pPr>
        <w:pStyle w:val="Heading1"/>
      </w:pPr>
    </w:p>
    <w:p w:rsidR="003B0EF3" w:rsidRDefault="003B0EF3">
      <w:pPr>
        <w:rPr>
          <w:rFonts w:asciiTheme="majorHAnsi" w:eastAsiaTheme="majorEastAsia" w:hAnsiTheme="majorHAnsi" w:cstheme="majorBidi"/>
          <w:b/>
          <w:bCs/>
          <w:color w:val="365F91" w:themeColor="accent1" w:themeShade="BF"/>
          <w:sz w:val="28"/>
          <w:szCs w:val="28"/>
        </w:rPr>
      </w:pPr>
      <w:bookmarkStart w:id="10" w:name="_Toc356542059"/>
      <w:r>
        <w:br w:type="page"/>
      </w:r>
    </w:p>
    <w:p w:rsidR="001F3FCD" w:rsidRDefault="00D1568A" w:rsidP="001F3FCD">
      <w:pPr>
        <w:pStyle w:val="Heading1"/>
      </w:pPr>
      <w:r>
        <w:lastRenderedPageBreak/>
        <w:t>Under the Hood</w:t>
      </w:r>
      <w:bookmarkEnd w:id="10"/>
    </w:p>
    <w:p w:rsidR="00DD4D9A" w:rsidRDefault="00482432" w:rsidP="00BA324D">
      <w:r>
        <w:t>Since its origin in 2001, an important goal of the WSJT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applications</w:t>
      </w:r>
      <w:r>
        <w:t xml:space="preserve">.  </w:t>
      </w:r>
      <w:r w:rsidR="000F7BC4">
        <w:t xml:space="preserve">I have needed </w:t>
      </w:r>
      <w:r w:rsidR="006A3CB5">
        <w:t>(</w:t>
      </w:r>
      <w:r w:rsidR="000F7BC4">
        <w:t xml:space="preserve">and </w:t>
      </w:r>
      <w:r w:rsidR="00DD4D9A">
        <w:t>acquired</w:t>
      </w:r>
      <w:r w:rsidR="006A3CB5">
        <w:t>)</w:t>
      </w:r>
      <w:r w:rsidR="00DD4D9A">
        <w:t xml:space="preserve"> </w:t>
      </w:r>
      <w:r w:rsidR="000F7BC4">
        <w:t>plenty of this education,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This brief section of the User’s Guide provides some technical details on how </w:t>
      </w:r>
      <w:r w:rsidR="000F7BC4" w:rsidRPr="00DD4D9A">
        <w:rPr>
          <w:i/>
        </w:rPr>
        <w:t>WSJT-X</w:t>
      </w:r>
      <w:r w:rsidR="000F7BC4">
        <w:t xml:space="preserve"> and the JT9 protocol</w:t>
      </w:r>
      <w:r w:rsidR="00DD4D9A">
        <w:t xml:space="preserve"> work.</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4036A2">
        <w:t>As described in Appendix B, a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the reciprocal of tone duration, so even for JT9-1, the fastest JT9 submode, the </w:t>
      </w:r>
      <w:r w:rsidR="000449A2">
        <w:t xml:space="preserve">spacing is only 1.736 Hz — </w:t>
      </w:r>
      <w:r w:rsidR="004036A2">
        <w:t xml:space="preserve">a difference scarcely perceptible to the human ear.  </w:t>
      </w:r>
      <w:r w:rsidR="000449A2">
        <w:t>A</w:t>
      </w:r>
      <w:r w:rsidR="00193B1C">
        <w:t xml:space="preserve"> JT9 signal sounds almost like an </w:t>
      </w:r>
      <w:proofErr w:type="spellStart"/>
      <w:r w:rsidR="00193B1C">
        <w:t>unmodulated</w:t>
      </w:r>
      <w:proofErr w:type="spellEnd"/>
      <w:r w:rsidR="00193B1C">
        <w:t xml:space="preserve">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 xml:space="preserve">spacing in time </w:t>
      </w:r>
      <w:proofErr w:type="gramStart"/>
      <w:r w:rsidR="00193B1C">
        <w:t>is</w:t>
      </w:r>
      <w:proofErr w:type="gramEnd"/>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remaining 69 intervals use tones 1 through 8, </w:t>
      </w:r>
      <w:r w:rsidR="004036A2">
        <w:t xml:space="preserve">and they </w:t>
      </w:r>
      <w:r>
        <w:t xml:space="preserve">effectively </w:t>
      </w:r>
      <w:r w:rsidR="004036A2">
        <w:t>send</w:t>
      </w:r>
      <w:r w:rsidR="006A3CB5">
        <w:t xml:space="preserve"> </w:t>
      </w:r>
      <w:r>
        <w:t xml:space="preserve">69 × 3 </w:t>
      </w:r>
      <w:r w:rsidR="006A3CB5">
        <w:t xml:space="preserve">= 207 information-carrying bits on their way into the ether.  </w:t>
      </w:r>
      <w:r w:rsidR="004036A2" w:rsidRPr="004036A2">
        <w:rPr>
          <w:i/>
        </w:rPr>
        <w:t>WSJT-X</w:t>
      </w:r>
      <w:r w:rsidR="004036A2">
        <w:t xml:space="preserve"> computes the </w:t>
      </w:r>
      <w:r w:rsidR="000449A2">
        <w:t xml:space="preserve">actual </w:t>
      </w:r>
      <w:proofErr w:type="spellStart"/>
      <w:proofErr w:type="gramStart"/>
      <w:r w:rsidR="00C80281">
        <w:t>Tx</w:t>
      </w:r>
      <w:proofErr w:type="spellEnd"/>
      <w:proofErr w:type="gramEnd"/>
      <w:r w:rsidR="00C80281">
        <w:t xml:space="preserve"> </w:t>
      </w:r>
      <w:r w:rsidR="004036A2">
        <w:t>audio waveform on-the-fly, using 16-bit integer samples and a 48000 Hz sample rate</w:t>
      </w:r>
      <w:r w:rsidR="000449A2">
        <w:t>, 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t xml:space="preserve">  </w:t>
      </w:r>
      <w:r w:rsidR="00A105BE">
        <w:t>T</w:t>
      </w:r>
      <w:r w:rsidR="00C80281">
        <w:t xml:space="preserve">he receiving </w:t>
      </w:r>
      <w:r w:rsidR="00A105BE">
        <w:t xml:space="preserve">side of </w:t>
      </w:r>
      <w:r w:rsidR="00C80281" w:rsidRPr="00C80281">
        <w:rPr>
          <w:i/>
        </w:rPr>
        <w:t>WSJT-X</w:t>
      </w:r>
      <w:r w:rsidR="00C80281">
        <w:t xml:space="preserve"> acquires 16-bit integer samples from the sound card at a 12000 Hz rate.  </w:t>
      </w:r>
      <w:r w:rsidR="00E7706D">
        <w:t xml:space="preserve">The real input signal is filtered and converted to a complex (“analytic”) signal sampled at 1500 Hz.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red </w:t>
      </w:r>
      <w:r w:rsidR="00A105BE">
        <w:t>curve (</w:t>
      </w:r>
      <w:r>
        <w:t>“JT9 Sync”</w:t>
      </w:r>
      <w:r w:rsidR="00A105BE">
        <w:t>)</w:t>
      </w:r>
      <w:r>
        <w:t xml:space="preserve"> normally displayed below the waterfall in the Wide Graph window.  As shown in the screenshot on page</w:t>
      </w:r>
      <w:r w:rsidR="00193B1C">
        <w:t xml:space="preserve"> 6, a JT9-1 signal appears </w:t>
      </w:r>
      <w:r w:rsidR="000449A2">
        <w:t xml:space="preserve">in the red curve </w:t>
      </w:r>
      <w:r w:rsidR="00193B1C">
        <w:t xml:space="preserve">as an almost </w:t>
      </w:r>
      <w:r>
        <w:t xml:space="preserve">rectangular pulse </w:t>
      </w:r>
      <w:r w:rsidR="00A105BE">
        <w:t xml:space="preserve">about 16 Hz wide.  A </w:t>
      </w:r>
      <w:r>
        <w:t>slightly higher peak at the left edge</w:t>
      </w:r>
      <w:r w:rsidR="00A105BE">
        <w:t xml:space="preserve"> </w:t>
      </w:r>
      <w:r w:rsidR="00193B1C">
        <w:t xml:space="preserve">shows the frequency of </w:t>
      </w:r>
      <w:r>
        <w:t>the synchronizing tone.  By convention, the nominal frequency of a JT9 signal is that of the sync tone.</w:t>
      </w:r>
    </w:p>
    <w:p w:rsidR="0006582C" w:rsidRDefault="005C435F" w:rsidP="004036A2">
      <w:r w:rsidRPr="005C435F">
        <w:rPr>
          <w:b/>
        </w:rPr>
        <w:t>Decoding:</w:t>
      </w:r>
      <w:r>
        <w:t xml:space="preserve">  </w:t>
      </w:r>
      <w:r w:rsidR="0006582C">
        <w:t xml:space="preserve">At the end of </w:t>
      </w:r>
      <w:r w:rsidR="00A105BE">
        <w:t xml:space="preserve">a reception sequence, about 50 seconds into the UTC minute for </w:t>
      </w:r>
      <w:r w:rsidR="00193B1C">
        <w:t xml:space="preserve">submode </w:t>
      </w:r>
      <w:r w:rsidR="00A105BE">
        <w:t xml:space="preserve">JT9-1, the acquired </w:t>
      </w:r>
      <w:r w:rsidR="00E7706D">
        <w:t xml:space="preserve">complex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0449A2">
        <w:t xml:space="preserve">covering </w:t>
      </w:r>
      <w:r w:rsidR="00E7706D">
        <w:t xml:space="preserve">a narrow range around </w:t>
      </w:r>
      <w:r w:rsidR="000449A2">
        <w:t>the selected QSO Frequency,”</w:t>
      </w:r>
      <w:r w:rsidR="001E658C">
        <w:t xml:space="preserve"> and then over the full range </w:t>
      </w:r>
      <w:r w:rsidR="001E658C">
        <w:lastRenderedPageBreak/>
        <w:t>between the blue</w:t>
      </w:r>
      <w:r w:rsidR="00E7706D">
        <w:t xml:space="preserve"> markers at</w:t>
      </w:r>
      <w:r w:rsidR="001E658C">
        <w:t xml:space="preserve"> </w:t>
      </w:r>
      <w:proofErr w:type="spellStart"/>
      <w:r w:rsidR="001E658C">
        <w:t>f</w:t>
      </w:r>
      <w:r w:rsidR="001E658C" w:rsidRPr="001E658C">
        <w:rPr>
          <w:vertAlign w:val="subscript"/>
        </w:rPr>
        <w:t>min</w:t>
      </w:r>
      <w:proofErr w:type="spellEnd"/>
      <w:r w:rsidR="001E658C">
        <w:t xml:space="preserve"> and </w:t>
      </w:r>
      <w:proofErr w:type="spellStart"/>
      <w:r w:rsidR="001E658C">
        <w:t>f</w:t>
      </w:r>
      <w:r w:rsidR="001E658C" w:rsidRPr="001E658C">
        <w:rPr>
          <w:vertAlign w:val="subscript"/>
        </w:rPr>
        <w:t>max</w:t>
      </w:r>
      <w:proofErr w:type="spellEnd"/>
      <w:r w:rsidR="001E658C">
        <w:t xml:space="preserve">.  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toward 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specified </w:t>
      </w:r>
      <w:r>
        <w:rPr>
          <w:rFonts w:ascii="Courier New" w:hAnsi="Courier New"/>
          <w:sz w:val="22"/>
        </w:rPr>
        <w:t>f</w:t>
      </w:r>
      <w:r w:rsidRPr="00C05914">
        <w:rPr>
          <w:rFonts w:ascii="Courier New" w:hAnsi="Courier New"/>
          <w:sz w:val="22"/>
        </w:rPr>
        <w:t>requency range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w:t>
      </w:r>
      <w:r w:rsidR="009D678B">
        <w:rPr>
          <w:rFonts w:ascii="Arial" w:hAnsi="Arial" w:cs="Arial"/>
          <w:color w:val="000000"/>
        </w:rPr>
        <w:t xml:space="preserve">very </w:t>
      </w:r>
      <w:r w:rsidR="003872F5" w:rsidRPr="00337232">
        <w:rPr>
          <w:rFonts w:ascii="Arial" w:hAnsi="Arial" w:cs="Arial"/>
          <w:color w:val="000000"/>
        </w:rPr>
        <w:t xml:space="preserve">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1" w:name="_Toc356542060"/>
      <w:r>
        <w:t>Acknowledgments</w:t>
      </w:r>
      <w:bookmarkEnd w:id="11"/>
    </w:p>
    <w:p w:rsidR="00B82E9A" w:rsidRPr="003B0EF3" w:rsidRDefault="00B82E9A" w:rsidP="00337232">
      <w:pPr>
        <w:autoSpaceDE w:val="0"/>
        <w:autoSpaceDN w:val="0"/>
        <w:adjustRightInd w:val="0"/>
        <w:rPr>
          <w:rFonts w:ascii="Arial" w:hAnsi="Arial" w:cs="Arial"/>
          <w:color w:val="000000"/>
          <w:sz w:val="18"/>
          <w:szCs w:val="18"/>
        </w:rPr>
      </w:pPr>
      <w:r w:rsidRPr="003B0EF3">
        <w:rPr>
          <w:rFonts w:ascii="Arial" w:hAnsi="Arial" w:cs="Arial"/>
          <w:color w:val="000000"/>
          <w:sz w:val="18"/>
          <w:szCs w:val="18"/>
        </w:rPr>
        <w:t xml:space="preserve">Many users of </w:t>
      </w:r>
      <w:r w:rsidRPr="003B0EF3">
        <w:rPr>
          <w:rFonts w:ascii="Arial" w:hAnsi="Arial" w:cs="Arial"/>
          <w:i/>
          <w:color w:val="000000"/>
          <w:sz w:val="18"/>
          <w:szCs w:val="18"/>
        </w:rPr>
        <w:t>WSJT</w:t>
      </w:r>
      <w:r w:rsidRPr="003B0EF3">
        <w:rPr>
          <w:rFonts w:ascii="Arial" w:hAnsi="Arial" w:cs="Arial"/>
          <w:color w:val="000000"/>
          <w:sz w:val="18"/>
          <w:szCs w:val="18"/>
        </w:rPr>
        <w:t>, too numerous to mention here individually, have contributed suggestions and advice that have greatly aided the development of</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and its </w:t>
      </w:r>
      <w:proofErr w:type="gramStart"/>
      <w:r w:rsidR="00744453" w:rsidRPr="003B0EF3">
        <w:rPr>
          <w:rFonts w:ascii="Arial" w:hAnsi="Arial" w:cs="Arial"/>
          <w:color w:val="000000"/>
          <w:sz w:val="18"/>
          <w:szCs w:val="18"/>
        </w:rPr>
        <w:t xml:space="preserve">sister </w:t>
      </w:r>
      <w:r w:rsidRPr="003B0EF3">
        <w:rPr>
          <w:rFonts w:ascii="Arial" w:hAnsi="Arial" w:cs="Arial"/>
          <w:color w:val="000000"/>
          <w:sz w:val="18"/>
          <w:szCs w:val="18"/>
        </w:rPr>
        <w:t xml:space="preserve"> programs</w:t>
      </w:r>
      <w:proofErr w:type="gramEnd"/>
      <w:r w:rsidRPr="003B0EF3">
        <w:rPr>
          <w:rFonts w:ascii="Arial" w:hAnsi="Arial" w:cs="Arial"/>
          <w:color w:val="000000"/>
          <w:sz w:val="18"/>
          <w:szCs w:val="18"/>
        </w:rPr>
        <w:t xml:space="preserve">.  Since 2005 the </w:t>
      </w:r>
      <w:r w:rsidR="00744453" w:rsidRPr="003B0EF3">
        <w:rPr>
          <w:rFonts w:ascii="Arial" w:hAnsi="Arial" w:cs="Arial"/>
          <w:color w:val="000000"/>
          <w:sz w:val="18"/>
          <w:szCs w:val="18"/>
        </w:rPr>
        <w:t xml:space="preserve">overall </w:t>
      </w:r>
      <w:r w:rsidRPr="003B0EF3">
        <w:rPr>
          <w:rFonts w:ascii="Arial" w:hAnsi="Arial" w:cs="Arial"/>
          <w:color w:val="000000"/>
          <w:sz w:val="18"/>
          <w:szCs w:val="18"/>
        </w:rPr>
        <w:t xml:space="preserve">project </w:t>
      </w:r>
      <w:r w:rsidR="00744453" w:rsidRPr="003B0EF3">
        <w:rPr>
          <w:rFonts w:ascii="Arial" w:hAnsi="Arial" w:cs="Arial"/>
          <w:color w:val="000000"/>
          <w:sz w:val="18"/>
          <w:szCs w:val="18"/>
        </w:rPr>
        <w:t xml:space="preserve">(including </w:t>
      </w:r>
      <w:r w:rsidR="00744453" w:rsidRPr="003B0EF3">
        <w:rPr>
          <w:rFonts w:ascii="Arial" w:hAnsi="Arial" w:cs="Arial"/>
          <w:i/>
          <w:color w:val="000000"/>
          <w:sz w:val="18"/>
          <w:szCs w:val="18"/>
        </w:rPr>
        <w:t>WSJT</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MAP65</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WSPR</w:t>
      </w:r>
      <w:r w:rsidR="00744453" w:rsidRPr="003B0EF3">
        <w:rPr>
          <w:rFonts w:ascii="Arial" w:hAnsi="Arial" w:cs="Arial"/>
          <w:color w:val="000000"/>
          <w:sz w:val="18"/>
          <w:szCs w:val="18"/>
        </w:rPr>
        <w:t xml:space="preserve">, and </w:t>
      </w:r>
      <w:r w:rsidR="00744453" w:rsidRPr="003B0EF3">
        <w:rPr>
          <w:rFonts w:ascii="Arial" w:hAnsi="Arial" w:cs="Arial"/>
          <w:i/>
          <w:color w:val="000000"/>
          <w:sz w:val="18"/>
          <w:szCs w:val="18"/>
        </w:rPr>
        <w:t>WSPR-X</w:t>
      </w:r>
      <w:r w:rsidR="00744453" w:rsidRPr="003B0EF3">
        <w:rPr>
          <w:rFonts w:ascii="Arial" w:hAnsi="Arial" w:cs="Arial"/>
          <w:color w:val="000000"/>
          <w:sz w:val="18"/>
          <w:szCs w:val="18"/>
        </w:rPr>
        <w:t xml:space="preserve">) </w:t>
      </w:r>
      <w:r w:rsidRPr="003B0EF3">
        <w:rPr>
          <w:rFonts w:ascii="Arial" w:hAnsi="Arial" w:cs="Arial"/>
          <w:color w:val="000000"/>
          <w:sz w:val="18"/>
          <w:szCs w:val="18"/>
        </w:rPr>
        <w:t xml:space="preserve">has been “open source”, </w:t>
      </w:r>
      <w:r w:rsidR="00744453" w:rsidRPr="003B0EF3">
        <w:rPr>
          <w:rFonts w:ascii="Arial" w:hAnsi="Arial" w:cs="Arial"/>
          <w:color w:val="000000"/>
          <w:sz w:val="18"/>
          <w:szCs w:val="18"/>
        </w:rPr>
        <w:t xml:space="preserve">all </w:t>
      </w:r>
      <w:r w:rsidRPr="003B0EF3">
        <w:rPr>
          <w:rFonts w:ascii="Arial" w:hAnsi="Arial" w:cs="Arial"/>
          <w:color w:val="000000"/>
          <w:sz w:val="18"/>
          <w:szCs w:val="18"/>
        </w:rPr>
        <w:t xml:space="preserve">code </w:t>
      </w:r>
      <w:r w:rsidR="00744453" w:rsidRPr="003B0EF3">
        <w:rPr>
          <w:rFonts w:ascii="Arial" w:hAnsi="Arial" w:cs="Arial"/>
          <w:color w:val="000000"/>
          <w:sz w:val="18"/>
          <w:szCs w:val="18"/>
        </w:rPr>
        <w:t xml:space="preserve">being </w:t>
      </w:r>
      <w:r w:rsidRPr="003B0EF3">
        <w:rPr>
          <w:rFonts w:ascii="Arial" w:hAnsi="Arial" w:cs="Arial"/>
          <w:color w:val="000000"/>
          <w:sz w:val="18"/>
          <w:szCs w:val="18"/>
        </w:rPr>
        <w:t xml:space="preserve">licensed under the </w:t>
      </w:r>
      <w:hyperlink r:id="rId33" w:history="1">
        <w:r w:rsidRPr="003B0EF3">
          <w:rPr>
            <w:rStyle w:val="Hyperlink"/>
            <w:rFonts w:ascii="Arial" w:hAnsi="Arial" w:cs="Arial"/>
            <w:sz w:val="18"/>
            <w:szCs w:val="18"/>
          </w:rPr>
          <w:t>GNU Public License (GPL)</w:t>
        </w:r>
      </w:hyperlink>
      <w:r w:rsidRPr="003B0EF3">
        <w:rPr>
          <w:rFonts w:ascii="Arial" w:hAnsi="Arial" w:cs="Arial"/>
          <w:color w:val="000000"/>
          <w:sz w:val="18"/>
          <w:szCs w:val="18"/>
        </w:rPr>
        <w:t xml:space="preserve">.  </w:t>
      </w:r>
      <w:r w:rsidR="00744453" w:rsidRPr="003B0EF3">
        <w:rPr>
          <w:rFonts w:ascii="Arial" w:hAnsi="Arial" w:cs="Arial"/>
          <w:color w:val="000000"/>
          <w:sz w:val="18"/>
          <w:szCs w:val="18"/>
        </w:rPr>
        <w:t xml:space="preserve">For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in particular, I wish to acknowledge contributions from </w:t>
      </w:r>
      <w:r w:rsidR="0039572C" w:rsidRPr="003B0EF3">
        <w:rPr>
          <w:rFonts w:ascii="Arial" w:hAnsi="Arial" w:cs="Arial"/>
          <w:color w:val="000000"/>
          <w:sz w:val="18"/>
          <w:szCs w:val="18"/>
        </w:rPr>
        <w:t xml:space="preserve">AE4JY, </w:t>
      </w:r>
      <w:r w:rsidR="00744453" w:rsidRPr="003B0EF3">
        <w:rPr>
          <w:rFonts w:ascii="Arial" w:hAnsi="Arial" w:cs="Arial"/>
          <w:color w:val="000000"/>
          <w:sz w:val="18"/>
          <w:szCs w:val="18"/>
        </w:rPr>
        <w:t>PY2SDR</w:t>
      </w:r>
      <w:r w:rsidR="0039572C" w:rsidRPr="003B0EF3">
        <w:rPr>
          <w:rFonts w:ascii="Arial" w:hAnsi="Arial" w:cs="Arial"/>
          <w:color w:val="000000"/>
          <w:sz w:val="18"/>
          <w:szCs w:val="18"/>
        </w:rPr>
        <w:t>, VK4BDJ, AC6SL, and AF5X.  Each has</w:t>
      </w:r>
      <w:r w:rsidR="00744453" w:rsidRPr="003B0EF3">
        <w:rPr>
          <w:rFonts w:ascii="Arial" w:hAnsi="Arial" w:cs="Arial"/>
          <w:color w:val="000000"/>
          <w:sz w:val="18"/>
          <w:szCs w:val="18"/>
        </w:rPr>
        <w:t xml:space="preserve"> helped to bring the program’s design, code, and documentation to its present state.</w:t>
      </w:r>
    </w:p>
    <w:p w:rsidR="00563ED2" w:rsidRDefault="00563ED2" w:rsidP="00467B73">
      <w:pPr>
        <w:pStyle w:val="Heading1"/>
        <w:spacing w:before="100" w:after="100"/>
      </w:pPr>
      <w:bookmarkStart w:id="12" w:name="_Toc356542061"/>
      <w:r>
        <w:lastRenderedPageBreak/>
        <w:t>Appendix A: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1F2D99">
      <w:r>
        <w:br w:type="page"/>
      </w:r>
    </w:p>
    <w:p w:rsidR="001F2D99" w:rsidRDefault="003D7807" w:rsidP="00D1568A">
      <w:pPr>
        <w:spacing w:after="0" w:afterAutospacing="0"/>
      </w:pPr>
      <w:r>
        <w:lastRenderedPageBreak/>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3D7807" w:rsidRDefault="00692842" w:rsidP="00467B73">
      <w:pPr>
        <w:pStyle w:val="Heading1"/>
        <w:spacing w:before="100" w:after="100"/>
      </w:pPr>
      <w:bookmarkStart w:id="13" w:name="JT65_Protocol"/>
      <w:bookmarkStart w:id="14" w:name="_Toc356542062"/>
      <w:bookmarkEnd w:id="13"/>
      <w:r>
        <w:t>Appendix B:  The JT9</w:t>
      </w:r>
      <w:r w:rsidR="00E423A3">
        <w:t xml:space="preserve"> Protocol</w:t>
      </w:r>
      <w:bookmarkEnd w:id="14"/>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used for 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The generated signal has continuous phase and constant amplitude, and there are no key clicks.</w:t>
      </w:r>
    </w:p>
    <w:p w:rsidR="00692842" w:rsidRPr="00FC7105" w:rsidRDefault="00692842" w:rsidP="00A60917">
      <w:pPr>
        <w:pStyle w:val="Default"/>
        <w:spacing w:before="100" w:beforeAutospacing="1" w:after="100" w:afterAutospacing="1" w:line="276" w:lineRule="auto"/>
      </w:pPr>
      <w:r>
        <w:t xml:space="preserve">Parameters of five JT9 </w:t>
      </w:r>
      <w:r w:rsidR="00D558CF">
        <w:t>submode</w:t>
      </w:r>
      <w:r>
        <w:t xml:space="preserve">s are summarized in the following table, along with approximate S/N thresholds measured by simulation on an AWGN channel.  Numbers following </w:t>
      </w:r>
      <w:r w:rsidRPr="00FC7105">
        <w:t xml:space="preserve">“JT9-” in the </w:t>
      </w:r>
      <w:r w:rsidR="00D558CF">
        <w:t>submode</w:t>
      </w:r>
      <w:r w:rsidRPr="00FC7105">
        <w:t xml:space="preserve"> nam</w:t>
      </w:r>
      <w:r w:rsidR="00A74B1B">
        <w:t xml:space="preserve">es specify </w:t>
      </w:r>
      <w:proofErr w:type="spellStart"/>
      <w:r w:rsidR="00A74B1B">
        <w:t>TRperiod</w:t>
      </w:r>
      <w:proofErr w:type="spellEnd"/>
      <w:r w:rsidR="00A74B1B">
        <w:t xml:space="preserve"> in minutes.</w:t>
      </w:r>
      <w:r w:rsidR="00BE4811">
        <w:t xml:space="preserve">  (NB: Submodes other than JT9-1 may not be available in a particular version of </w:t>
      </w:r>
      <w:r w:rsidR="00BE4811" w:rsidRPr="00BE4811">
        <w:rPr>
          <w:i/>
        </w:rPr>
        <w:t>WSJT-X</w:t>
      </w:r>
      <w:r w:rsidR="00BE4811">
        <w:t>.)</w:t>
      </w:r>
    </w:p>
    <w:p w:rsidR="00692842" w:rsidRPr="00FC7105" w:rsidRDefault="00692842" w:rsidP="00692842">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3D7807" w:rsidRDefault="00692842" w:rsidP="003D7807">
      <w:pPr>
        <w:pStyle w:val="Heading1"/>
        <w:spacing w:before="120"/>
      </w:pPr>
      <w:bookmarkStart w:id="15" w:name="_Toc26540272"/>
      <w:bookmarkStart w:id="16" w:name="_Toc142881090"/>
      <w:bookmarkStart w:id="17" w:name="_Toc356542063"/>
      <w:r>
        <w:lastRenderedPageBreak/>
        <w:t>Appendix C</w:t>
      </w:r>
      <w:r w:rsidR="003D7807">
        <w:t xml:space="preserve">: </w:t>
      </w:r>
      <w:r w:rsidR="00F67B05">
        <w:t xml:space="preserve"> </w:t>
      </w:r>
      <w:r w:rsidR="003D7807">
        <w:t>Source Code</w:t>
      </w:r>
      <w:bookmarkEnd w:id="15"/>
      <w:bookmarkEnd w:id="16"/>
      <w:bookmarkEnd w:id="17"/>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4"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5"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690186"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690186" w:rsidRDefault="00690186" w:rsidP="00690186"/>
    <w:p w:rsidR="00690186" w:rsidRDefault="00690186" w:rsidP="00690186">
      <w:pPr>
        <w:pStyle w:val="Heading1"/>
        <w:spacing w:before="120"/>
      </w:pPr>
      <w:bookmarkStart w:id="18" w:name="_Toc356542064"/>
      <w:r>
        <w:t>Appendix D:  Troubleshooting</w:t>
      </w:r>
      <w:bookmarkEnd w:id="18"/>
    </w:p>
    <w:p w:rsidR="00690186" w:rsidRPr="00690186" w:rsidRDefault="002E6D5F" w:rsidP="00690186">
      <w:r>
        <w:t xml:space="preserve">… </w:t>
      </w:r>
      <w:proofErr w:type="gramStart"/>
      <w:r>
        <w:t>to</w:t>
      </w:r>
      <w:proofErr w:type="gramEnd"/>
      <w:r>
        <w:t xml:space="preserve"> be added …</w:t>
      </w:r>
    </w:p>
    <w:p w:rsidR="00472E6A" w:rsidRPr="00F67B05" w:rsidRDefault="00472E6A" w:rsidP="00472E6A">
      <w:pPr>
        <w:spacing w:before="0" w:beforeAutospacing="0"/>
        <w:ind w:left="720"/>
        <w:rPr>
          <w:rFonts w:ascii="Courier New" w:hAnsi="Courier New" w:cs="Courier New"/>
          <w:sz w:val="22"/>
          <w:szCs w:val="22"/>
        </w:rPr>
      </w:pPr>
    </w:p>
    <w:sectPr w:rsidR="00472E6A" w:rsidRPr="00F67B05" w:rsidSect="00D558CF">
      <w:footerReference w:type="default" r:id="rId36"/>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9DC" w:rsidRDefault="002029DC" w:rsidP="00BC5C98">
      <w:pPr>
        <w:spacing w:before="0" w:after="0" w:line="240" w:lineRule="auto"/>
      </w:pPr>
      <w:r>
        <w:separator/>
      </w:r>
    </w:p>
  </w:endnote>
  <w:endnote w:type="continuationSeparator" w:id="0">
    <w:p w:rsidR="002029DC" w:rsidRDefault="002029DC"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3247C4" w:rsidRDefault="003247C4">
        <w:pPr>
          <w:pStyle w:val="Footer"/>
          <w:jc w:val="center"/>
        </w:pPr>
        <w:r>
          <w:fldChar w:fldCharType="begin"/>
        </w:r>
        <w:r>
          <w:instrText xml:space="preserve"> PAGE   \* MERGEFORMAT </w:instrText>
        </w:r>
        <w:r>
          <w:fldChar w:fldCharType="separate"/>
        </w:r>
        <w:r w:rsidR="00E63F12">
          <w:rPr>
            <w:noProof/>
          </w:rPr>
          <w:t>2</w:t>
        </w:r>
        <w:r>
          <w:rPr>
            <w:noProof/>
          </w:rPr>
          <w:fldChar w:fldCharType="end"/>
        </w:r>
      </w:p>
    </w:sdtContent>
  </w:sdt>
  <w:p w:rsidR="003247C4" w:rsidRDefault="00324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9DC" w:rsidRDefault="002029DC" w:rsidP="00BC5C98">
      <w:pPr>
        <w:spacing w:before="0" w:after="0" w:line="240" w:lineRule="auto"/>
      </w:pPr>
      <w:r>
        <w:separator/>
      </w:r>
    </w:p>
  </w:footnote>
  <w:footnote w:type="continuationSeparator" w:id="0">
    <w:p w:rsidR="002029DC" w:rsidRDefault="002029DC" w:rsidP="00BC5C9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6"/>
  </w:num>
  <w:num w:numId="8">
    <w:abstractNumId w:val="5"/>
  </w:num>
  <w:num w:numId="9">
    <w:abstractNumId w:val="12"/>
  </w:num>
  <w:num w:numId="10">
    <w:abstractNumId w:val="10"/>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1066E"/>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57BB"/>
    <w:rsid w:val="000E2A53"/>
    <w:rsid w:val="000E5525"/>
    <w:rsid w:val="000F194F"/>
    <w:rsid w:val="000F1B1D"/>
    <w:rsid w:val="000F2BF0"/>
    <w:rsid w:val="000F7BC4"/>
    <w:rsid w:val="001106A9"/>
    <w:rsid w:val="00113625"/>
    <w:rsid w:val="00123350"/>
    <w:rsid w:val="00132C40"/>
    <w:rsid w:val="00152FB3"/>
    <w:rsid w:val="0016534A"/>
    <w:rsid w:val="001707BC"/>
    <w:rsid w:val="0017791B"/>
    <w:rsid w:val="00185C9A"/>
    <w:rsid w:val="001900C5"/>
    <w:rsid w:val="00193B1C"/>
    <w:rsid w:val="00193C2D"/>
    <w:rsid w:val="001D1712"/>
    <w:rsid w:val="001D3114"/>
    <w:rsid w:val="001E2713"/>
    <w:rsid w:val="001E658C"/>
    <w:rsid w:val="001F2D99"/>
    <w:rsid w:val="001F3FCD"/>
    <w:rsid w:val="00202841"/>
    <w:rsid w:val="002029DC"/>
    <w:rsid w:val="00207B9D"/>
    <w:rsid w:val="002253D5"/>
    <w:rsid w:val="00227526"/>
    <w:rsid w:val="00227615"/>
    <w:rsid w:val="00230666"/>
    <w:rsid w:val="0024196A"/>
    <w:rsid w:val="00241A01"/>
    <w:rsid w:val="0024560D"/>
    <w:rsid w:val="002474D3"/>
    <w:rsid w:val="00250935"/>
    <w:rsid w:val="0025184E"/>
    <w:rsid w:val="002554FE"/>
    <w:rsid w:val="00270E16"/>
    <w:rsid w:val="00297487"/>
    <w:rsid w:val="002A7762"/>
    <w:rsid w:val="002C5629"/>
    <w:rsid w:val="002C76F4"/>
    <w:rsid w:val="002D0597"/>
    <w:rsid w:val="002E26F5"/>
    <w:rsid w:val="002E6D5F"/>
    <w:rsid w:val="003247C4"/>
    <w:rsid w:val="00337232"/>
    <w:rsid w:val="00347D83"/>
    <w:rsid w:val="00371E50"/>
    <w:rsid w:val="0037387E"/>
    <w:rsid w:val="00380700"/>
    <w:rsid w:val="003839EB"/>
    <w:rsid w:val="003862D6"/>
    <w:rsid w:val="003872F5"/>
    <w:rsid w:val="0039572C"/>
    <w:rsid w:val="003B0EF3"/>
    <w:rsid w:val="003B4235"/>
    <w:rsid w:val="003B5993"/>
    <w:rsid w:val="003D0E7B"/>
    <w:rsid w:val="003D27B6"/>
    <w:rsid w:val="003D2BA4"/>
    <w:rsid w:val="003D2DA7"/>
    <w:rsid w:val="003D7576"/>
    <w:rsid w:val="003D7807"/>
    <w:rsid w:val="003E4756"/>
    <w:rsid w:val="004036A2"/>
    <w:rsid w:val="0041448A"/>
    <w:rsid w:val="004313C9"/>
    <w:rsid w:val="00434C98"/>
    <w:rsid w:val="00440636"/>
    <w:rsid w:val="00443DFF"/>
    <w:rsid w:val="00453D31"/>
    <w:rsid w:val="00453E18"/>
    <w:rsid w:val="00454992"/>
    <w:rsid w:val="00467B73"/>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41AA1"/>
    <w:rsid w:val="005468AD"/>
    <w:rsid w:val="00551116"/>
    <w:rsid w:val="00563ED2"/>
    <w:rsid w:val="00577F88"/>
    <w:rsid w:val="005862FB"/>
    <w:rsid w:val="005975DF"/>
    <w:rsid w:val="005B6A06"/>
    <w:rsid w:val="005C22AD"/>
    <w:rsid w:val="005C435F"/>
    <w:rsid w:val="005D12B2"/>
    <w:rsid w:val="005D417D"/>
    <w:rsid w:val="005E4E70"/>
    <w:rsid w:val="005F4A5B"/>
    <w:rsid w:val="00600AF6"/>
    <w:rsid w:val="0060358A"/>
    <w:rsid w:val="00607BE5"/>
    <w:rsid w:val="00623FB5"/>
    <w:rsid w:val="00625907"/>
    <w:rsid w:val="006275D9"/>
    <w:rsid w:val="00635D20"/>
    <w:rsid w:val="0064712A"/>
    <w:rsid w:val="006544EC"/>
    <w:rsid w:val="00677B99"/>
    <w:rsid w:val="00690186"/>
    <w:rsid w:val="00692842"/>
    <w:rsid w:val="006A3CB5"/>
    <w:rsid w:val="006A7AF3"/>
    <w:rsid w:val="006B34A1"/>
    <w:rsid w:val="006C428D"/>
    <w:rsid w:val="006C493C"/>
    <w:rsid w:val="006C6411"/>
    <w:rsid w:val="006D07C8"/>
    <w:rsid w:val="006D42EA"/>
    <w:rsid w:val="006F3780"/>
    <w:rsid w:val="006F451F"/>
    <w:rsid w:val="00707E8D"/>
    <w:rsid w:val="00710A66"/>
    <w:rsid w:val="00713B4D"/>
    <w:rsid w:val="00717671"/>
    <w:rsid w:val="00717790"/>
    <w:rsid w:val="00722649"/>
    <w:rsid w:val="00724B0C"/>
    <w:rsid w:val="00727DF3"/>
    <w:rsid w:val="00737BCD"/>
    <w:rsid w:val="007417F9"/>
    <w:rsid w:val="00743B4E"/>
    <w:rsid w:val="00743CA9"/>
    <w:rsid w:val="00744453"/>
    <w:rsid w:val="007628C8"/>
    <w:rsid w:val="00763EBE"/>
    <w:rsid w:val="007663BE"/>
    <w:rsid w:val="00782AE1"/>
    <w:rsid w:val="0079490A"/>
    <w:rsid w:val="007B30BB"/>
    <w:rsid w:val="007B5CF1"/>
    <w:rsid w:val="007B61CE"/>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748C6"/>
    <w:rsid w:val="00875AF2"/>
    <w:rsid w:val="00882D2C"/>
    <w:rsid w:val="00886CC6"/>
    <w:rsid w:val="008901F2"/>
    <w:rsid w:val="00893779"/>
    <w:rsid w:val="00893A56"/>
    <w:rsid w:val="008A2210"/>
    <w:rsid w:val="008B6760"/>
    <w:rsid w:val="008C1AF4"/>
    <w:rsid w:val="008C28A0"/>
    <w:rsid w:val="008C50FB"/>
    <w:rsid w:val="008C76B0"/>
    <w:rsid w:val="008D4196"/>
    <w:rsid w:val="008F30E6"/>
    <w:rsid w:val="00926C1B"/>
    <w:rsid w:val="00931AF9"/>
    <w:rsid w:val="009414F1"/>
    <w:rsid w:val="00942398"/>
    <w:rsid w:val="00945324"/>
    <w:rsid w:val="00945764"/>
    <w:rsid w:val="009552D4"/>
    <w:rsid w:val="00965189"/>
    <w:rsid w:val="00974908"/>
    <w:rsid w:val="0097772A"/>
    <w:rsid w:val="00983936"/>
    <w:rsid w:val="00984A71"/>
    <w:rsid w:val="009878DB"/>
    <w:rsid w:val="009A0310"/>
    <w:rsid w:val="009B7DF0"/>
    <w:rsid w:val="009C72CB"/>
    <w:rsid w:val="009D678B"/>
    <w:rsid w:val="009E2A01"/>
    <w:rsid w:val="009E721C"/>
    <w:rsid w:val="009F26A9"/>
    <w:rsid w:val="009F7341"/>
    <w:rsid w:val="009F7858"/>
    <w:rsid w:val="009F7BC6"/>
    <w:rsid w:val="00A044AA"/>
    <w:rsid w:val="00A102A1"/>
    <w:rsid w:val="00A105BE"/>
    <w:rsid w:val="00A12BD7"/>
    <w:rsid w:val="00A502C5"/>
    <w:rsid w:val="00A55DCB"/>
    <w:rsid w:val="00A60917"/>
    <w:rsid w:val="00A61A03"/>
    <w:rsid w:val="00A62759"/>
    <w:rsid w:val="00A7414E"/>
    <w:rsid w:val="00A74B1B"/>
    <w:rsid w:val="00A74D05"/>
    <w:rsid w:val="00A80954"/>
    <w:rsid w:val="00A91748"/>
    <w:rsid w:val="00A9710F"/>
    <w:rsid w:val="00AB1B30"/>
    <w:rsid w:val="00AD0C37"/>
    <w:rsid w:val="00AE0E08"/>
    <w:rsid w:val="00AE5CEF"/>
    <w:rsid w:val="00AF189B"/>
    <w:rsid w:val="00AF3FA4"/>
    <w:rsid w:val="00AF6EB2"/>
    <w:rsid w:val="00AF7E16"/>
    <w:rsid w:val="00B10FBB"/>
    <w:rsid w:val="00B30CA2"/>
    <w:rsid w:val="00B330BF"/>
    <w:rsid w:val="00B36357"/>
    <w:rsid w:val="00B3664F"/>
    <w:rsid w:val="00B45065"/>
    <w:rsid w:val="00B66963"/>
    <w:rsid w:val="00B82E9A"/>
    <w:rsid w:val="00BA191F"/>
    <w:rsid w:val="00BA324D"/>
    <w:rsid w:val="00BB2238"/>
    <w:rsid w:val="00BC5C98"/>
    <w:rsid w:val="00BD1CE0"/>
    <w:rsid w:val="00BD44DD"/>
    <w:rsid w:val="00BD5DF3"/>
    <w:rsid w:val="00BE4811"/>
    <w:rsid w:val="00C05914"/>
    <w:rsid w:val="00C11C85"/>
    <w:rsid w:val="00C135FB"/>
    <w:rsid w:val="00C1576F"/>
    <w:rsid w:val="00C16789"/>
    <w:rsid w:val="00C17020"/>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31C1D"/>
    <w:rsid w:val="00D32208"/>
    <w:rsid w:val="00D35542"/>
    <w:rsid w:val="00D40665"/>
    <w:rsid w:val="00D5340F"/>
    <w:rsid w:val="00D558CF"/>
    <w:rsid w:val="00D61396"/>
    <w:rsid w:val="00D62602"/>
    <w:rsid w:val="00D7512F"/>
    <w:rsid w:val="00D771EC"/>
    <w:rsid w:val="00D8192A"/>
    <w:rsid w:val="00D81A30"/>
    <w:rsid w:val="00D96210"/>
    <w:rsid w:val="00D96507"/>
    <w:rsid w:val="00DB05D2"/>
    <w:rsid w:val="00DB5736"/>
    <w:rsid w:val="00DB5845"/>
    <w:rsid w:val="00DB663D"/>
    <w:rsid w:val="00DB6B14"/>
    <w:rsid w:val="00DB7457"/>
    <w:rsid w:val="00DC5B92"/>
    <w:rsid w:val="00DD44FC"/>
    <w:rsid w:val="00DD4D9A"/>
    <w:rsid w:val="00DD61B0"/>
    <w:rsid w:val="00DE00F1"/>
    <w:rsid w:val="00DF773F"/>
    <w:rsid w:val="00E21575"/>
    <w:rsid w:val="00E423A3"/>
    <w:rsid w:val="00E51EFB"/>
    <w:rsid w:val="00E57975"/>
    <w:rsid w:val="00E57A26"/>
    <w:rsid w:val="00E63F12"/>
    <w:rsid w:val="00E7706D"/>
    <w:rsid w:val="00E81F55"/>
    <w:rsid w:val="00E85DA8"/>
    <w:rsid w:val="00E94951"/>
    <w:rsid w:val="00EA1749"/>
    <w:rsid w:val="00EA1848"/>
    <w:rsid w:val="00EA23CE"/>
    <w:rsid w:val="00EB379E"/>
    <w:rsid w:val="00EB5F11"/>
    <w:rsid w:val="00ED7C8C"/>
    <w:rsid w:val="00EE1CB0"/>
    <w:rsid w:val="00EE4BD0"/>
    <w:rsid w:val="00EF1C4B"/>
    <w:rsid w:val="00EF6E42"/>
    <w:rsid w:val="00EF733D"/>
    <w:rsid w:val="00F1303A"/>
    <w:rsid w:val="00F37F39"/>
    <w:rsid w:val="00F45394"/>
    <w:rsid w:val="00F53256"/>
    <w:rsid w:val="00F549D5"/>
    <w:rsid w:val="00F567A5"/>
    <w:rsid w:val="00F61DD2"/>
    <w:rsid w:val="00F62331"/>
    <w:rsid w:val="00F67B05"/>
    <w:rsid w:val="00F76D57"/>
    <w:rsid w:val="00F916A3"/>
    <w:rsid w:val="00F93EEA"/>
    <w:rsid w:val="00F94470"/>
    <w:rsid w:val="00F95ADF"/>
    <w:rsid w:val="00F95E64"/>
    <w:rsid w:val="00FB1D4B"/>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0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ysics.princeton.edu/pulsar/K1JT/wsjtx_changelog.tx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gnu.org/copyleft/gpl.html" TargetMode="External"/><Relationship Id="rId7" Type="http://schemas.openxmlformats.org/officeDocument/2006/relationships/footnotes" Target="footnotes.xml"/><Relationship Id="rId12" Type="http://schemas.openxmlformats.org/officeDocument/2006/relationships/hyperlink" Target="http://www.physics.princeton.edu/pulsar/K1J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gnu.org/licenses/gpl.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tsignal.eu/ntp/setup.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hyperlink" Target="http://developer.berlios.de/projects/wsjt/"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developer.berlios.de/projects/wsj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4641A-8929-47AC-8CFC-624E86B42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23</Pages>
  <Words>5352</Words>
  <Characters>30508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35789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72</cp:revision>
  <cp:lastPrinted>2013-05-20T15:36:00Z</cp:lastPrinted>
  <dcterms:created xsi:type="dcterms:W3CDTF">2013-04-26T19:12:00Z</dcterms:created>
  <dcterms:modified xsi:type="dcterms:W3CDTF">2013-05-22T13:57:00Z</dcterms:modified>
</cp:coreProperties>
</file>