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Pr="002E26F5" w:rsidRDefault="003839EB" w:rsidP="007B5CF1">
      <w:pPr>
        <w:pStyle w:val="Title"/>
        <w:jc w:val="center"/>
        <w:rPr>
          <w:rFonts w:ascii="Arial" w:hAnsi="Arial" w:cs="Arial"/>
          <w:b/>
          <w:sz w:val="72"/>
          <w:szCs w:val="72"/>
        </w:rPr>
      </w:pPr>
      <w:r>
        <w:rPr>
          <w:rFonts w:ascii="Arial" w:hAnsi="Arial" w:cs="Arial"/>
          <w:b/>
          <w:sz w:val="72"/>
          <w:szCs w:val="72"/>
        </w:rPr>
        <w:t>WSJT-X</w:t>
      </w:r>
      <w:r w:rsidR="007B5CF1" w:rsidRPr="002E26F5">
        <w:rPr>
          <w:rFonts w:ascii="Arial" w:hAnsi="Arial" w:cs="Arial"/>
          <w:b/>
          <w:sz w:val="72"/>
          <w:szCs w:val="72"/>
        </w:rPr>
        <w:t xml:space="preserve"> User’s Guide</w:t>
      </w:r>
    </w:p>
    <w:p w:rsidR="007B5CF1" w:rsidRPr="00526E73" w:rsidRDefault="007B5CF1" w:rsidP="002E26F5">
      <w:pPr>
        <w:rPr>
          <w:rFonts w:ascii="Arial" w:hAnsi="Arial" w:cs="Arial"/>
          <w:sz w:val="22"/>
          <w:szCs w:val="22"/>
        </w:rPr>
      </w:pPr>
    </w:p>
    <w:p w:rsidR="007B5CF1" w:rsidRPr="002E26F5" w:rsidRDefault="007B5CF1" w:rsidP="007B5CF1">
      <w:pPr>
        <w:jc w:val="center"/>
        <w:rPr>
          <w:rFonts w:ascii="Arial" w:hAnsi="Arial" w:cs="Arial"/>
          <w:b/>
          <w:sz w:val="32"/>
          <w:szCs w:val="32"/>
        </w:rPr>
      </w:pPr>
      <w:r w:rsidRPr="002E26F5">
        <w:rPr>
          <w:rFonts w:ascii="Arial" w:hAnsi="Arial" w:cs="Arial"/>
          <w:b/>
          <w:sz w:val="32"/>
          <w:szCs w:val="32"/>
        </w:rPr>
        <w:t>Joe Taylor, K1JT</w:t>
      </w:r>
    </w:p>
    <w:p w:rsidR="00526E73" w:rsidRDefault="00526E73" w:rsidP="007B5CF1">
      <w:pPr>
        <w:jc w:val="center"/>
        <w:rPr>
          <w:rFonts w:ascii="Arial" w:hAnsi="Arial" w:cs="Arial"/>
          <w:sz w:val="32"/>
          <w:szCs w:val="32"/>
        </w:rPr>
      </w:pPr>
    </w:p>
    <w:p w:rsidR="00526E73" w:rsidRDefault="00526E73" w:rsidP="007B5CF1">
      <w:pPr>
        <w:jc w:val="center"/>
        <w:rPr>
          <w:rFonts w:ascii="Arial" w:hAnsi="Arial" w:cs="Arial"/>
          <w:sz w:val="32"/>
          <w:szCs w:val="32"/>
        </w:rPr>
      </w:pPr>
    </w:p>
    <w:p w:rsidR="002E26F5" w:rsidRDefault="002E26F5" w:rsidP="007B5CF1">
      <w:pPr>
        <w:jc w:val="center"/>
        <w:rPr>
          <w:rFonts w:ascii="Arial" w:hAnsi="Arial" w:cs="Arial"/>
          <w:sz w:val="32"/>
          <w:szCs w:val="32"/>
        </w:rPr>
      </w:pPr>
    </w:p>
    <w:p w:rsidR="002E26F5" w:rsidRDefault="002E26F5" w:rsidP="007B5CF1">
      <w:pPr>
        <w:jc w:val="center"/>
        <w:rPr>
          <w:rFonts w:ascii="Arial" w:hAnsi="Arial" w:cs="Arial"/>
          <w:sz w:val="32"/>
          <w:szCs w:val="32"/>
        </w:rPr>
      </w:pPr>
    </w:p>
    <w:p w:rsidR="002E26F5" w:rsidRDefault="002E26F5" w:rsidP="007B5CF1">
      <w:pPr>
        <w:jc w:val="center"/>
        <w:rPr>
          <w:rFonts w:ascii="Arial" w:hAnsi="Arial" w:cs="Arial"/>
          <w:sz w:val="32"/>
          <w:szCs w:val="32"/>
        </w:rPr>
      </w:pPr>
    </w:p>
    <w:p w:rsidR="002E26F5" w:rsidRPr="00526E73" w:rsidRDefault="002E26F5" w:rsidP="002E26F5">
      <w:pPr>
        <w:jc w:val="center"/>
        <w:rPr>
          <w:rFonts w:ascii="Arial" w:hAnsi="Arial" w:cs="Arial"/>
          <w:sz w:val="22"/>
          <w:szCs w:val="22"/>
        </w:rPr>
      </w:pPr>
      <w:r w:rsidRPr="00526E73">
        <w:rPr>
          <w:rFonts w:ascii="Arial" w:hAnsi="Arial" w:cs="Arial"/>
          <w:sz w:val="22"/>
          <w:szCs w:val="22"/>
        </w:rPr>
        <w:t>Copyright ©</w:t>
      </w:r>
      <w:r w:rsidR="0082263E">
        <w:rPr>
          <w:rFonts w:ascii="Arial" w:hAnsi="Arial" w:cs="Arial"/>
          <w:sz w:val="22"/>
          <w:szCs w:val="22"/>
        </w:rPr>
        <w:t xml:space="preserve"> </w:t>
      </w:r>
      <w:r w:rsidR="001900C5">
        <w:rPr>
          <w:rFonts w:ascii="Arial" w:hAnsi="Arial" w:cs="Arial"/>
          <w:sz w:val="22"/>
          <w:szCs w:val="22"/>
        </w:rPr>
        <w:t>2013</w:t>
      </w:r>
    </w:p>
    <w:p w:rsidR="0082263E" w:rsidRDefault="001900C5" w:rsidP="0082263E">
      <w:pPr>
        <w:jc w:val="center"/>
        <w:rPr>
          <w:rFonts w:ascii="Arial" w:hAnsi="Arial" w:cs="Arial"/>
        </w:rPr>
      </w:pPr>
      <w:r>
        <w:rPr>
          <w:rFonts w:ascii="Arial" w:hAnsi="Arial" w:cs="Arial"/>
        </w:rPr>
        <w:t>April 11, 2013</w:t>
      </w:r>
    </w:p>
    <w:p w:rsidR="002E26F5" w:rsidRPr="00856E91" w:rsidRDefault="002E26F5" w:rsidP="0082263E">
      <w:pPr>
        <w:rPr>
          <w:rFonts w:ascii="Arial" w:hAnsi="Arial" w:cs="Arial"/>
        </w:rPr>
      </w:pPr>
    </w:p>
    <w:p w:rsidR="00526E73" w:rsidRPr="00856E91" w:rsidRDefault="00526E73" w:rsidP="007B5CF1">
      <w:pPr>
        <w:jc w:val="center"/>
        <w:rPr>
          <w:rFonts w:ascii="Arial" w:hAnsi="Arial" w:cs="Arial"/>
        </w:rPr>
      </w:pPr>
    </w:p>
    <w:p w:rsidR="007B5CF1" w:rsidRPr="007B5CF1" w:rsidRDefault="007B5CF1">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pPr>
            <w:pStyle w:val="TOCHeading"/>
          </w:pPr>
          <w:r>
            <w:t>Contents</w:t>
          </w:r>
        </w:p>
        <w:p w:rsidR="00472E6A" w:rsidRDefault="00DD61B0">
          <w:pPr>
            <w:pStyle w:val="TOC1"/>
            <w:tabs>
              <w:tab w:val="right" w:leader="dot" w:pos="9350"/>
            </w:tabs>
            <w:rPr>
              <w:rFonts w:eastAsiaTheme="minorEastAsia" w:cstheme="minorBidi"/>
              <w:noProof/>
              <w:sz w:val="22"/>
              <w:szCs w:val="22"/>
            </w:rPr>
          </w:pPr>
          <w:r w:rsidRPr="00DD61B0">
            <w:fldChar w:fldCharType="begin"/>
          </w:r>
          <w:r w:rsidR="00EE4BD0">
            <w:instrText xml:space="preserve"> TOC \o "1-3" \h \z \u </w:instrText>
          </w:r>
          <w:r w:rsidRPr="00DD61B0">
            <w:fldChar w:fldCharType="separate"/>
          </w:r>
          <w:hyperlink w:anchor="_Toc332184432" w:history="1">
            <w:r w:rsidR="00472E6A" w:rsidRPr="00DE7105">
              <w:rPr>
                <w:rStyle w:val="Hyperlink"/>
                <w:noProof/>
              </w:rPr>
              <w:t>Introduction</w:t>
            </w:r>
            <w:r w:rsidR="00472E6A">
              <w:rPr>
                <w:noProof/>
                <w:webHidden/>
              </w:rPr>
              <w:tab/>
            </w:r>
            <w:r>
              <w:rPr>
                <w:noProof/>
                <w:webHidden/>
              </w:rPr>
              <w:fldChar w:fldCharType="begin"/>
            </w:r>
            <w:r w:rsidR="00472E6A">
              <w:rPr>
                <w:noProof/>
                <w:webHidden/>
              </w:rPr>
              <w:instrText xml:space="preserve"> PAGEREF _Toc332184432 \h </w:instrText>
            </w:r>
            <w:r>
              <w:rPr>
                <w:noProof/>
                <w:webHidden/>
              </w:rPr>
            </w:r>
            <w:r>
              <w:rPr>
                <w:noProof/>
                <w:webHidden/>
              </w:rPr>
              <w:fldChar w:fldCharType="separate"/>
            </w:r>
            <w:r w:rsidR="00113625">
              <w:rPr>
                <w:noProof/>
                <w:webHidden/>
              </w:rPr>
              <w:t>3</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33" w:history="1">
            <w:r w:rsidR="00472E6A" w:rsidRPr="00DE7105">
              <w:rPr>
                <w:rStyle w:val="Hyperlink"/>
                <w:noProof/>
              </w:rPr>
              <w:t>Hardware and Software Requirements</w:t>
            </w:r>
            <w:r w:rsidR="00472E6A">
              <w:rPr>
                <w:noProof/>
                <w:webHidden/>
              </w:rPr>
              <w:tab/>
            </w:r>
            <w:r>
              <w:rPr>
                <w:noProof/>
                <w:webHidden/>
              </w:rPr>
              <w:fldChar w:fldCharType="begin"/>
            </w:r>
            <w:r w:rsidR="00472E6A">
              <w:rPr>
                <w:noProof/>
                <w:webHidden/>
              </w:rPr>
              <w:instrText xml:space="preserve"> PAGEREF _Toc332184433 \h </w:instrText>
            </w:r>
            <w:r>
              <w:rPr>
                <w:noProof/>
                <w:webHidden/>
              </w:rPr>
            </w:r>
            <w:r>
              <w:rPr>
                <w:noProof/>
                <w:webHidden/>
              </w:rPr>
              <w:fldChar w:fldCharType="separate"/>
            </w:r>
            <w:r w:rsidR="00113625">
              <w:rPr>
                <w:noProof/>
                <w:webHidden/>
              </w:rPr>
              <w:t>3</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34" w:history="1">
            <w:r w:rsidR="00472E6A" w:rsidRPr="00DE7105">
              <w:rPr>
                <w:rStyle w:val="Hyperlink"/>
                <w:noProof/>
              </w:rPr>
              <w:t>Installation and Setup</w:t>
            </w:r>
            <w:r w:rsidR="00472E6A">
              <w:rPr>
                <w:noProof/>
                <w:webHidden/>
              </w:rPr>
              <w:tab/>
            </w:r>
            <w:r>
              <w:rPr>
                <w:noProof/>
                <w:webHidden/>
              </w:rPr>
              <w:fldChar w:fldCharType="begin"/>
            </w:r>
            <w:r w:rsidR="00472E6A">
              <w:rPr>
                <w:noProof/>
                <w:webHidden/>
              </w:rPr>
              <w:instrText xml:space="preserve"> PAGEREF _Toc332184434 \h </w:instrText>
            </w:r>
            <w:r>
              <w:rPr>
                <w:noProof/>
                <w:webHidden/>
              </w:rPr>
            </w:r>
            <w:r>
              <w:rPr>
                <w:noProof/>
                <w:webHidden/>
              </w:rPr>
              <w:fldChar w:fldCharType="separate"/>
            </w:r>
            <w:r w:rsidR="00113625">
              <w:rPr>
                <w:noProof/>
                <w:webHidden/>
              </w:rPr>
              <w:t>5</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35" w:history="1">
            <w:r w:rsidR="00472E6A" w:rsidRPr="00DE7105">
              <w:rPr>
                <w:rStyle w:val="Hyperlink"/>
                <w:noProof/>
              </w:rPr>
              <w:t>Decoding Tutorial</w:t>
            </w:r>
            <w:r w:rsidR="00472E6A">
              <w:rPr>
                <w:noProof/>
                <w:webHidden/>
              </w:rPr>
              <w:tab/>
            </w:r>
            <w:r>
              <w:rPr>
                <w:noProof/>
                <w:webHidden/>
              </w:rPr>
              <w:fldChar w:fldCharType="begin"/>
            </w:r>
            <w:r w:rsidR="00472E6A">
              <w:rPr>
                <w:noProof/>
                <w:webHidden/>
              </w:rPr>
              <w:instrText xml:space="preserve"> PAGEREF _Toc332184435 \h </w:instrText>
            </w:r>
            <w:r>
              <w:rPr>
                <w:noProof/>
                <w:webHidden/>
              </w:rPr>
            </w:r>
            <w:r>
              <w:rPr>
                <w:noProof/>
                <w:webHidden/>
              </w:rPr>
              <w:fldChar w:fldCharType="separate"/>
            </w:r>
            <w:r w:rsidR="00113625">
              <w:rPr>
                <w:noProof/>
                <w:webHidden/>
              </w:rPr>
              <w:t>11</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36" w:history="1">
            <w:r w:rsidR="00472E6A" w:rsidRPr="00DE7105">
              <w:rPr>
                <w:rStyle w:val="Hyperlink"/>
                <w:noProof/>
              </w:rPr>
              <w:t>Additional Features and Options</w:t>
            </w:r>
            <w:r w:rsidR="00472E6A">
              <w:rPr>
                <w:noProof/>
                <w:webHidden/>
              </w:rPr>
              <w:tab/>
            </w:r>
            <w:r>
              <w:rPr>
                <w:noProof/>
                <w:webHidden/>
              </w:rPr>
              <w:fldChar w:fldCharType="begin"/>
            </w:r>
            <w:r w:rsidR="00472E6A">
              <w:rPr>
                <w:noProof/>
                <w:webHidden/>
              </w:rPr>
              <w:instrText xml:space="preserve"> PAGEREF _Toc332184436 \h </w:instrText>
            </w:r>
            <w:r>
              <w:rPr>
                <w:noProof/>
                <w:webHidden/>
              </w:rPr>
            </w:r>
            <w:r>
              <w:rPr>
                <w:noProof/>
                <w:webHidden/>
              </w:rPr>
              <w:fldChar w:fldCharType="separate"/>
            </w:r>
            <w:r w:rsidR="00113625">
              <w:rPr>
                <w:noProof/>
                <w:webHidden/>
              </w:rPr>
              <w:t>14</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37" w:history="1">
            <w:r w:rsidR="00472E6A" w:rsidRPr="00DE7105">
              <w:rPr>
                <w:rStyle w:val="Hyperlink"/>
                <w:noProof/>
              </w:rPr>
              <w:t>Appendix A: Installed and Generated Files</w:t>
            </w:r>
            <w:r w:rsidR="00472E6A">
              <w:rPr>
                <w:noProof/>
                <w:webHidden/>
              </w:rPr>
              <w:tab/>
            </w:r>
            <w:r>
              <w:rPr>
                <w:noProof/>
                <w:webHidden/>
              </w:rPr>
              <w:fldChar w:fldCharType="begin"/>
            </w:r>
            <w:r w:rsidR="00472E6A">
              <w:rPr>
                <w:noProof/>
                <w:webHidden/>
              </w:rPr>
              <w:instrText xml:space="preserve"> PAGEREF _Toc332184437 \h </w:instrText>
            </w:r>
            <w:r>
              <w:rPr>
                <w:noProof/>
                <w:webHidden/>
              </w:rPr>
            </w:r>
            <w:r>
              <w:rPr>
                <w:noProof/>
                <w:webHidden/>
              </w:rPr>
              <w:fldChar w:fldCharType="separate"/>
            </w:r>
            <w:r w:rsidR="00113625">
              <w:rPr>
                <w:noProof/>
                <w:webHidden/>
              </w:rPr>
              <w:t>19</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38" w:history="1">
            <w:r w:rsidR="00472E6A" w:rsidRPr="00DE7105">
              <w:rPr>
                <w:rStyle w:val="Hyperlink"/>
                <w:noProof/>
              </w:rPr>
              <w:t>Appendix B:  The JT65 Protocol</w:t>
            </w:r>
            <w:r w:rsidR="00472E6A">
              <w:rPr>
                <w:noProof/>
                <w:webHidden/>
              </w:rPr>
              <w:tab/>
            </w:r>
            <w:r>
              <w:rPr>
                <w:noProof/>
                <w:webHidden/>
              </w:rPr>
              <w:fldChar w:fldCharType="begin"/>
            </w:r>
            <w:r w:rsidR="00472E6A">
              <w:rPr>
                <w:noProof/>
                <w:webHidden/>
              </w:rPr>
              <w:instrText xml:space="preserve"> PAGEREF _Toc332184438 \h </w:instrText>
            </w:r>
            <w:r>
              <w:rPr>
                <w:noProof/>
                <w:webHidden/>
              </w:rPr>
            </w:r>
            <w:r>
              <w:rPr>
                <w:noProof/>
                <w:webHidden/>
              </w:rPr>
              <w:fldChar w:fldCharType="separate"/>
            </w:r>
            <w:r w:rsidR="00113625">
              <w:rPr>
                <w:noProof/>
                <w:webHidden/>
              </w:rPr>
              <w:t>20</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39" w:history="1">
            <w:r w:rsidR="00472E6A" w:rsidRPr="00DE7105">
              <w:rPr>
                <w:rStyle w:val="Hyperlink"/>
                <w:noProof/>
              </w:rPr>
              <w:t>Appendix C:  Astronomical Calculations</w:t>
            </w:r>
            <w:r w:rsidR="00472E6A">
              <w:rPr>
                <w:noProof/>
                <w:webHidden/>
              </w:rPr>
              <w:tab/>
            </w:r>
            <w:r>
              <w:rPr>
                <w:noProof/>
                <w:webHidden/>
              </w:rPr>
              <w:fldChar w:fldCharType="begin"/>
            </w:r>
            <w:r w:rsidR="00472E6A">
              <w:rPr>
                <w:noProof/>
                <w:webHidden/>
              </w:rPr>
              <w:instrText xml:space="preserve"> PAGEREF _Toc332184439 \h </w:instrText>
            </w:r>
            <w:r>
              <w:rPr>
                <w:noProof/>
                <w:webHidden/>
              </w:rPr>
            </w:r>
            <w:r>
              <w:rPr>
                <w:noProof/>
                <w:webHidden/>
              </w:rPr>
              <w:fldChar w:fldCharType="separate"/>
            </w:r>
            <w:r w:rsidR="00113625">
              <w:rPr>
                <w:noProof/>
                <w:webHidden/>
              </w:rPr>
              <w:t>21</w:t>
            </w:r>
            <w:r>
              <w:rPr>
                <w:noProof/>
                <w:webHidden/>
              </w:rPr>
              <w:fldChar w:fldCharType="end"/>
            </w:r>
          </w:hyperlink>
        </w:p>
        <w:p w:rsidR="00472E6A" w:rsidRDefault="00DD61B0">
          <w:pPr>
            <w:pStyle w:val="TOC1"/>
            <w:tabs>
              <w:tab w:val="right" w:leader="dot" w:pos="9350"/>
            </w:tabs>
            <w:rPr>
              <w:rFonts w:eastAsiaTheme="minorEastAsia" w:cstheme="minorBidi"/>
              <w:noProof/>
              <w:sz w:val="22"/>
              <w:szCs w:val="22"/>
            </w:rPr>
          </w:pPr>
          <w:hyperlink w:anchor="_Toc332184440" w:history="1">
            <w:r w:rsidR="00472E6A" w:rsidRPr="00DE7105">
              <w:rPr>
                <w:rStyle w:val="Hyperlink"/>
                <w:noProof/>
              </w:rPr>
              <w:t>Appendix D:  Source Code</w:t>
            </w:r>
            <w:r w:rsidR="00472E6A">
              <w:rPr>
                <w:noProof/>
                <w:webHidden/>
              </w:rPr>
              <w:tab/>
            </w:r>
            <w:r>
              <w:rPr>
                <w:noProof/>
                <w:webHidden/>
              </w:rPr>
              <w:fldChar w:fldCharType="begin"/>
            </w:r>
            <w:r w:rsidR="00472E6A">
              <w:rPr>
                <w:noProof/>
                <w:webHidden/>
              </w:rPr>
              <w:instrText xml:space="preserve"> PAGEREF _Toc332184440 \h </w:instrText>
            </w:r>
            <w:r>
              <w:rPr>
                <w:noProof/>
                <w:webHidden/>
              </w:rPr>
            </w:r>
            <w:r>
              <w:rPr>
                <w:noProof/>
                <w:webHidden/>
              </w:rPr>
              <w:fldChar w:fldCharType="separate"/>
            </w:r>
            <w:r w:rsidR="00113625">
              <w:rPr>
                <w:noProof/>
                <w:webHidden/>
              </w:rPr>
              <w:t>22</w:t>
            </w:r>
            <w:r>
              <w:rPr>
                <w:noProof/>
                <w:webHidden/>
              </w:rPr>
              <w:fldChar w:fldCharType="end"/>
            </w:r>
          </w:hyperlink>
        </w:p>
        <w:p w:rsidR="00EE4BD0" w:rsidRDefault="00DD61B0">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32184432"/>
      <w:r>
        <w:lastRenderedPageBreak/>
        <w:t>Introduction</w:t>
      </w:r>
      <w:bookmarkEnd w:id="0"/>
    </w:p>
    <w:p w:rsidR="001900C5" w:rsidRDefault="00DD61B0" w:rsidP="0082263E">
      <w:hyperlink r:id="rId8"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for </w:t>
      </w:r>
      <w:r w:rsidR="001900C5">
        <w:t xml:space="preserve">amateur radio </w:t>
      </w:r>
      <w:r w:rsidR="0082263E" w:rsidRPr="008B1161">
        <w:t xml:space="preserve">communication </w:t>
      </w:r>
      <w:r w:rsidR="00FB1D4B">
        <w:t>using</w:t>
      </w:r>
      <w:r w:rsidR="001900C5">
        <w:t xml:space="preserve"> low power or when </w:t>
      </w:r>
      <w:r w:rsidR="00FB1D4B">
        <w:t xml:space="preserve">(for some other reason) </w:t>
      </w:r>
      <w:r w:rsidR="001900C5">
        <w:t xml:space="preserve">signals </w:t>
      </w:r>
      <w:r w:rsidR="00FB1D4B">
        <w:t xml:space="preserve">are </w:t>
      </w:r>
      <w:r w:rsidR="001900C5">
        <w:t xml:space="preserve">weak.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1900C5">
        <w:t xml:space="preserve"> is an experimental</w:t>
      </w:r>
      <w:r w:rsidR="00483195">
        <w:t xml:space="preserve"> branch </w:t>
      </w:r>
      <w:r w:rsidR="001900C5">
        <w:t xml:space="preserve">of the earlier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 xml:space="preserve">offers </w:t>
      </w:r>
      <w:r>
        <w:t xml:space="preserve">the new mode </w:t>
      </w:r>
      <w:r w:rsidRPr="00483195">
        <w:t xml:space="preserve">JT9, designed especially for use on the </w:t>
      </w:r>
      <w:r>
        <w:t xml:space="preserve">HF, </w:t>
      </w:r>
      <w:r w:rsidRPr="00483195">
        <w:t>MF</w:t>
      </w:r>
      <w:r>
        <w:t>,</w:t>
      </w:r>
      <w:r w:rsidRPr="00483195">
        <w:t xml:space="preserve"> and LF bands.  JT9 shares many characteristics with the modes JT65 and JT4</w:t>
      </w:r>
      <w:r>
        <w:t xml:space="preserve"> made popular in </w:t>
      </w:r>
      <w:r w:rsidRPr="00483195">
        <w:rPr>
          <w:i/>
        </w:rPr>
        <w:t>WSJT</w:t>
      </w:r>
      <w:r w:rsidRPr="00483195">
        <w:t xml:space="preserve">.  All three are designed for making </w:t>
      </w:r>
      <w:r>
        <w:t xml:space="preserve">minimal </w:t>
      </w:r>
      <w:r w:rsidRPr="00483195">
        <w:t xml:space="preserve">QSOs under extreme weak-signal conditions.  They use nearly identical message structure and source encoding.  JT65 is used for EME on the VHF/UHF bands, and for worldwide QRP communication at HF.  JT4 is used mainly on the microwave bands. In contrast, JT9 is optimized for </w:t>
      </w:r>
      <w:r>
        <w:t xml:space="preserve">HF and lower frequencies, especially </w:t>
      </w:r>
      <w:r w:rsidRPr="00483195">
        <w:t xml:space="preserve">the 1.8 MHz, 472 kHz, and 137 kHz bands.  </w:t>
      </w:r>
      <w:r>
        <w:t xml:space="preserve">JT9 is about 2 dB more sensitive than JT65A </w:t>
      </w:r>
      <w:r w:rsidRPr="00483195">
        <w:t>while using less than 10% of the bandwidth.</w:t>
      </w:r>
    </w:p>
    <w:p w:rsidR="00483195" w:rsidRPr="00483195" w:rsidRDefault="00483195" w:rsidP="00483195">
      <w:r w:rsidRPr="00483195">
        <w:t xml:space="preserve">JT9 offers five choices for the duration of timed T/R sequences: submodes JT9-1, </w:t>
      </w:r>
      <w:r>
        <w:t xml:space="preserve">   </w:t>
      </w:r>
      <w:r w:rsidRPr="00483195">
        <w:t xml:space="preserve">JT9-2, JT9-5, JT9-10, and JT9-30 use 1, 2, 5, 10, and 30 minutes, respectively.  </w:t>
      </w:r>
      <w:r w:rsidR="00C57AC6">
        <w:t xml:space="preserve">Even with JT9-1 a minimal QSO takes 5 </w:t>
      </w:r>
      <w:proofErr w:type="spellStart"/>
      <w:proofErr w:type="gramStart"/>
      <w:r w:rsidR="00C57AC6">
        <w:t>ot</w:t>
      </w:r>
      <w:proofErr w:type="spellEnd"/>
      <w:proofErr w:type="gramEnd"/>
      <w:r w:rsidR="00C57AC6">
        <w:t xml:space="preserve"> 6 minutes, so for </w:t>
      </w:r>
      <w:r>
        <w:t xml:space="preserve">obvious reasons JT9-1 is the </w:t>
      </w:r>
      <w:r w:rsidR="006D42EA">
        <w:t>preferred s</w:t>
      </w:r>
      <w:r w:rsidR="00C57AC6">
        <w:t>ubmode under most circumstances.</w:t>
      </w:r>
      <w:r w:rsidR="006D42EA">
        <w:t xml:space="preserve"> </w:t>
      </w:r>
      <w:r w:rsidR="00C57AC6">
        <w:t xml:space="preserve"> T</w:t>
      </w:r>
      <w:r w:rsidR="006D42EA">
        <w:t>he s</w:t>
      </w:r>
      <w:r w:rsidRPr="00483195">
        <w:t xml:space="preserve">ub-modes with longer transmissions trade reduced throughput for smaller bandwidth and increased sensitivity.  The slowest sub-mode, JT9-30, has total bandwidth 0.4 Hz and operates at signal-to-noise </w:t>
      </w:r>
      <w:r w:rsidR="006D42EA">
        <w:t>ratios as low as –</w:t>
      </w:r>
      <w:r w:rsidRPr="00483195">
        <w:t xml:space="preserve">40 dB measured in the standard 2.5 kHz reference bandwidth.  </w:t>
      </w:r>
      <w:r w:rsidR="00C57AC6">
        <w:t xml:space="preserve">It requires very stable oscillators in both transmitter and receiver.  </w:t>
      </w:r>
      <w:r w:rsidRPr="00483195">
        <w:t>JT9-1 is the recommended submode unless you really need the additional sensitivity of a slower mode.</w:t>
      </w:r>
    </w:p>
    <w:p w:rsidR="00526E73" w:rsidRDefault="006D42EA" w:rsidP="0082263E">
      <w:pPr>
        <w:pStyle w:val="Heading1"/>
      </w:pPr>
      <w:bookmarkStart w:id="1" w:name="_Toc332184433"/>
      <w:r>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the Microsoft Windows</w:t>
      </w:r>
      <w:r>
        <w:t>/XP or later</w:t>
      </w:r>
      <w:r w:rsidRPr="006D42EA">
        <w:t xml:space="preserve"> operating system</w:t>
      </w:r>
      <w:r>
        <w:t>. (</w:t>
      </w:r>
      <w:r w:rsidRPr="006D42EA">
        <w:rPr>
          <w:i/>
        </w:rPr>
        <w:t>WSJT-X</w:t>
      </w:r>
      <w:r>
        <w:t xml:space="preserve"> also runs under Linux, but we do not yet provide a click-to-install package.</w:t>
      </w:r>
      <w:r w:rsidR="00FF3992">
        <w:t xml:space="preserve">  See Appendix B.</w:t>
      </w:r>
      <w:r>
        <w:t>)</w:t>
      </w:r>
    </w:p>
    <w:p w:rsidR="006D42EA" w:rsidRPr="006D42EA" w:rsidRDefault="00FF3992" w:rsidP="006D42EA">
      <w:pPr>
        <w:numPr>
          <w:ilvl w:val="0"/>
          <w:numId w:val="5"/>
        </w:numPr>
      </w:pPr>
      <w:r>
        <w:t xml:space="preserve">1.5 GHz </w:t>
      </w:r>
      <w:r w:rsidR="006D42EA" w:rsidRPr="006D42EA">
        <w:t xml:space="preserve">or faster CPU and </w:t>
      </w:r>
      <w:r w:rsidR="006D42EA">
        <w:t xml:space="preserve">512 </w:t>
      </w:r>
      <w:r w:rsidR="006D42EA" w:rsidRPr="006D42EA">
        <w:t>MB of available RAM</w:t>
      </w:r>
    </w:p>
    <w:p w:rsidR="006D42EA" w:rsidRPr="006D42EA" w:rsidRDefault="006D42EA" w:rsidP="006D42EA">
      <w:pPr>
        <w:numPr>
          <w:ilvl w:val="0"/>
          <w:numId w:val="5"/>
        </w:numPr>
      </w:pPr>
      <w:r w:rsidRPr="006D42EA">
        <w:t>Monitor with at least 800 x 600 resolution (more is better)</w:t>
      </w:r>
    </w:p>
    <w:p w:rsidR="006D42EA" w:rsidRPr="006D42EA" w:rsidRDefault="006D42EA" w:rsidP="006D42EA">
      <w:pPr>
        <w:numPr>
          <w:ilvl w:val="0"/>
          <w:numId w:val="5"/>
        </w:numPr>
      </w:pPr>
      <w:r w:rsidRPr="006D42EA">
        <w:t>Sound card 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p>
    <w:p w:rsidR="006D42EA" w:rsidRPr="006D42EA" w:rsidRDefault="006D42EA" w:rsidP="006D42EA">
      <w:pPr>
        <w:numPr>
          <w:ilvl w:val="0"/>
          <w:numId w:val="5"/>
        </w:numPr>
      </w:pPr>
      <w:r w:rsidRPr="006D42EA">
        <w:lastRenderedPageBreak/>
        <w:t xml:space="preserve">Audio connections between transceiver and sound card  </w:t>
      </w:r>
    </w:p>
    <w:p w:rsidR="006D42EA" w:rsidRPr="006D42EA" w:rsidRDefault="006D42EA" w:rsidP="006D42EA">
      <w:pPr>
        <w:numPr>
          <w:ilvl w:val="0"/>
          <w:numId w:val="5"/>
        </w:numPr>
      </w:pPr>
      <w:r w:rsidRPr="006D42EA">
        <w:t>A means for synchronizing your computer clock to UTC</w:t>
      </w:r>
      <w:r w:rsidR="00AF3FA4">
        <w:t xml:space="preserve">.  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9"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AF3FA4" w:rsidP="0082263E">
      <w:pPr>
        <w:pStyle w:val="Heading1"/>
      </w:pPr>
      <w:bookmarkStart w:id="2" w:name="_Toc332184434"/>
      <w:r>
        <w:t>Quick-</w:t>
      </w:r>
      <w:proofErr w:type="gramStart"/>
      <w:r>
        <w:t xml:space="preserve">Start </w:t>
      </w:r>
      <w:r w:rsidR="00DB5736">
        <w:t xml:space="preserve"> Ins</w:t>
      </w:r>
      <w:r w:rsidR="00607BE5">
        <w:t>ta</w:t>
      </w:r>
      <w:r w:rsidR="00DB5736">
        <w:t>llation</w:t>
      </w:r>
      <w:proofErr w:type="gramEnd"/>
      <w:r w:rsidR="00DB5736">
        <w:t xml:space="preserve"> and </w:t>
      </w:r>
      <w:r w:rsidR="00607BE5">
        <w:t xml:space="preserve">JT9 </w:t>
      </w:r>
      <w:r w:rsidR="002E26F5">
        <w:t>Setup</w:t>
      </w:r>
      <w:bookmarkEnd w:id="2"/>
      <w:r w:rsidR="00607BE5">
        <w:t xml:space="preserve"> </w:t>
      </w:r>
    </w:p>
    <w:p w:rsidR="00AF3FA4" w:rsidRPr="00AF3FA4" w:rsidRDefault="00AF3FA4" w:rsidP="00AF3FA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0"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the downloaded file and follow the installation instructions.  Install WSJT-X into its own directory (the suggested default is C:\WSJTX) rather than the conventional C:\Program Files\WSJTX.</w:t>
      </w:r>
    </w:p>
    <w:p w:rsidR="00AF3FA4" w:rsidRPr="00AF3FA4" w:rsidRDefault="00AF3FA4" w:rsidP="00AF3FA4">
      <w:pPr>
        <w:numPr>
          <w:ilvl w:val="0"/>
          <w:numId w:val="6"/>
        </w:numPr>
        <w:spacing w:after="120" w:afterAutospacing="0"/>
        <w:rPr>
          <w:rFonts w:eastAsia="Times New Roman"/>
        </w:rPr>
      </w:pPr>
      <w:r w:rsidRPr="00AF3FA4">
        <w:rPr>
          <w:rFonts w:eastAsia="Times New Roman"/>
        </w:rPr>
        <w:t xml:space="preserve">Start WSJT-X and Select </w:t>
      </w:r>
      <w:r w:rsidRPr="00AF3FA4">
        <w:rPr>
          <w:rFonts w:eastAsia="Times New Roman"/>
          <w:b/>
          <w:bCs/>
        </w:rPr>
        <w:t xml:space="preserve">Options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Pr="00AF3FA4">
        <w:rPr>
          <w:rFonts w:eastAsia="Times New Roman"/>
        </w:rPr>
        <w:t xml:space="preserve">locator, and set the remaining parameters as required for your station.  Click </w:t>
      </w:r>
      <w:r w:rsidRPr="00AF3FA4">
        <w:rPr>
          <w:rFonts w:eastAsia="Times New Roman"/>
          <w:b/>
        </w:rPr>
        <w:t>OK</w:t>
      </w:r>
      <w:r w:rsidRPr="00AF3FA4">
        <w:rPr>
          <w:rFonts w:eastAsia="Times New Roman"/>
        </w:rPr>
        <w:t xml:space="preserve"> to dismiss the </w:t>
      </w:r>
      <w:r w:rsidRPr="00AF3FA4">
        <w:rPr>
          <w:rFonts w:eastAsia="Times New Roman"/>
          <w:b/>
        </w:rPr>
        <w:t xml:space="preserve">Options </w:t>
      </w:r>
      <w:r w:rsidRPr="00AF3FA4">
        <w:rPr>
          <w:rFonts w:eastAsia="Times New Roman"/>
        </w:rPr>
        <w:t>window.</w:t>
      </w:r>
    </w:p>
    <w:p w:rsidR="00AF3FA4" w:rsidRPr="00AF3FA4" w:rsidRDefault="00AF3FA4" w:rsidP="00AF3FA4">
      <w:pPr>
        <w:spacing w:after="120" w:afterAutospacing="0"/>
        <w:ind w:left="1440"/>
        <w:rPr>
          <w:rFonts w:eastAsia="Times New Roman"/>
        </w:rPr>
      </w:pPr>
      <w:r w:rsidRPr="00AF3FA4">
        <w:rPr>
          <w:rFonts w:eastAsia="Times New Roman"/>
          <w:noProof/>
        </w:rPr>
        <w:drawing>
          <wp:inline distT="0" distB="0" distL="0" distR="0">
            <wp:extent cx="4181475" cy="40434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a.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81475" cy="4043446"/>
                    </a:xfrm>
                    <a:prstGeom prst="rect">
                      <a:avLst/>
                    </a:prstGeom>
                  </pic:spPr>
                </pic:pic>
              </a:graphicData>
            </a:graphic>
          </wp:inline>
        </w:drawing>
      </w:r>
    </w:p>
    <w:p w:rsidR="00AF3FA4" w:rsidRPr="00AF3FA4" w:rsidRDefault="00AF3FA4" w:rsidP="00AF3FA4">
      <w:pPr>
        <w:spacing w:after="120" w:afterAutospacing="0"/>
        <w:ind w:left="360"/>
        <w:rPr>
          <w:rFonts w:eastAsia="Times New Roman"/>
        </w:rPr>
      </w:pPr>
    </w:p>
    <w:p w:rsidR="00AF3FA4" w:rsidRPr="00AF3FA4" w:rsidRDefault="00AF3FA4" w:rsidP="00AF3FA4">
      <w:pPr>
        <w:spacing w:after="120" w:afterAutospacing="0"/>
        <w:ind w:left="360"/>
        <w:rPr>
          <w:rFonts w:eastAsia="Times New Roman"/>
        </w:rPr>
      </w:pPr>
    </w:p>
    <w:p w:rsidR="00DB5736" w:rsidRDefault="00FF3992" w:rsidP="00AF3FA4">
      <w:pPr>
        <w:numPr>
          <w:ilvl w:val="0"/>
          <w:numId w:val="6"/>
        </w:numPr>
        <w:spacing w:after="120" w:afterAutospacing="0"/>
        <w:ind w:left="360"/>
        <w:rPr>
          <w:rFonts w:eastAsia="Times New Roman"/>
        </w:rPr>
      </w:pPr>
      <w:r>
        <w:rPr>
          <w:rFonts w:eastAsia="Times New Roman"/>
        </w:rPr>
        <w:t>I</w:t>
      </w:r>
      <w:r w:rsidRPr="00AF3FA4">
        <w:rPr>
          <w:rFonts w:eastAsia="Times New Roman"/>
        </w:rPr>
        <w:t>f necessary</w:t>
      </w:r>
      <w:r>
        <w:rPr>
          <w:rFonts w:eastAsia="Times New Roman"/>
        </w:rPr>
        <w:t>,</w:t>
      </w:r>
      <w:r w:rsidRPr="00AF3FA4">
        <w:rPr>
          <w:rFonts w:eastAsia="Times New Roman"/>
        </w:rPr>
        <w:t xml:space="preserve"> click the </w:t>
      </w:r>
      <w:r w:rsidRPr="00AF3FA4">
        <w:rPr>
          <w:rFonts w:eastAsia="Times New Roman"/>
          <w:b/>
        </w:rPr>
        <w:t>Stop</w:t>
      </w:r>
      <w:r w:rsidRPr="00AF3FA4">
        <w:rPr>
          <w:rFonts w:eastAsia="Times New Roman"/>
        </w:rPr>
        <w:t xml:space="preserve"> button on the main window to halt any data acquisition</w:t>
      </w:r>
      <w:r w:rsidRPr="00DB5736">
        <w:rPr>
          <w:rFonts w:eastAsia="Times New Roman"/>
        </w:rPr>
        <w:t xml:space="preserve"> </w:t>
      </w:r>
      <w:r w:rsidR="00AF3FA4" w:rsidRPr="00DB5736">
        <w:rPr>
          <w:rFonts w:eastAsia="Times New Roman"/>
        </w:rPr>
        <w:t xml:space="preserve">Select </w:t>
      </w:r>
      <w:proofErr w:type="spellStart"/>
      <w:r w:rsidR="00AF3FA4" w:rsidRPr="00DB5736">
        <w:rPr>
          <w:rFonts w:eastAsia="Times New Roman"/>
        </w:rPr>
        <w:t>submode</w:t>
      </w:r>
      <w:proofErr w:type="spellEnd"/>
      <w:r w:rsidR="00AF3FA4" w:rsidRPr="00DB5736">
        <w:rPr>
          <w:rFonts w:eastAsia="Times New Roman"/>
        </w:rPr>
        <w:t xml:space="preserve"> </w:t>
      </w:r>
      <w:r w:rsidR="00AF3FA4" w:rsidRPr="00DB5736">
        <w:rPr>
          <w:rFonts w:eastAsia="Times New Roman"/>
          <w:b/>
        </w:rPr>
        <w:t>JT9-1</w:t>
      </w:r>
      <w:r w:rsidR="00AF3FA4" w:rsidRPr="00DB5736">
        <w:rPr>
          <w:rFonts w:eastAsia="Times New Roman"/>
        </w:rPr>
        <w:t xml:space="preserve"> from the </w:t>
      </w:r>
      <w:r w:rsidR="00AF3FA4" w:rsidRPr="00DB5736">
        <w:rPr>
          <w:rFonts w:eastAsia="Times New Roman"/>
          <w:b/>
        </w:rPr>
        <w:t>Mode</w:t>
      </w:r>
      <w:r w:rsidR="00AF3FA4" w:rsidRPr="00DB5736">
        <w:rPr>
          <w:rFonts w:eastAsia="Times New Roman"/>
        </w:rPr>
        <w:t xml:space="preserve"> menu and </w:t>
      </w:r>
      <w:r w:rsidR="00AF3FA4" w:rsidRPr="00DB5736">
        <w:rPr>
          <w:rFonts w:eastAsia="Times New Roman"/>
          <w:b/>
        </w:rPr>
        <w:t>Normal</w:t>
      </w:r>
      <w:r w:rsidR="00AF3FA4" w:rsidRPr="00DB5736">
        <w:rPr>
          <w:rFonts w:eastAsia="Times New Roman"/>
        </w:rPr>
        <w:t xml:space="preserve"> from the </w:t>
      </w:r>
      <w:r w:rsidR="00AF3FA4" w:rsidRPr="00DB5736">
        <w:rPr>
          <w:rFonts w:eastAsia="Times New Roman"/>
          <w:b/>
        </w:rPr>
        <w:t>Decode</w:t>
      </w:r>
      <w:r w:rsidR="00AF3FA4" w:rsidRPr="00DB5736">
        <w:rPr>
          <w:rFonts w:eastAsia="Times New Roman"/>
        </w:rPr>
        <w:t xml:space="preserve"> menu.  On the Wide Graph window select </w:t>
      </w:r>
      <w:r w:rsidR="00AF3FA4" w:rsidRPr="00DB5736">
        <w:rPr>
          <w:rFonts w:eastAsia="Times New Roman"/>
          <w:b/>
        </w:rPr>
        <w:t>JT9 Sync</w:t>
      </w:r>
      <w:r w:rsidR="00AF3FA4" w:rsidRPr="00DB5736">
        <w:rPr>
          <w:rFonts w:eastAsia="Times New Roman"/>
        </w:rPr>
        <w:t xml:space="preserve"> (rather than </w:t>
      </w:r>
      <w:r w:rsidR="00AF3FA4" w:rsidRPr="00DB5736">
        <w:rPr>
          <w:rFonts w:eastAsia="Times New Roman"/>
          <w:b/>
        </w:rPr>
        <w:t>Current</w:t>
      </w:r>
      <w:r w:rsidR="00AF3FA4" w:rsidRPr="00DB5736">
        <w:rPr>
          <w:rFonts w:eastAsia="Times New Roman"/>
        </w:rPr>
        <w:t xml:space="preserve"> or </w:t>
      </w:r>
      <w:r w:rsidR="00AF3FA4" w:rsidRPr="00DB5736">
        <w:rPr>
          <w:rFonts w:eastAsia="Times New Roman"/>
          <w:b/>
        </w:rPr>
        <w:t>Cumulative</w:t>
      </w:r>
      <w:r w:rsidR="00AF3FA4" w:rsidRPr="00DB5736">
        <w:rPr>
          <w:rFonts w:eastAsia="Times New Roman"/>
        </w:rPr>
        <w:t xml:space="preserve">) for data display.  Select </w:t>
      </w:r>
      <w:r w:rsidR="00AF3FA4" w:rsidRPr="00DB5736">
        <w:rPr>
          <w:rFonts w:eastAsia="Times New Roman"/>
          <w:b/>
        </w:rPr>
        <w:t>Tab 2</w:t>
      </w:r>
      <w:r w:rsidR="00AF3FA4" w:rsidRPr="00DB5736">
        <w:rPr>
          <w:rFonts w:eastAsia="Times New Roman"/>
        </w:rPr>
        <w:t xml:space="preserve"> (just below the </w:t>
      </w:r>
      <w:r w:rsidR="00AF3FA4" w:rsidRPr="00DB5736">
        <w:rPr>
          <w:rFonts w:eastAsia="Times New Roman"/>
          <w:b/>
        </w:rPr>
        <w:t>Erase</w:t>
      </w:r>
      <w:r w:rsidR="00AF3FA4" w:rsidRPr="00DB5736">
        <w:rPr>
          <w:rFonts w:eastAsia="Times New Roman"/>
        </w:rPr>
        <w:t xml:space="preserve"> button</w:t>
      </w:r>
      <w:r>
        <w:rPr>
          <w:rFonts w:eastAsia="Times New Roman"/>
        </w:rPr>
        <w:t xml:space="preserve"> on the main window</w:t>
      </w:r>
      <w:r w:rsidR="00AF3FA4" w:rsidRPr="00DB5736">
        <w:rPr>
          <w:rFonts w:eastAsia="Times New Roman"/>
        </w:rPr>
        <w:t xml:space="preserve">) to choose the alternative set of controls for generating and selecting messages to be transmitted.  Then select </w:t>
      </w:r>
      <w:r w:rsidR="00AF3FA4" w:rsidRPr="00DB5736">
        <w:rPr>
          <w:rFonts w:eastAsia="Times New Roman"/>
          <w:b/>
        </w:rPr>
        <w:t>File | Open</w:t>
      </w:r>
      <w:r w:rsidR="00AF3FA4" w:rsidRPr="00DB5736">
        <w:rPr>
          <w:rFonts w:eastAsia="Times New Roman"/>
        </w:rPr>
        <w:t xml:space="preserve">, navigate to directory …\Save\Samples under your WSJT-X installation directory, and open the example file 130228_2158.wav.  You should see something like the screen shots below and on the next page.  </w:t>
      </w:r>
    </w:p>
    <w:p w:rsidR="00AF3FA4" w:rsidRPr="00DB5736" w:rsidRDefault="00AF3FA4" w:rsidP="00DB5736">
      <w:pPr>
        <w:spacing w:after="120" w:afterAutospacing="0"/>
        <w:ind w:left="360"/>
        <w:rPr>
          <w:rFonts w:eastAsia="Times New Roman"/>
        </w:rPr>
      </w:pPr>
      <w:r w:rsidRPr="00AF3FA4">
        <w:rPr>
          <w:rFonts w:eastAsia="Times New Roman"/>
          <w:noProof/>
        </w:rPr>
        <w:drawing>
          <wp:inline distT="0" distB="0" distL="0" distR="0">
            <wp:extent cx="5943600" cy="27457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c.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745740"/>
                    </a:xfrm>
                    <a:prstGeom prst="rect">
                      <a:avLst/>
                    </a:prstGeom>
                  </pic:spPr>
                </pic:pic>
              </a:graphicData>
            </a:graphic>
          </wp:inline>
        </w:drawing>
      </w:r>
    </w:p>
    <w:p w:rsidR="00DB5736" w:rsidRDefault="00DB5736" w:rsidP="005862FB">
      <w:pPr>
        <w:spacing w:after="120" w:afterAutospacing="0"/>
        <w:ind w:left="360"/>
        <w:rPr>
          <w:rFonts w:eastAsia="Times New Roman"/>
        </w:rPr>
      </w:pPr>
      <w:r w:rsidRPr="00AF3FA4">
        <w:rPr>
          <w:rFonts w:eastAsia="Times New Roman"/>
        </w:rPr>
        <w:t xml:space="preserve">Notice </w:t>
      </w:r>
      <w:r w:rsidR="00FF3992">
        <w:rPr>
          <w:rFonts w:eastAsia="Times New Roman"/>
        </w:rPr>
        <w:t xml:space="preserve">the green, red, and blue markers </w:t>
      </w:r>
      <w:r w:rsidRPr="00AF3FA4">
        <w:rPr>
          <w:rFonts w:eastAsia="Times New Roman"/>
        </w:rPr>
        <w:t>on the waterfall frequency scale</w:t>
      </w:r>
      <w:r w:rsidR="00FF3992">
        <w:rPr>
          <w:rFonts w:eastAsia="Times New Roman"/>
        </w:rPr>
        <w:t xml:space="preserve">.  Decoding in JT9 mode takes place at the end of a receive sequence and is organized in two stages.  The first decodes </w:t>
      </w:r>
      <w:r w:rsidR="005862FB">
        <w:rPr>
          <w:rFonts w:eastAsia="Times New Roman"/>
        </w:rPr>
        <w:t xml:space="preserve">are </w:t>
      </w:r>
      <w:r w:rsidR="00FF3992">
        <w:rPr>
          <w:rFonts w:eastAsia="Times New Roman"/>
        </w:rPr>
        <w:t>at the selected Rx frequency indicated by the green marker</w:t>
      </w:r>
      <w:r w:rsidR="005862FB">
        <w:rPr>
          <w:rFonts w:eastAsia="Times New Roman"/>
        </w:rPr>
        <w:t>.  These appear in the both the left (“QSO Frequency”) and right (“Band Activity”) text windows</w:t>
      </w:r>
      <w:r w:rsidR="00FF3992">
        <w:rPr>
          <w:rFonts w:eastAsia="Times New Roman"/>
        </w:rPr>
        <w:t xml:space="preserve">.  </w:t>
      </w:r>
      <w:r w:rsidR="005862FB">
        <w:rPr>
          <w:rFonts w:eastAsia="Times New Roman"/>
        </w:rPr>
        <w:t xml:space="preserve">The decoder then finds and decodes </w:t>
      </w:r>
      <w:proofErr w:type="spellStart"/>
      <w:r w:rsidR="005862FB">
        <w:rPr>
          <w:rFonts w:eastAsia="Times New Roman"/>
        </w:rPr>
        <w:t>att</w:t>
      </w:r>
      <w:proofErr w:type="spellEnd"/>
      <w:r w:rsidR="005862FB">
        <w:rPr>
          <w:rFonts w:eastAsia="Times New Roman"/>
        </w:rPr>
        <w:t xml:space="preserve"> JT9 signals between the blue markers at frequencies </w:t>
      </w:r>
      <w:r w:rsidR="005862FB" w:rsidRPr="00AF3FA4">
        <w:rPr>
          <w:rFonts w:eastAsia="Times New Roman"/>
          <w:b/>
        </w:rPr>
        <w:t>f</w:t>
      </w:r>
      <w:r w:rsidR="005862FB">
        <w:rPr>
          <w:rFonts w:eastAsia="Times New Roman"/>
          <w:b/>
        </w:rPr>
        <w:t xml:space="preserve"> </w:t>
      </w:r>
      <w:r w:rsidR="005862FB" w:rsidRPr="00AF3FA4">
        <w:rPr>
          <w:rFonts w:eastAsia="Times New Roman"/>
          <w:b/>
        </w:rPr>
        <w:t xml:space="preserve">Min </w:t>
      </w:r>
      <w:r w:rsidR="005862FB" w:rsidRPr="00AF3FA4">
        <w:rPr>
          <w:rFonts w:eastAsia="Times New Roman"/>
        </w:rPr>
        <w:t xml:space="preserve">and </w:t>
      </w:r>
      <w:r w:rsidR="005862FB" w:rsidRPr="00AF3FA4">
        <w:rPr>
          <w:rFonts w:eastAsia="Times New Roman"/>
          <w:b/>
        </w:rPr>
        <w:t>f</w:t>
      </w:r>
      <w:r w:rsidR="005862FB">
        <w:rPr>
          <w:rFonts w:eastAsia="Times New Roman"/>
          <w:b/>
        </w:rPr>
        <w:t xml:space="preserve"> Max. </w:t>
      </w:r>
      <w:r w:rsidRPr="00AF3FA4">
        <w:rPr>
          <w:rFonts w:eastAsia="Times New Roman"/>
        </w:rPr>
        <w:t xml:space="preserve">The normal wideband </w:t>
      </w:r>
      <w:r w:rsidR="005862FB">
        <w:rPr>
          <w:rFonts w:eastAsia="Times New Roman"/>
        </w:rPr>
        <w:t xml:space="preserve">decoding </w:t>
      </w:r>
      <w:r w:rsidRPr="00AF3FA4">
        <w:rPr>
          <w:rFonts w:eastAsia="Times New Roman"/>
        </w:rPr>
        <w:t xml:space="preserve">range is 1000 – 2000 Hz, but you can move the limits using the </w:t>
      </w:r>
      <w:r w:rsidRPr="00AF3FA4">
        <w:rPr>
          <w:rFonts w:eastAsia="Times New Roman"/>
          <w:b/>
        </w:rPr>
        <w:t>f</w:t>
      </w:r>
      <w:r>
        <w:rPr>
          <w:rFonts w:eastAsia="Times New Roman"/>
          <w:b/>
        </w:rPr>
        <w:t xml:space="preserve"> </w:t>
      </w:r>
      <w:r w:rsidRPr="00AF3FA4">
        <w:rPr>
          <w:rFonts w:eastAsia="Times New Roman"/>
          <w:b/>
        </w:rPr>
        <w:t xml:space="preserve">Min </w:t>
      </w:r>
      <w:proofErr w:type="gramStart"/>
      <w:r w:rsidRPr="00AF3FA4">
        <w:rPr>
          <w:rFonts w:eastAsia="Times New Roman"/>
        </w:rPr>
        <w:t xml:space="preserve">and </w:t>
      </w:r>
      <w:r w:rsidR="005862FB">
        <w:rPr>
          <w:rFonts w:eastAsia="Times New Roman"/>
        </w:rPr>
        <w:t xml:space="preserve"> </w:t>
      </w:r>
      <w:r w:rsidRPr="00AF3FA4">
        <w:rPr>
          <w:rFonts w:eastAsia="Times New Roman"/>
          <w:b/>
        </w:rPr>
        <w:t>f</w:t>
      </w:r>
      <w:proofErr w:type="gramEnd"/>
      <w:r>
        <w:rPr>
          <w:rFonts w:eastAsia="Times New Roman"/>
          <w:b/>
        </w:rPr>
        <w:t xml:space="preserve"> </w:t>
      </w:r>
      <w:r w:rsidRPr="00AF3FA4">
        <w:rPr>
          <w:rFonts w:eastAsia="Times New Roman"/>
          <w:b/>
        </w:rPr>
        <w:t xml:space="preserve">Max </w:t>
      </w:r>
      <w:r w:rsidRPr="00AF3FA4">
        <w:rPr>
          <w:rFonts w:eastAsia="Times New Roman"/>
        </w:rPr>
        <w:t>spinner controls.</w:t>
      </w:r>
      <w:r w:rsidR="005862FB">
        <w:rPr>
          <w:rFonts w:eastAsia="Times New Roman"/>
        </w:rPr>
        <w:t xml:space="preserve">  The red marker indicates the </w:t>
      </w:r>
      <w:proofErr w:type="spellStart"/>
      <w:proofErr w:type="gramStart"/>
      <w:r w:rsidR="005862FB">
        <w:rPr>
          <w:rFonts w:eastAsia="Times New Roman"/>
        </w:rPr>
        <w:t>Tx</w:t>
      </w:r>
      <w:proofErr w:type="spellEnd"/>
      <w:proofErr w:type="gramEnd"/>
      <w:r w:rsidR="005862FB">
        <w:rPr>
          <w:rFonts w:eastAsia="Times New Roman"/>
        </w:rPr>
        <w:t xml:space="preserve"> frequency.</w:t>
      </w:r>
    </w:p>
    <w:p w:rsidR="00AF3FA4" w:rsidRDefault="00AF3FA4" w:rsidP="00AF3FA4">
      <w:pPr>
        <w:spacing w:after="120" w:afterAutospacing="0"/>
        <w:ind w:left="360"/>
        <w:rPr>
          <w:rFonts w:eastAsia="Times New Roman"/>
        </w:rPr>
      </w:pPr>
      <w:r w:rsidRPr="00AF3FA4">
        <w:rPr>
          <w:rFonts w:eastAsia="Times New Roman"/>
          <w:noProof/>
        </w:rPr>
        <w:lastRenderedPageBreak/>
        <w:drawing>
          <wp:inline distT="0" distB="0" distL="0" distR="0">
            <wp:extent cx="5943600" cy="41262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d.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126230"/>
                    </a:xfrm>
                    <a:prstGeom prst="rect">
                      <a:avLst/>
                    </a:prstGeom>
                  </pic:spPr>
                </pic:pic>
              </a:graphicData>
            </a:graphic>
          </wp:inline>
        </w:drawing>
      </w:r>
    </w:p>
    <w:p w:rsidR="005862FB" w:rsidRPr="005862FB" w:rsidRDefault="005862FB" w:rsidP="005862FB">
      <w:pPr>
        <w:pStyle w:val="ListParagraph"/>
        <w:numPr>
          <w:ilvl w:val="0"/>
          <w:numId w:val="6"/>
        </w:numPr>
        <w:spacing w:after="120" w:afterAutospacing="0"/>
        <w:rPr>
          <w:rFonts w:eastAsia="Times New Roman"/>
        </w:rPr>
      </w:pPr>
      <w:r w:rsidRPr="005862FB">
        <w:rPr>
          <w:rFonts w:eastAsia="Times New Roman"/>
        </w:rPr>
        <w:t>Note that two JT9 signals have been decoded: KF7JGF is calling CQ, and G4HSK is responding to a CQ from K1JT.  These signals are visible on the waterfall near audio frequencies 1140 and 1238 Hz, respectively.  At SNR = –25 dB, the signal from G4HSK is close to the minimum for reliable decoding.  The strong, wide signal between about 1400 and 1800 Hz is some other data mode; the JT9 decoder will spend some time trying to make sense of it, and will then ignore it.  The KF7JGF signal is highlighted in green because he is calling CQ.  The signal from G4HSK is highlighted in red because it is directed to “</w:t>
      </w:r>
      <w:proofErr w:type="spellStart"/>
      <w:r w:rsidRPr="005862FB">
        <w:rPr>
          <w:rFonts w:eastAsia="Times New Roman"/>
        </w:rPr>
        <w:t>MyCall</w:t>
      </w:r>
      <w:proofErr w:type="spellEnd"/>
      <w:r w:rsidRPr="005862FB">
        <w:rPr>
          <w:rFonts w:eastAsia="Times New Roman"/>
        </w:rPr>
        <w:t>”, in this case K1JT.</w:t>
      </w:r>
    </w:p>
    <w:p w:rsidR="00AF3FA4" w:rsidRPr="00AF3FA4" w:rsidRDefault="00DB5736" w:rsidP="00DB5736">
      <w:pPr>
        <w:numPr>
          <w:ilvl w:val="0"/>
          <w:numId w:val="6"/>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5862FB">
        <w:rPr>
          <w:rFonts w:eastAsia="Times New Roman"/>
        </w:rPr>
        <w:t xml:space="preserve">to be </w:t>
      </w:r>
      <w:r w:rsidR="00AF3FA4" w:rsidRPr="00AF3FA4">
        <w:rPr>
          <w:rFonts w:eastAsia="Times New Roman"/>
        </w:rPr>
        <w:t>use</w:t>
      </w:r>
      <w:r w:rsidR="005862FB">
        <w:rPr>
          <w:rFonts w:eastAsia="Times New Roman"/>
        </w:rPr>
        <w:t>d</w:t>
      </w:r>
      <w:r w:rsidR="00AF3FA4" w:rsidRPr="00AF3FA4">
        <w:rPr>
          <w:rFonts w:eastAsia="Times New Roman"/>
        </w:rPr>
        <w:t xml:space="preserve"> </w:t>
      </w:r>
      <w:r w:rsidR="005862FB">
        <w:rPr>
          <w:rFonts w:eastAsia="Times New Roman"/>
        </w:rPr>
        <w:t xml:space="preserve">for </w:t>
      </w:r>
      <w:r w:rsidR="00AF3FA4" w:rsidRPr="00AF3FA4">
        <w:rPr>
          <w:rFonts w:eastAsia="Times New Roman"/>
        </w:rPr>
        <w:t>making QSOs, try clicking with the mouse on the decoded text lines and on the waterfall spectrum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w:t>
      </w:r>
      <w:proofErr w:type="spellStart"/>
      <w:r w:rsidRPr="00AF3FA4">
        <w:rPr>
          <w:rFonts w:eastAsia="Times New Roman"/>
        </w:rPr>
        <w:t>callsign</w:t>
      </w:r>
      <w:proofErr w:type="spellEnd"/>
      <w:r w:rsidRPr="00AF3FA4">
        <w:rPr>
          <w:rFonts w:eastAsia="Times New Roman"/>
        </w:rPr>
        <w:t xml:space="preserve">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297487">
        <w:rPr>
          <w:rFonts w:eastAsia="Times New Roman"/>
        </w:rPr>
        <w:t>,</w:t>
      </w:r>
      <w:r w:rsidR="005862FB">
        <w:rPr>
          <w:rFonts w:eastAsia="Times New Roman"/>
        </w:rPr>
        <w:t xml:space="preserve"> and then</w:t>
      </w:r>
      <w:r w:rsidRPr="00AF3FA4">
        <w:rPr>
          <w:rFonts w:eastAsia="Times New Roman"/>
        </w:rPr>
        <w:t xml:space="preserve"> 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297487">
        <w:rPr>
          <w:rFonts w:eastAsia="Times New Roman"/>
        </w:rPr>
        <w:t xml:space="preserve">.  </w:t>
      </w:r>
      <w:r w:rsidR="00297487">
        <w:rPr>
          <w:rFonts w:eastAsia="Times New Roman"/>
        </w:rPr>
        <w:lastRenderedPageBreak/>
        <w:t xml:space="preserve">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297487">
        <w:rPr>
          <w:rFonts w:eastAsia="Times New Roman"/>
        </w:rPr>
        <w:t>.</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p>
    <w:p w:rsidR="00AF3FA4" w:rsidRPr="00AF3FA4" w:rsidRDefault="00AF3FA4" w:rsidP="00DB5736">
      <w:pPr>
        <w:numPr>
          <w:ilvl w:val="1"/>
          <w:numId w:val="7"/>
        </w:numPr>
        <w:spacing w:after="120" w:afterAutospacing="0"/>
        <w:rPr>
          <w:rFonts w:eastAsia="Times New Roman"/>
        </w:rPr>
      </w:pPr>
      <w:r w:rsidRPr="00AF3FA4">
        <w:rPr>
          <w:rFonts w:eastAsia="Times New Roman"/>
        </w:rPr>
        <w:t>Click</w:t>
      </w:r>
      <w:r w:rsidR="00297487">
        <w:rPr>
          <w:rFonts w:eastAsia="Times New Roman"/>
        </w:rPr>
        <w:t>ing</w:t>
      </w:r>
      <w:r w:rsidRPr="00AF3FA4">
        <w:rPr>
          <w:rFonts w:eastAsia="Times New Roman"/>
        </w:rPr>
        <w:t xml:space="preserve"> on </w:t>
      </w:r>
      <w:r w:rsidR="00297487">
        <w:rPr>
          <w:rFonts w:eastAsia="Times New Roman"/>
        </w:rPr>
        <w:t xml:space="preserve">the </w:t>
      </w:r>
      <w:r w:rsidRPr="00AF3FA4">
        <w:rPr>
          <w:rFonts w:eastAsia="Times New Roman"/>
        </w:rPr>
        <w:t>waterfall move</w:t>
      </w:r>
      <w:r w:rsidR="00297487">
        <w:rPr>
          <w:rFonts w:eastAsia="Times New Roman"/>
        </w:rPr>
        <w:t>s the</w:t>
      </w:r>
      <w:r w:rsidRPr="00AF3FA4">
        <w:rPr>
          <w:rFonts w:eastAsia="Times New Roman"/>
        </w:rPr>
        <w:t xml:space="preserve"> Rx frequency (green marker) to </w:t>
      </w:r>
      <w:r w:rsidR="00297487">
        <w:rPr>
          <w:rFonts w:eastAsia="Times New Roman"/>
        </w:rPr>
        <w:t xml:space="preserve">the </w:t>
      </w:r>
      <w:r w:rsidRPr="00AF3FA4">
        <w:rPr>
          <w:rFonts w:eastAsia="Times New Roman"/>
        </w:rPr>
        <w:t>selected frequency.</w:t>
      </w:r>
    </w:p>
    <w:p w:rsidR="00AF3FA4" w:rsidRPr="00AF3FA4" w:rsidRDefault="00297487" w:rsidP="00DB5736">
      <w:pPr>
        <w:numPr>
          <w:ilvl w:val="1"/>
          <w:numId w:val="7"/>
        </w:numPr>
        <w:spacing w:after="120" w:afterAutospacing="0"/>
        <w:rPr>
          <w:rFonts w:eastAsia="Times New Roman"/>
        </w:rPr>
      </w:pPr>
      <w:r>
        <w:rPr>
          <w:rFonts w:eastAsia="Times New Roman"/>
        </w:rPr>
        <w:t xml:space="preserve">CTRL-click on waterfall </w:t>
      </w:r>
      <w:r w:rsidR="00AF3FA4" w:rsidRPr="00AF3FA4">
        <w:rPr>
          <w:rFonts w:eastAsia="Times New Roman"/>
        </w:rPr>
        <w:t>move</w:t>
      </w:r>
      <w:r>
        <w:rPr>
          <w:rFonts w:eastAsia="Times New Roman"/>
        </w:rPr>
        <w:t>s both</w:t>
      </w:r>
      <w:r w:rsidR="00AF3FA4" w:rsidRPr="00AF3FA4">
        <w:rPr>
          <w:rFonts w:eastAsia="Times New Roman"/>
        </w:rPr>
        <w:t xml:space="preserve"> 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t>Double-click on 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 xml:space="preserve">decode there.  </w:t>
      </w:r>
      <w:r w:rsidR="00297487">
        <w:rPr>
          <w:rFonts w:eastAsia="Times New Roman"/>
        </w:rPr>
        <w:t>D</w:t>
      </w:r>
      <w:r w:rsidRPr="00AF3FA4">
        <w:rPr>
          <w:rFonts w:eastAsia="Times New Roman"/>
        </w:rPr>
        <w:t xml:space="preserve">ecoded text appears in the </w:t>
      </w:r>
      <w:r w:rsidR="00297487">
        <w:rPr>
          <w:rFonts w:eastAsia="Times New Roman"/>
        </w:rPr>
        <w:t>left (</w:t>
      </w:r>
      <w:r w:rsidRPr="00AF3FA4">
        <w:rPr>
          <w:rFonts w:eastAsia="Times New Roman"/>
        </w:rPr>
        <w:t>“QSO”</w:t>
      </w:r>
      <w:r w:rsidR="00297487">
        <w:rPr>
          <w:rFonts w:eastAsia="Times New Roman"/>
        </w:rPr>
        <w:t>)</w:t>
      </w:r>
      <w:r w:rsidRPr="00AF3FA4">
        <w:rPr>
          <w:rFonts w:eastAsia="Times New Roman"/>
        </w:rPr>
        <w:t xml:space="preserve"> window.</w:t>
      </w:r>
    </w:p>
    <w:p w:rsidR="00AF3FA4" w:rsidRDefault="00AF3FA4" w:rsidP="00DB5736">
      <w:pPr>
        <w:numPr>
          <w:ilvl w:val="1"/>
          <w:numId w:val="7"/>
        </w:numPr>
        <w:spacing w:after="120" w:afterAutospacing="0"/>
        <w:rPr>
          <w:rFonts w:eastAsia="Times New Roman"/>
        </w:rPr>
      </w:pPr>
      <w:r w:rsidRPr="00AF3FA4">
        <w:rPr>
          <w:rFonts w:eastAsia="Times New Roman"/>
        </w:rPr>
        <w:t>CTRL-double-click move</w:t>
      </w:r>
      <w:r w:rsidR="00297487">
        <w:rPr>
          <w:rFonts w:eastAsia="Times New Roman"/>
        </w:rPr>
        <w:t>s</w:t>
      </w:r>
      <w:r w:rsidRPr="00AF3FA4">
        <w:rPr>
          <w:rFonts w:eastAsia="Times New Roman"/>
        </w:rPr>
        <w:t xml:space="preserve"> </w:t>
      </w:r>
      <w:r w:rsidR="00297487">
        <w:rPr>
          <w:rFonts w:eastAsia="Times New Roman"/>
        </w:rPr>
        <w:t xml:space="preserve">both </w:t>
      </w:r>
      <w:r w:rsidRPr="00AF3FA4">
        <w:rPr>
          <w:rFonts w:eastAsia="Times New Roman"/>
        </w:rPr>
        <w:t xml:space="preserve">Rx and </w:t>
      </w:r>
      <w:proofErr w:type="spellStart"/>
      <w:proofErr w:type="gramStart"/>
      <w:r w:rsidRPr="00AF3FA4">
        <w:rPr>
          <w:rFonts w:eastAsia="Times New Roman"/>
        </w:rPr>
        <w:t>Tx</w:t>
      </w:r>
      <w:proofErr w:type="spellEnd"/>
      <w:proofErr w:type="gramEnd"/>
      <w:r w:rsidRPr="00AF3FA4">
        <w:rPr>
          <w:rFonts w:eastAsia="Times New Roman"/>
        </w:rPr>
        <w:t xml:space="preserve"> frequencies and decode</w:t>
      </w:r>
      <w:r w:rsidR="00297487">
        <w:rPr>
          <w:rFonts w:eastAsia="Times New Roman"/>
        </w:rPr>
        <w:t>s</w:t>
      </w:r>
      <w:r w:rsidRPr="00AF3FA4">
        <w:rPr>
          <w:rFonts w:eastAsia="Times New Roman"/>
        </w:rPr>
        <w:t xml:space="preserve"> there.</w:t>
      </w:r>
    </w:p>
    <w:p w:rsidR="00297487" w:rsidRPr="00AF3FA4" w:rsidRDefault="00297487" w:rsidP="00DB5736">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QSO 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AF3FA4" w:rsidP="00DB5736">
      <w:pPr>
        <w:numPr>
          <w:ilvl w:val="0"/>
          <w:numId w:val="6"/>
        </w:numPr>
        <w:spacing w:after="120" w:afterAutospacing="0"/>
        <w:rPr>
          <w:rFonts w:eastAsia="Times New Roman"/>
        </w:rPr>
      </w:pPr>
      <w:r w:rsidRPr="00AF3FA4">
        <w:rPr>
          <w:rFonts w:eastAsia="Times New Roman"/>
        </w:rPr>
        <w:t xml:space="preserve">Examine the user options presented on the </w:t>
      </w:r>
      <w:r w:rsidRPr="00AF3FA4">
        <w:rPr>
          <w:rFonts w:eastAsia="Times New Roman"/>
          <w:b/>
        </w:rPr>
        <w:t>Setup</w:t>
      </w:r>
      <w:r w:rsidRPr="00AF3FA4">
        <w:rPr>
          <w:rFonts w:eastAsia="Times New Roman"/>
        </w:rPr>
        <w:t xml:space="preserve"> menu.  You may want to select some of these for your normal operation.</w:t>
      </w:r>
    </w:p>
    <w:p w:rsidR="00AF3FA4" w:rsidRPr="00AF3FA4" w:rsidRDefault="00AF3FA4" w:rsidP="00DB5736">
      <w:pPr>
        <w:spacing w:after="120" w:afterAutospacing="0"/>
        <w:ind w:left="2880"/>
        <w:rPr>
          <w:rFonts w:eastAsia="Times New Roman"/>
        </w:rPr>
      </w:pPr>
      <w:r w:rsidRPr="00AF3FA4">
        <w:rPr>
          <w:rFonts w:eastAsia="Times New Roman"/>
          <w:noProof/>
        </w:rPr>
        <w:drawing>
          <wp:inline distT="0" distB="0" distL="0" distR="0">
            <wp:extent cx="2876952" cy="31436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2.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76952" cy="3143689"/>
                    </a:xfrm>
                    <a:prstGeom prst="rect">
                      <a:avLst/>
                    </a:prstGeom>
                  </pic:spPr>
                </pic:pic>
              </a:graphicData>
            </a:graphic>
          </wp:inline>
        </w:drawing>
      </w:r>
    </w:p>
    <w:p w:rsidR="00AF3FA4" w:rsidRPr="00AF3FA4" w:rsidRDefault="00AF3FA4" w:rsidP="00DB5736">
      <w:pPr>
        <w:numPr>
          <w:ilvl w:val="0"/>
          <w:numId w:val="6"/>
        </w:numPr>
        <w:spacing w:after="120" w:afterAutospacing="0"/>
        <w:rPr>
          <w:rFonts w:eastAsia="Times New Roman"/>
        </w:rPr>
      </w:pPr>
      <w:r w:rsidRPr="00AF3FA4">
        <w:rPr>
          <w:rFonts w:eastAsia="Times New Roman"/>
        </w:rPr>
        <w:t xml:space="preserve">Click the </w:t>
      </w:r>
      <w:r w:rsidRPr="00AF3FA4">
        <w:rPr>
          <w:rFonts w:eastAsia="Times New Roman"/>
          <w:b/>
        </w:rPr>
        <w:t>Monitor</w:t>
      </w:r>
      <w:r w:rsidRPr="00AF3FA4">
        <w:rPr>
          <w:rFonts w:eastAsia="Times New Roman"/>
        </w:rPr>
        <w:t xml:space="preserve"> button to return to normal receive operation</w:t>
      </w:r>
      <w:r w:rsidR="00983936">
        <w:rPr>
          <w:rFonts w:eastAsia="Times New Roman"/>
        </w:rPr>
        <w:t>.  Using the receiver gain control(s) and/or the Windows mixer controls, s</w:t>
      </w:r>
      <w:r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Pr="00AF3FA4">
        <w:rPr>
          <w:rFonts w:eastAsia="Times New Roman"/>
        </w:rPr>
        <w:t xml:space="preserve">main screen.  </w:t>
      </w:r>
      <w:r w:rsidR="00983936">
        <w:rPr>
          <w:rFonts w:eastAsia="Times New Roman"/>
        </w:rPr>
        <w:t xml:space="preserve">If necessary you can also use the slider next to the thermometer scale, but the overall dynamic range will be best with the slider at mid-scale.  </w:t>
      </w:r>
      <w:r w:rsidR="00983936">
        <w:rPr>
          <w:rFonts w:eastAsia="Times New Roman"/>
        </w:rPr>
        <w:lastRenderedPageBreak/>
        <w:t xml:space="preserve">When this is true, </w:t>
      </w:r>
      <w:r w:rsidRPr="00AF3FA4">
        <w:rPr>
          <w:rFonts w:eastAsia="Times New Roman"/>
        </w:rPr>
        <w:t>the dB scale is calibrated relative to the least significant bit of a 16-bit A</w:t>
      </w:r>
      <w:r w:rsidR="00983936">
        <w:rPr>
          <w:rFonts w:eastAsia="Times New Roman"/>
        </w:rPr>
        <w:t xml:space="preserve">/D converter in the soundcard. </w:t>
      </w:r>
    </w:p>
    <w:p w:rsidR="0052070D" w:rsidRPr="00DB5736" w:rsidRDefault="00AF3FA4" w:rsidP="00DB5736">
      <w:pPr>
        <w:numPr>
          <w:ilvl w:val="0"/>
          <w:numId w:val="6"/>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983936" w:rsidP="00DC5B92">
      <w:pPr>
        <w:pStyle w:val="Heading1"/>
      </w:pPr>
      <w:bookmarkStart w:id="3" w:name="_Toc332184435"/>
      <w:r>
        <w:t>Operating Hints</w:t>
      </w:r>
      <w:bookmarkEnd w:id="3"/>
    </w:p>
    <w:p w:rsidR="00250935" w:rsidRPr="003149A3" w:rsidRDefault="00983936" w:rsidP="00D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Pr>
          <w:rFonts w:ascii="Arial" w:eastAsia="Times New Roman" w:hAnsi="Arial" w:cs="Arial"/>
        </w:rPr>
        <w:t>JT9 is not a mode suitable for extensive conversations or rag-chewing.</w:t>
      </w:r>
      <w:r w:rsidR="00AE5CEF" w:rsidRPr="003149A3">
        <w:rPr>
          <w:rFonts w:ascii="Arial" w:eastAsia="Times New Roman" w:hAnsi="Arial" w:cs="Arial"/>
        </w:rPr>
        <w:t xml:space="preserve"> </w:t>
      </w:r>
    </w:p>
    <w:p w:rsidR="007B5CF1" w:rsidRDefault="00F549D5" w:rsidP="00743CA9">
      <w:pPr>
        <w:pStyle w:val="Heading1"/>
      </w:pPr>
      <w:bookmarkStart w:id="4" w:name="_Toc332184436"/>
      <w:r>
        <w:t xml:space="preserve">Additional </w:t>
      </w:r>
      <w:r w:rsidR="005975DF">
        <w:t xml:space="preserve">Features and </w:t>
      </w:r>
      <w:r>
        <w:t>Options</w:t>
      </w:r>
      <w:bookmarkEnd w:id="4"/>
    </w:p>
    <w:p w:rsidR="00625907" w:rsidRDefault="00227526" w:rsidP="00DB5736">
      <w:r>
        <w:t xml:space="preserve">The </w:t>
      </w:r>
    </w:p>
    <w:p w:rsidR="00563ED2" w:rsidRDefault="00563ED2" w:rsidP="00563ED2">
      <w:pPr>
        <w:pStyle w:val="Heading1"/>
      </w:pPr>
      <w:bookmarkStart w:id="5" w:name="_Toc332184437"/>
      <w:r>
        <w:t>Appendix A: Installed and Generated Files</w:t>
      </w:r>
      <w:bookmarkEnd w:id="5"/>
    </w:p>
    <w:p w:rsidR="00563ED2" w:rsidRDefault="00563ED2" w:rsidP="00563ED2">
      <w:r>
        <w:t xml:space="preserve">After </w:t>
      </w:r>
      <w:r w:rsidR="00027E83">
        <w:t>installing</w:t>
      </w:r>
      <w:r>
        <w:t xml:space="preserve"> </w:t>
      </w:r>
      <w:r w:rsidRPr="00027E83">
        <w:rPr>
          <w:i/>
        </w:rPr>
        <w:t>MAP65</w:t>
      </w:r>
      <w:r w:rsidR="00027E83">
        <w:rPr>
          <w:i/>
        </w:rPr>
        <w:t xml:space="preserve"> </w:t>
      </w:r>
      <w:r w:rsidR="00027E83">
        <w:t>as described in steps 1–3 on page 5,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027E83" w:rsidRPr="00027E83" w:rsidRDefault="00027E83" w:rsidP="00027E8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fftwf-wisdom.exe</w:t>
      </w:r>
      <w:proofErr w:type="gramEnd"/>
      <w:r>
        <w:rPr>
          <w:rFonts w:ascii="Courier New" w:hAnsi="Courier New"/>
          <w:sz w:val="22"/>
        </w:rPr>
        <w:tab/>
      </w:r>
      <w:r>
        <w:rPr>
          <w:rFonts w:ascii="Courier New" w:hAnsi="Courier New"/>
          <w:sz w:val="22"/>
        </w:rPr>
        <w:tab/>
        <w:t>Program for FFT optimizations</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fftwf_wisdom.dat</w:t>
      </w:r>
      <w:proofErr w:type="gramEnd"/>
      <w:r>
        <w:rPr>
          <w:rFonts w:ascii="Courier New" w:hAnsi="Courier New"/>
          <w:sz w:val="22"/>
        </w:rPr>
        <w:tab/>
      </w:r>
      <w:r>
        <w:rPr>
          <w:rFonts w:ascii="Courier New" w:hAnsi="Courier New"/>
          <w:sz w:val="22"/>
        </w:rPr>
        <w:tab/>
        <w:t xml:space="preserve">Results of running </w:t>
      </w:r>
      <w:r w:rsidRPr="00027E83">
        <w:rPr>
          <w:rFonts w:ascii="Courier New" w:hAnsi="Courier New"/>
          <w:sz w:val="22"/>
        </w:rPr>
        <w:t>fftwf-wisdom.exe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Koetter</w:t>
      </w:r>
      <w:proofErr w:type="spellEnd"/>
      <w:r>
        <w:rPr>
          <w:rFonts w:ascii="Courier New" w:hAnsi="Courier New"/>
          <w:sz w:val="22"/>
        </w:rPr>
        <w:t>-Vardy decoder</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m65.exe</w:t>
      </w:r>
      <w:proofErr w:type="gramEnd"/>
      <w:r>
        <w:rPr>
          <w:rFonts w:ascii="Courier New" w:hAnsi="Courier New"/>
          <w:sz w:val="22"/>
        </w:rPr>
        <w:tab/>
      </w:r>
      <w:r>
        <w:rPr>
          <w:rFonts w:ascii="Courier New" w:hAnsi="Courier New"/>
          <w:sz w:val="22"/>
        </w:rPr>
        <w:tab/>
      </w:r>
      <w:r>
        <w:rPr>
          <w:rFonts w:ascii="Courier New" w:hAnsi="Courier New"/>
          <w:sz w:val="22"/>
        </w:rPr>
        <w:tab/>
        <w:t>Slave program, controls all decoding steps</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map65.exe</w:t>
      </w:r>
      <w:proofErr w:type="gramEnd"/>
      <w:r>
        <w:rPr>
          <w:rFonts w:ascii="Courier New" w:hAnsi="Courier New"/>
          <w:sz w:val="22"/>
        </w:rPr>
        <w:tab/>
      </w:r>
      <w:r>
        <w:rPr>
          <w:rFonts w:ascii="Courier New" w:hAnsi="Courier New"/>
          <w:sz w:val="22"/>
        </w:rPr>
        <w:tab/>
      </w:r>
      <w:r>
        <w:rPr>
          <w:rFonts w:ascii="Courier New" w:hAnsi="Courier New"/>
          <w:sz w:val="22"/>
        </w:rPr>
        <w:tab/>
        <w:t>Master MAP65 program</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qthid.exe</w:t>
      </w:r>
      <w:proofErr w:type="gramEnd"/>
      <w:r>
        <w:rPr>
          <w:rFonts w:ascii="Courier New" w:hAnsi="Courier New"/>
          <w:sz w:val="22"/>
        </w:rPr>
        <w:tab/>
      </w:r>
      <w:r>
        <w:rPr>
          <w:rFonts w:ascii="Courier New" w:hAnsi="Courier New"/>
          <w:sz w:val="22"/>
        </w:rPr>
        <w:tab/>
      </w:r>
      <w:r>
        <w:rPr>
          <w:rFonts w:ascii="Courier New" w:hAnsi="Courier New"/>
          <w:sz w:val="22"/>
        </w:rPr>
        <w:tab/>
        <w:t xml:space="preserve">Slave program for configuring </w:t>
      </w:r>
      <w:proofErr w:type="spellStart"/>
      <w:r>
        <w:rPr>
          <w:rFonts w:ascii="Courier New" w:hAnsi="Courier New"/>
          <w:sz w:val="22"/>
        </w:rPr>
        <w:t>FUNcube</w:t>
      </w:r>
      <w:proofErr w:type="spellEnd"/>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files of wideband data</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unins000.dat</w:t>
      </w:r>
      <w:proofErr w:type="gramEnd"/>
      <w:r>
        <w:rPr>
          <w:rFonts w:ascii="Courier New" w:hAnsi="Courier New"/>
          <w:sz w:val="22"/>
        </w:rPr>
        <w:tab/>
      </w:r>
      <w:r>
        <w:rPr>
          <w:rFonts w:ascii="Courier New" w:hAnsi="Courier New"/>
          <w:sz w:val="22"/>
        </w:rPr>
        <w:tab/>
        <w:t>Data for uninstall utility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unins000.exe</w:t>
      </w:r>
      <w:proofErr w:type="gramEnd"/>
      <w:r>
        <w:rPr>
          <w:rFonts w:ascii="Courier New" w:hAnsi="Courier New"/>
          <w:sz w:val="22"/>
        </w:rPr>
        <w:tab/>
      </w:r>
      <w:r>
        <w:rPr>
          <w:rFonts w:ascii="Courier New" w:hAnsi="Courier New"/>
          <w:sz w:val="22"/>
        </w:rPr>
        <w:tab/>
        <w:t>Default uninstall program</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wisdom1.bat</w:t>
      </w:r>
      <w:proofErr w:type="gramEnd"/>
      <w:r>
        <w:rPr>
          <w:rFonts w:ascii="Courier New" w:hAnsi="Courier New"/>
          <w:sz w:val="22"/>
        </w:rPr>
        <w:tab/>
      </w:r>
      <w:r>
        <w:rPr>
          <w:rFonts w:ascii="Courier New" w:hAnsi="Courier New"/>
          <w:sz w:val="22"/>
        </w:rPr>
        <w:tab/>
        <w:t>Batch file to run short FFT optimizations</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wisdom2.bat</w:t>
      </w:r>
      <w:proofErr w:type="gramEnd"/>
      <w:r>
        <w:rPr>
          <w:rFonts w:ascii="Courier New" w:hAnsi="Courier New"/>
          <w:sz w:val="22"/>
        </w:rPr>
        <w:tab/>
      </w:r>
      <w:r>
        <w:rPr>
          <w:rFonts w:ascii="Courier New" w:hAnsi="Courier New"/>
          <w:sz w:val="22"/>
        </w:rPr>
        <w:tab/>
        <w:t>Batch file to run long FFT optimizations</w:t>
      </w:r>
    </w:p>
    <w:p w:rsidR="0006067F" w:rsidRDefault="00027E83" w:rsidP="0006067F">
      <w:pPr>
        <w:spacing w:before="0" w:beforeAutospacing="0" w:after="0" w:afterAutospacing="0"/>
        <w:ind w:left="720"/>
        <w:rPr>
          <w:rFonts w:ascii="Courier New" w:hAnsi="Courier New"/>
          <w:sz w:val="22"/>
        </w:rPr>
      </w:pPr>
      <w:proofErr w:type="gramStart"/>
      <w:r w:rsidRPr="00027E83">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06067F" w:rsidRDefault="0006067F" w:rsidP="0006067F">
      <w:r>
        <w:t>In addition, the following *.dll support files will have been installed in your system directory</w:t>
      </w:r>
      <w:r w:rsidR="00CA11AC">
        <w:t>, typically C:\Windows\System32 on a Windows system:</w:t>
      </w:r>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t>libfftw3f-3.dll</w:t>
      </w:r>
      <w:proofErr w:type="gramEnd"/>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t>libgcc_s_dw2-1.dll</w:t>
      </w:r>
      <w:proofErr w:type="gramEnd"/>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t>libstdc</w:t>
      </w:r>
      <w:proofErr w:type="gramEnd"/>
      <w:r w:rsidRPr="0006067F">
        <w:rPr>
          <w:rFonts w:ascii="Courier New" w:hAnsi="Courier New" w:cs="Courier New"/>
          <w:sz w:val="22"/>
          <w:szCs w:val="22"/>
        </w:rPr>
        <w:t>++-6.dll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libusb0.dll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mingwm10.dll</w:t>
      </w:r>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lastRenderedPageBreak/>
        <w:t>palir-02.dll</w:t>
      </w:r>
      <w:proofErr w:type="gramEnd"/>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QtCore4.dll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QtGui4.dll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QtNetwork4.dll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QtSvg4.dll</w:t>
      </w:r>
    </w:p>
    <w:p w:rsid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qwt.dll</w:t>
      </w:r>
    </w:p>
    <w:p w:rsidR="003D7807" w:rsidRDefault="003D7807">
      <w:r>
        <w:br w:type="page"/>
      </w:r>
    </w:p>
    <w:p w:rsidR="0006067F" w:rsidRDefault="003D7807" w:rsidP="0006067F">
      <w:r>
        <w:lastRenderedPageBreak/>
        <w:t xml:space="preserve">You might be curious about additional files that appear in the </w:t>
      </w:r>
      <w:r w:rsidRPr="004A32DC">
        <w:rPr>
          <w:i/>
        </w:rPr>
        <w:t>MAP65</w:t>
      </w:r>
      <w:r>
        <w:t xml:space="preserve"> installation directory after using the program for a while.  </w:t>
      </w:r>
      <w:r w:rsidR="004A32DC">
        <w:t xml:space="preserve">These include: </w:t>
      </w:r>
    </w:p>
    <w:p w:rsidR="004A32DC" w:rsidRPr="004A32DC" w:rsidRDefault="004A32DC" w:rsidP="004A32DC">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the </w:t>
      </w:r>
      <w:proofErr w:type="spellStart"/>
      <w:r>
        <w:rPr>
          <w:rFonts w:ascii="Courier New" w:hAnsi="Courier New"/>
          <w:sz w:val="22"/>
        </w:rPr>
        <w:t>Koetter</w:t>
      </w:r>
      <w:proofErr w:type="spellEnd"/>
      <w:r>
        <w:rPr>
          <w:rFonts w:ascii="Courier New" w:hAnsi="Courier New"/>
          <w:sz w:val="22"/>
        </w:rPr>
        <w:t>-Vardy decoder</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livecq.txt</w:t>
      </w:r>
      <w:proofErr w:type="gramEnd"/>
      <w:r>
        <w:rPr>
          <w:rFonts w:ascii="Courier New" w:hAnsi="Courier New"/>
          <w:sz w:val="22"/>
        </w:rPr>
        <w:tab/>
      </w:r>
      <w:r>
        <w:rPr>
          <w:rFonts w:ascii="Courier New" w:hAnsi="Courier New"/>
          <w:sz w:val="22"/>
        </w:rPr>
        <w:tab/>
      </w:r>
      <w:r>
        <w:rPr>
          <w:rFonts w:ascii="Courier New" w:hAnsi="Courier New"/>
          <w:sz w:val="22"/>
        </w:rPr>
        <w:tab/>
        <w:t>Information for web-based “</w:t>
      </w:r>
      <w:proofErr w:type="spellStart"/>
      <w:r>
        <w:rPr>
          <w:rFonts w:ascii="Courier New" w:hAnsi="Courier New"/>
          <w:sz w:val="22"/>
        </w:rPr>
        <w:t>LiveCQ</w:t>
      </w:r>
      <w:proofErr w:type="spellEnd"/>
      <w:r>
        <w:rPr>
          <w:rFonts w:ascii="Courier New" w:hAnsi="Courier New"/>
          <w:sz w:val="22"/>
        </w:rPr>
        <w:t>” display</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map65.ini</w:t>
      </w:r>
      <w:proofErr w:type="gramEnd"/>
      <w:r>
        <w:rPr>
          <w:rFonts w:ascii="Courier New" w:hAnsi="Courier New"/>
          <w:sz w:val="22"/>
        </w:rPr>
        <w:tab/>
      </w:r>
      <w:r>
        <w:rPr>
          <w:rFonts w:ascii="Courier New" w:hAnsi="Courier New"/>
          <w:sz w:val="22"/>
        </w:rPr>
        <w:tab/>
      </w:r>
      <w:r>
        <w:rPr>
          <w:rFonts w:ascii="Courier New" w:hAnsi="Courier New"/>
          <w:sz w:val="22"/>
        </w:rPr>
        <w:tab/>
        <w:t>Saved configuration parameters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map65.log</w:t>
      </w:r>
      <w:proofErr w:type="gramEnd"/>
      <w:r>
        <w:rPr>
          <w:rFonts w:ascii="Courier New" w:hAnsi="Courier New"/>
          <w:sz w:val="22"/>
        </w:rPr>
        <w:tab/>
      </w:r>
      <w:r>
        <w:rPr>
          <w:rFonts w:ascii="Courier New" w:hAnsi="Courier New"/>
          <w:sz w:val="22"/>
        </w:rPr>
        <w:tab/>
      </w:r>
      <w:r>
        <w:rPr>
          <w:rFonts w:ascii="Courier New" w:hAnsi="Courier New"/>
          <w:sz w:val="22"/>
        </w:rPr>
        <w:tab/>
        <w:t>Log file for decoder diagnostics, etc.</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map65_rx.log</w:t>
      </w:r>
      <w:proofErr w:type="gramEnd"/>
      <w:r>
        <w:rPr>
          <w:rFonts w:ascii="Courier New" w:hAnsi="Courier New"/>
          <w:sz w:val="22"/>
        </w:rPr>
        <w:tab/>
      </w:r>
      <w:r>
        <w:rPr>
          <w:rFonts w:ascii="Courier New" w:hAnsi="Courier New"/>
          <w:sz w:val="22"/>
        </w:rPr>
        <w:tab/>
        <w:t>Log of all decoded messages</w:t>
      </w:r>
    </w:p>
    <w:p w:rsidR="004A32DC" w:rsidRPr="004A32DC" w:rsidRDefault="004A32DC" w:rsidP="004A32DC">
      <w:pPr>
        <w:spacing w:before="0" w:beforeAutospacing="0" w:after="0" w:afterAutospacing="0"/>
        <w:ind w:left="720"/>
        <w:rPr>
          <w:rFonts w:ascii="Courier New" w:hAnsi="Courier New"/>
          <w:sz w:val="22"/>
        </w:rPr>
      </w:pPr>
      <w:proofErr w:type="gramStart"/>
      <w:r>
        <w:rPr>
          <w:rFonts w:ascii="Courier New" w:hAnsi="Courier New"/>
          <w:sz w:val="22"/>
        </w:rPr>
        <w:t>map65_t</w:t>
      </w:r>
      <w:r w:rsidRPr="004A32DC">
        <w:rPr>
          <w:rFonts w:ascii="Courier New" w:hAnsi="Courier New"/>
          <w:sz w:val="22"/>
        </w:rPr>
        <w:t>x.log</w:t>
      </w:r>
      <w:proofErr w:type="gramEnd"/>
      <w:r>
        <w:rPr>
          <w:rFonts w:ascii="Courier New" w:hAnsi="Courier New"/>
          <w:sz w:val="22"/>
        </w:rPr>
        <w:tab/>
      </w:r>
      <w:r>
        <w:rPr>
          <w:rFonts w:ascii="Courier New" w:hAnsi="Courier New"/>
          <w:sz w:val="22"/>
        </w:rPr>
        <w:tab/>
        <w:t>Log of all transmitted messages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prefixes.txt</w:t>
      </w:r>
      <w:proofErr w:type="gramEnd"/>
      <w:r>
        <w:rPr>
          <w:rFonts w:ascii="Courier New" w:hAnsi="Courier New"/>
          <w:sz w:val="22"/>
        </w:rPr>
        <w:tab/>
      </w:r>
      <w:r>
        <w:rPr>
          <w:rFonts w:ascii="Courier New" w:hAnsi="Courier New"/>
          <w:sz w:val="22"/>
        </w:rPr>
        <w:tab/>
        <w:t>List of available add-on DXCC prefixes</w:t>
      </w:r>
    </w:p>
    <w:p w:rsidR="004A32DC" w:rsidRPr="004A32DC" w:rsidRDefault="004A32DC" w:rsidP="004A32DC">
      <w:pPr>
        <w:spacing w:before="0" w:beforeAutospacing="0" w:after="0" w:afterAutospacing="0"/>
        <w:ind w:left="720"/>
        <w:rPr>
          <w:rFonts w:ascii="Courier New" w:hAnsi="Courier New"/>
          <w:sz w:val="22"/>
        </w:rPr>
      </w:pPr>
      <w:proofErr w:type="spellStart"/>
      <w:proofErr w:type="gramStart"/>
      <w:r w:rsidRPr="004A32DC">
        <w:rPr>
          <w:rFonts w:ascii="Courier New" w:hAnsi="Courier New"/>
          <w:sz w:val="22"/>
        </w:rPr>
        <w:t>timer.out</w:t>
      </w:r>
      <w:proofErr w:type="spellEnd"/>
      <w:proofErr w:type="gramEnd"/>
      <w:r>
        <w:rPr>
          <w:rFonts w:ascii="Courier New" w:hAnsi="Courier New"/>
          <w:sz w:val="22"/>
        </w:rPr>
        <w:tab/>
      </w:r>
      <w:r>
        <w:rPr>
          <w:rFonts w:ascii="Courier New" w:hAnsi="Courier New"/>
          <w:sz w:val="22"/>
        </w:rPr>
        <w:tab/>
      </w:r>
      <w:r>
        <w:rPr>
          <w:rFonts w:ascii="Courier New" w:hAnsi="Courier New"/>
          <w:sz w:val="22"/>
        </w:rPr>
        <w:tab/>
        <w:t>Pro</w:t>
      </w:r>
      <w:r w:rsidR="003D7807">
        <w:rPr>
          <w:rFonts w:ascii="Courier New" w:hAnsi="Courier New"/>
          <w:sz w:val="22"/>
        </w:rPr>
        <w:t>file showing times in decoder routines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tmp26.txt</w:t>
      </w:r>
      <w:proofErr w:type="gramEnd"/>
      <w:r w:rsidR="003D7807">
        <w:rPr>
          <w:rFonts w:ascii="Courier New" w:hAnsi="Courier New"/>
          <w:sz w:val="22"/>
        </w:rPr>
        <w:tab/>
      </w:r>
      <w:r w:rsidR="003D7807">
        <w:rPr>
          <w:rFonts w:ascii="Courier New" w:hAnsi="Courier New"/>
          <w:sz w:val="22"/>
        </w:rPr>
        <w:tab/>
      </w:r>
      <w:r w:rsidR="003D7807">
        <w:rPr>
          <w:rFonts w:ascii="Courier New" w:hAnsi="Courier New"/>
          <w:sz w:val="22"/>
        </w:rPr>
        <w:tab/>
        <w:t>Intermediate file used by decoder</w:t>
      </w:r>
    </w:p>
    <w:p w:rsidR="003D7807" w:rsidRPr="00E423A3" w:rsidRDefault="00E423A3" w:rsidP="00E423A3">
      <w:pPr>
        <w:pStyle w:val="Heading1"/>
      </w:pPr>
      <w:bookmarkStart w:id="6" w:name="JT65_Protocol"/>
      <w:bookmarkStart w:id="7" w:name="_Toc332184438"/>
      <w:bookmarkEnd w:id="6"/>
      <w:r>
        <w:t>Appendix B:  The JT65 Protocol</w:t>
      </w:r>
      <w:bookmarkEnd w:id="7"/>
    </w:p>
    <w:p w:rsidR="003D7807" w:rsidRDefault="00F67B05" w:rsidP="003D7807">
      <w:pPr>
        <w:pStyle w:val="Heading1"/>
        <w:spacing w:before="120"/>
      </w:pPr>
      <w:bookmarkStart w:id="8" w:name="_GoBack"/>
      <w:bookmarkStart w:id="9" w:name="_Toc26540272"/>
      <w:bookmarkStart w:id="10" w:name="_Toc142881090"/>
      <w:bookmarkStart w:id="11" w:name="_Toc332184440"/>
      <w:bookmarkEnd w:id="8"/>
      <w:r>
        <w:t>Appendix D</w:t>
      </w:r>
      <w:r w:rsidR="003D7807">
        <w:t xml:space="preserve">: </w:t>
      </w:r>
      <w:r>
        <w:t xml:space="preserve"> </w:t>
      </w:r>
      <w:r w:rsidR="003D7807">
        <w:t>Source Code</w:t>
      </w:r>
      <w:bookmarkEnd w:id="9"/>
      <w:bookmarkEnd w:id="10"/>
      <w:bookmarkEnd w:id="11"/>
    </w:p>
    <w:p w:rsidR="00A74D05" w:rsidRDefault="00F67B05" w:rsidP="00472E6A">
      <w:pPr>
        <w:spacing w:before="120"/>
        <w:rPr>
          <w:rFonts w:ascii="Arial" w:hAnsi="Arial" w:cs="Arial"/>
        </w:rPr>
      </w:pPr>
      <w:r w:rsidRPr="00F67B05">
        <w:rPr>
          <w:rFonts w:ascii="Arial" w:hAnsi="Arial" w:cs="Arial"/>
          <w:i/>
        </w:rPr>
        <w:t>MAP65</w:t>
      </w:r>
      <w:r>
        <w:rPr>
          <w:rFonts w:ascii="Arial" w:hAnsi="Arial" w:cs="Arial"/>
        </w:rPr>
        <w:t xml:space="preserve"> is </w:t>
      </w:r>
      <w:r w:rsidR="003D7807">
        <w:rPr>
          <w:rFonts w:ascii="Arial" w:hAnsi="Arial" w:cs="Arial"/>
        </w:rPr>
        <w:t xml:space="preserve">an open-source program </w:t>
      </w:r>
      <w:r>
        <w:rPr>
          <w:rFonts w:ascii="Arial" w:hAnsi="Arial" w:cs="Arial"/>
        </w:rPr>
        <w:t xml:space="preserve">released </w:t>
      </w:r>
      <w:r w:rsidR="003D7807">
        <w:rPr>
          <w:rFonts w:ascii="Arial" w:hAnsi="Arial" w:cs="Arial"/>
        </w:rPr>
        <w:t xml:space="preserve">under the </w:t>
      </w:r>
      <w:hyperlink r:id="rId15" w:history="1">
        <w:r w:rsidR="003D7807" w:rsidRPr="00F67B05">
          <w:rPr>
            <w:rStyle w:val="Hyperlink"/>
            <w:rFonts w:ascii="Arial" w:hAnsi="Arial" w:cs="Arial"/>
          </w:rPr>
          <w:t>GNU General Public License</w:t>
        </w:r>
      </w:hyperlink>
      <w:r>
        <w:rPr>
          <w:rFonts w:ascii="Arial" w:hAnsi="Arial" w:cs="Arial"/>
        </w:rPr>
        <w:t>. S</w:t>
      </w:r>
      <w:r w:rsidR="003D7807">
        <w:rPr>
          <w:rFonts w:ascii="Arial" w:hAnsi="Arial" w:cs="Arial"/>
        </w:rPr>
        <w:t xml:space="preserve">ource code </w:t>
      </w:r>
      <w:r>
        <w:rPr>
          <w:rFonts w:ascii="Arial" w:hAnsi="Arial" w:cs="Arial"/>
        </w:rPr>
        <w:t xml:space="preserve">is available </w:t>
      </w:r>
      <w:r w:rsidR="003D7807">
        <w:rPr>
          <w:rFonts w:ascii="Arial" w:hAnsi="Arial" w:cs="Arial"/>
        </w:rPr>
        <w:t xml:space="preserve">from the </w:t>
      </w:r>
      <w:r>
        <w:rPr>
          <w:rFonts w:ascii="Arial" w:hAnsi="Arial" w:cs="Arial"/>
        </w:rPr>
        <w:t>public repos</w:t>
      </w:r>
      <w:r w:rsidR="003D7807">
        <w:rPr>
          <w:rFonts w:ascii="Arial" w:hAnsi="Arial" w:cs="Arial"/>
        </w:rPr>
        <w:t xml:space="preserve">itory at </w:t>
      </w:r>
      <w:hyperlink r:id="rId16" w:history="1">
        <w:r w:rsidR="003D7807" w:rsidRPr="00344384">
          <w:rPr>
            <w:rStyle w:val="Hyperlink"/>
            <w:rFonts w:ascii="Arial" w:hAnsi="Arial" w:cs="Arial"/>
          </w:rPr>
          <w:t>http://developer.berlios.de/projects/wsjt/</w:t>
        </w:r>
      </w:hyperlink>
      <w:r w:rsidR="003D7807">
        <w:rPr>
          <w:rFonts w:ascii="Arial" w:hAnsi="Arial" w:cs="Arial"/>
        </w:rPr>
        <w:t xml:space="preserve">.  </w:t>
      </w:r>
      <w:r>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Pr>
          <w:rFonts w:ascii="Arial" w:hAnsi="Arial" w:cs="Arial"/>
        </w:rPr>
        <w:t>QtSDK</w:t>
      </w:r>
      <w:proofErr w:type="spellEnd"/>
      <w:r>
        <w:rPr>
          <w:rFonts w:ascii="Arial" w:hAnsi="Arial" w:cs="Arial"/>
        </w:rPr>
        <w:t xml:space="preserve">, </w:t>
      </w:r>
      <w:proofErr w:type="spellStart"/>
      <w:r>
        <w:rPr>
          <w:rFonts w:ascii="Arial" w:hAnsi="Arial" w:cs="Arial"/>
        </w:rPr>
        <w:t>qwt</w:t>
      </w:r>
      <w:proofErr w:type="spellEnd"/>
      <w:r>
        <w:rPr>
          <w:rFonts w:ascii="Arial" w:hAnsi="Arial" w:cs="Arial"/>
        </w:rPr>
        <w:t xml:space="preserve">, </w:t>
      </w:r>
      <w:r w:rsidR="000A58BD">
        <w:rPr>
          <w:rFonts w:ascii="Arial" w:hAnsi="Arial" w:cs="Arial"/>
        </w:rPr>
        <w:t xml:space="preserve">g++, </w:t>
      </w:r>
      <w:r>
        <w:rPr>
          <w:rFonts w:ascii="Arial" w:hAnsi="Arial" w:cs="Arial"/>
        </w:rPr>
        <w:t xml:space="preserve">g95 or </w:t>
      </w:r>
      <w:proofErr w:type="spellStart"/>
      <w:r>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and fftw3</w:t>
      </w:r>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472E6A">
      <w:pPr>
        <w:spacing w:before="120"/>
        <w:rPr>
          <w:rFonts w:ascii="Arial" w:hAnsi="Arial" w:cs="Arial"/>
        </w:rPr>
      </w:pPr>
      <w:r>
        <w:rPr>
          <w:rFonts w:ascii="Arial" w:hAnsi="Arial" w:cs="Arial"/>
        </w:rPr>
        <w:t xml:space="preserve">The full source code </w:t>
      </w:r>
      <w:r w:rsidR="00A74D05">
        <w:rPr>
          <w:rFonts w:ascii="Arial" w:hAnsi="Arial" w:cs="Arial"/>
        </w:rPr>
        <w:t xml:space="preserve">for MAP65 </w:t>
      </w:r>
      <w:r>
        <w:rPr>
          <w:rFonts w:ascii="Arial" w:hAnsi="Arial" w:cs="Arial"/>
        </w:rPr>
        <w:t xml:space="preserve">may be downloaded by using the command </w:t>
      </w:r>
    </w:p>
    <w:p w:rsidR="00472E6A" w:rsidRPr="00F67B05"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svn://svn.berlios.de/wsjt/branches/map65 map65</w:t>
      </w:r>
    </w:p>
    <w:p w:rsidR="004A32DC" w:rsidRPr="004A32DC" w:rsidRDefault="004A32DC" w:rsidP="003D7807"/>
    <w:sectPr w:rsidR="004A32DC" w:rsidRPr="004A32DC" w:rsidSect="00BC5C98">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12A" w:rsidRDefault="0064712A" w:rsidP="00BC5C98">
      <w:pPr>
        <w:spacing w:before="0" w:after="0" w:line="240" w:lineRule="auto"/>
      </w:pPr>
      <w:r>
        <w:separator/>
      </w:r>
    </w:p>
  </w:endnote>
  <w:endnote w:type="continuationSeparator" w:id="0">
    <w:p w:rsidR="0064712A" w:rsidRDefault="0064712A" w:rsidP="00BC5C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746388"/>
      <w:docPartObj>
        <w:docPartGallery w:val="Page Numbers (Bottom of Page)"/>
        <w:docPartUnique/>
      </w:docPartObj>
    </w:sdtPr>
    <w:sdtEndPr>
      <w:rPr>
        <w:noProof/>
      </w:rPr>
    </w:sdtEndPr>
    <w:sdtContent>
      <w:p w:rsidR="005862FB" w:rsidRDefault="005862FB">
        <w:pPr>
          <w:pStyle w:val="Footer"/>
          <w:jc w:val="center"/>
        </w:pPr>
        <w:fldSimple w:instr=" PAGE   \* MERGEFORMAT ">
          <w:r w:rsidR="00270E16">
            <w:rPr>
              <w:noProof/>
            </w:rPr>
            <w:t>4</w:t>
          </w:r>
        </w:fldSimple>
      </w:p>
    </w:sdtContent>
  </w:sdt>
  <w:p w:rsidR="005862FB" w:rsidRDefault="005862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12A" w:rsidRDefault="0064712A" w:rsidP="00BC5C98">
      <w:pPr>
        <w:spacing w:before="0" w:after="0" w:line="240" w:lineRule="auto"/>
      </w:pPr>
      <w:r>
        <w:separator/>
      </w:r>
    </w:p>
  </w:footnote>
  <w:footnote w:type="continuationSeparator" w:id="0">
    <w:p w:rsidR="0064712A" w:rsidRDefault="0064712A" w:rsidP="00BC5C9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DC0AFD"/>
    <w:multiLevelType w:val="hybridMultilevel"/>
    <w:tmpl w:val="14CC4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0"/>
  </w:num>
  <w:num w:numId="6">
    <w:abstractNumId w:val="3"/>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B5CF1"/>
    <w:rsid w:val="00017B4F"/>
    <w:rsid w:val="00027E83"/>
    <w:rsid w:val="00030ECF"/>
    <w:rsid w:val="00036FFF"/>
    <w:rsid w:val="000465F6"/>
    <w:rsid w:val="00054BD7"/>
    <w:rsid w:val="0006067F"/>
    <w:rsid w:val="0007753E"/>
    <w:rsid w:val="00091E7A"/>
    <w:rsid w:val="000A58BD"/>
    <w:rsid w:val="000B57BB"/>
    <w:rsid w:val="000E2A53"/>
    <w:rsid w:val="000E5525"/>
    <w:rsid w:val="000F194F"/>
    <w:rsid w:val="001106A9"/>
    <w:rsid w:val="00113625"/>
    <w:rsid w:val="00123350"/>
    <w:rsid w:val="00132C40"/>
    <w:rsid w:val="0017791B"/>
    <w:rsid w:val="001900C5"/>
    <w:rsid w:val="001D1712"/>
    <w:rsid w:val="00202841"/>
    <w:rsid w:val="00207B9D"/>
    <w:rsid w:val="002253D5"/>
    <w:rsid w:val="00227526"/>
    <w:rsid w:val="00230666"/>
    <w:rsid w:val="0024196A"/>
    <w:rsid w:val="00241A01"/>
    <w:rsid w:val="00250935"/>
    <w:rsid w:val="0025184E"/>
    <w:rsid w:val="00270E16"/>
    <w:rsid w:val="00297487"/>
    <w:rsid w:val="002A7762"/>
    <w:rsid w:val="002C5629"/>
    <w:rsid w:val="002C76F4"/>
    <w:rsid w:val="002E26F5"/>
    <w:rsid w:val="00371E50"/>
    <w:rsid w:val="0037387E"/>
    <w:rsid w:val="003839EB"/>
    <w:rsid w:val="003862D6"/>
    <w:rsid w:val="003B5993"/>
    <w:rsid w:val="003D0E7B"/>
    <w:rsid w:val="003D7576"/>
    <w:rsid w:val="003D7807"/>
    <w:rsid w:val="004313C9"/>
    <w:rsid w:val="00440636"/>
    <w:rsid w:val="00453D31"/>
    <w:rsid w:val="00453E18"/>
    <w:rsid w:val="00454992"/>
    <w:rsid w:val="00472D19"/>
    <w:rsid w:val="00472E6A"/>
    <w:rsid w:val="00483195"/>
    <w:rsid w:val="004906EC"/>
    <w:rsid w:val="004A32DC"/>
    <w:rsid w:val="004A79CE"/>
    <w:rsid w:val="004B6076"/>
    <w:rsid w:val="004B7B32"/>
    <w:rsid w:val="004E498E"/>
    <w:rsid w:val="00512192"/>
    <w:rsid w:val="0052070D"/>
    <w:rsid w:val="00524401"/>
    <w:rsid w:val="00526E73"/>
    <w:rsid w:val="00541AA1"/>
    <w:rsid w:val="005468AD"/>
    <w:rsid w:val="00563ED2"/>
    <w:rsid w:val="00577F88"/>
    <w:rsid w:val="005862FB"/>
    <w:rsid w:val="005975DF"/>
    <w:rsid w:val="005D12B2"/>
    <w:rsid w:val="0060358A"/>
    <w:rsid w:val="00607BE5"/>
    <w:rsid w:val="00623FB5"/>
    <w:rsid w:val="00625907"/>
    <w:rsid w:val="006275D9"/>
    <w:rsid w:val="00635D20"/>
    <w:rsid w:val="0064712A"/>
    <w:rsid w:val="006544EC"/>
    <w:rsid w:val="006A7AF3"/>
    <w:rsid w:val="006C493C"/>
    <w:rsid w:val="006D07C8"/>
    <w:rsid w:val="006D42EA"/>
    <w:rsid w:val="006F451F"/>
    <w:rsid w:val="00707E8D"/>
    <w:rsid w:val="00710A66"/>
    <w:rsid w:val="00717790"/>
    <w:rsid w:val="00722649"/>
    <w:rsid w:val="00737BCD"/>
    <w:rsid w:val="007417F9"/>
    <w:rsid w:val="00743CA9"/>
    <w:rsid w:val="007628C8"/>
    <w:rsid w:val="00763EBE"/>
    <w:rsid w:val="007663BE"/>
    <w:rsid w:val="007B5CF1"/>
    <w:rsid w:val="007C1F7F"/>
    <w:rsid w:val="007F1EAB"/>
    <w:rsid w:val="00800731"/>
    <w:rsid w:val="0082263E"/>
    <w:rsid w:val="00825347"/>
    <w:rsid w:val="00840E96"/>
    <w:rsid w:val="00856E91"/>
    <w:rsid w:val="00875AF2"/>
    <w:rsid w:val="00886CC6"/>
    <w:rsid w:val="008A2210"/>
    <w:rsid w:val="008B6760"/>
    <w:rsid w:val="008C28A0"/>
    <w:rsid w:val="008C76B0"/>
    <w:rsid w:val="008D4196"/>
    <w:rsid w:val="009414F1"/>
    <w:rsid w:val="00942398"/>
    <w:rsid w:val="00945764"/>
    <w:rsid w:val="00965189"/>
    <w:rsid w:val="00983936"/>
    <w:rsid w:val="00984A71"/>
    <w:rsid w:val="009878DB"/>
    <w:rsid w:val="009B7DF0"/>
    <w:rsid w:val="009E2A01"/>
    <w:rsid w:val="009E721C"/>
    <w:rsid w:val="009F7858"/>
    <w:rsid w:val="009F7BC6"/>
    <w:rsid w:val="00A62759"/>
    <w:rsid w:val="00A74D05"/>
    <w:rsid w:val="00A80954"/>
    <w:rsid w:val="00A9710F"/>
    <w:rsid w:val="00AE5CEF"/>
    <w:rsid w:val="00AF189B"/>
    <w:rsid w:val="00AF3FA4"/>
    <w:rsid w:val="00AF6EB2"/>
    <w:rsid w:val="00AF7E16"/>
    <w:rsid w:val="00B10FBB"/>
    <w:rsid w:val="00B36357"/>
    <w:rsid w:val="00BC5C98"/>
    <w:rsid w:val="00BD1CE0"/>
    <w:rsid w:val="00BD44DD"/>
    <w:rsid w:val="00BD5DF3"/>
    <w:rsid w:val="00C135FB"/>
    <w:rsid w:val="00C17020"/>
    <w:rsid w:val="00C57A95"/>
    <w:rsid w:val="00C57AC6"/>
    <w:rsid w:val="00C64A38"/>
    <w:rsid w:val="00C73937"/>
    <w:rsid w:val="00C83AA5"/>
    <w:rsid w:val="00C90664"/>
    <w:rsid w:val="00C91E4A"/>
    <w:rsid w:val="00CA11AC"/>
    <w:rsid w:val="00CA2EBE"/>
    <w:rsid w:val="00CF2F5A"/>
    <w:rsid w:val="00CF5B66"/>
    <w:rsid w:val="00D02E2C"/>
    <w:rsid w:val="00D04641"/>
    <w:rsid w:val="00D31C1D"/>
    <w:rsid w:val="00D61396"/>
    <w:rsid w:val="00D7512F"/>
    <w:rsid w:val="00D81A30"/>
    <w:rsid w:val="00D96507"/>
    <w:rsid w:val="00DB5736"/>
    <w:rsid w:val="00DB7457"/>
    <w:rsid w:val="00DC5B92"/>
    <w:rsid w:val="00DD61B0"/>
    <w:rsid w:val="00E423A3"/>
    <w:rsid w:val="00E57975"/>
    <w:rsid w:val="00E57A26"/>
    <w:rsid w:val="00E81F55"/>
    <w:rsid w:val="00E94951"/>
    <w:rsid w:val="00EA1749"/>
    <w:rsid w:val="00EB5F11"/>
    <w:rsid w:val="00EE4BD0"/>
    <w:rsid w:val="00EF1C4B"/>
    <w:rsid w:val="00F1303A"/>
    <w:rsid w:val="00F549D5"/>
    <w:rsid w:val="00F61DD2"/>
    <w:rsid w:val="00F67B05"/>
    <w:rsid w:val="00F76D57"/>
    <w:rsid w:val="00F93EEA"/>
    <w:rsid w:val="00F95E64"/>
    <w:rsid w:val="00FB1D4B"/>
    <w:rsid w:val="00FC54FB"/>
    <w:rsid w:val="00FF3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1B0"/>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iPriority w:val="99"/>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iPriority w:val="99"/>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princeton.edu/pulsar/K1JT/map65.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eveloper.berlios.de/projects/wsjt/"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gnu.org/copyleft/gpl.html" TargetMode="External"/><Relationship Id="rId10" Type="http://schemas.openxmlformats.org/officeDocument/2006/relationships/hyperlink" Target="http://www.physics.princeton.edu/pulsar/K1J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atsignal.eu/ntp/setup.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42BB9-D371-4C45-AB2C-04FDFBD87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10416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joe</cp:lastModifiedBy>
  <cp:revision>6</cp:revision>
  <cp:lastPrinted>2012-08-08T15:25:00Z</cp:lastPrinted>
  <dcterms:created xsi:type="dcterms:W3CDTF">2013-04-11T18:20:00Z</dcterms:created>
  <dcterms:modified xsi:type="dcterms:W3CDTF">2013-04-12T02:05:00Z</dcterms:modified>
</cp:coreProperties>
</file>