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262EE2" w:rsidP="0082263E">
      <w:pPr>
        <w:jc w:val="center"/>
        <w:rPr>
          <w:rFonts w:ascii="Arial" w:hAnsi="Arial" w:cs="Arial"/>
          <w:b/>
          <w:color w:val="365F91"/>
        </w:rPr>
      </w:pPr>
      <w:r>
        <w:rPr>
          <w:rFonts w:ascii="Arial" w:hAnsi="Arial" w:cs="Arial"/>
          <w:b/>
          <w:color w:val="365F91"/>
        </w:rPr>
        <w:t>July 10</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3E3640" w:rsidRDefault="000B22C7">
          <w:pPr>
            <w:pStyle w:val="TOC1"/>
            <w:tabs>
              <w:tab w:val="right" w:leader="dot" w:pos="9350"/>
            </w:tabs>
            <w:rPr>
              <w:rFonts w:eastAsiaTheme="minorEastAsia" w:cstheme="minorBidi"/>
              <w:noProof/>
              <w:sz w:val="22"/>
              <w:szCs w:val="22"/>
            </w:rPr>
          </w:pPr>
          <w:r w:rsidRPr="000B22C7">
            <w:fldChar w:fldCharType="begin"/>
          </w:r>
          <w:r w:rsidR="00EE4BD0">
            <w:instrText xml:space="preserve"> TOC \o "1-3" \h \z \u </w:instrText>
          </w:r>
          <w:r w:rsidRPr="000B22C7">
            <w:fldChar w:fldCharType="separate"/>
          </w:r>
          <w:hyperlink w:anchor="_Toc360603417" w:history="1">
            <w:r w:rsidR="003E3640" w:rsidRPr="00B74C7F">
              <w:rPr>
                <w:rStyle w:val="Hyperlink"/>
                <w:noProof/>
              </w:rPr>
              <w:t>Introduction</w:t>
            </w:r>
            <w:r w:rsidR="003E3640">
              <w:rPr>
                <w:noProof/>
                <w:webHidden/>
              </w:rPr>
              <w:tab/>
            </w:r>
            <w:r>
              <w:rPr>
                <w:noProof/>
                <w:webHidden/>
              </w:rPr>
              <w:fldChar w:fldCharType="begin"/>
            </w:r>
            <w:r w:rsidR="003E3640">
              <w:rPr>
                <w:noProof/>
                <w:webHidden/>
              </w:rPr>
              <w:instrText xml:space="preserve"> PAGEREF _Toc360603417 \h </w:instrText>
            </w:r>
            <w:r>
              <w:rPr>
                <w:noProof/>
                <w:webHidden/>
              </w:rPr>
            </w:r>
            <w:r>
              <w:rPr>
                <w:noProof/>
                <w:webHidden/>
              </w:rPr>
              <w:fldChar w:fldCharType="separate"/>
            </w:r>
            <w:r w:rsidR="002E3AB2">
              <w:rPr>
                <w:noProof/>
                <w:webHidden/>
              </w:rPr>
              <w:t>3</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18" w:history="1">
            <w:r w:rsidR="003E3640" w:rsidRPr="00B74C7F">
              <w:rPr>
                <w:rStyle w:val="Hyperlink"/>
                <w:noProof/>
              </w:rPr>
              <w:t>System Requirements</w:t>
            </w:r>
            <w:r w:rsidR="003E3640">
              <w:rPr>
                <w:noProof/>
                <w:webHidden/>
              </w:rPr>
              <w:tab/>
            </w:r>
            <w:r>
              <w:rPr>
                <w:noProof/>
                <w:webHidden/>
              </w:rPr>
              <w:fldChar w:fldCharType="begin"/>
            </w:r>
            <w:r w:rsidR="003E3640">
              <w:rPr>
                <w:noProof/>
                <w:webHidden/>
              </w:rPr>
              <w:instrText xml:space="preserve"> PAGEREF _Toc360603418 \h </w:instrText>
            </w:r>
            <w:r>
              <w:rPr>
                <w:noProof/>
                <w:webHidden/>
              </w:rPr>
            </w:r>
            <w:r>
              <w:rPr>
                <w:noProof/>
                <w:webHidden/>
              </w:rPr>
              <w:fldChar w:fldCharType="separate"/>
            </w:r>
            <w:r w:rsidR="002E3AB2">
              <w:rPr>
                <w:noProof/>
                <w:webHidden/>
              </w:rPr>
              <w:t>4</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19" w:history="1">
            <w:r w:rsidR="003E3640" w:rsidRPr="00B74C7F">
              <w:rPr>
                <w:rStyle w:val="Hyperlink"/>
                <w:noProof/>
              </w:rPr>
              <w:t>Installation and Setup</w:t>
            </w:r>
            <w:r w:rsidR="003E3640">
              <w:rPr>
                <w:noProof/>
                <w:webHidden/>
              </w:rPr>
              <w:tab/>
            </w:r>
            <w:r>
              <w:rPr>
                <w:noProof/>
                <w:webHidden/>
              </w:rPr>
              <w:fldChar w:fldCharType="begin"/>
            </w:r>
            <w:r w:rsidR="003E3640">
              <w:rPr>
                <w:noProof/>
                <w:webHidden/>
              </w:rPr>
              <w:instrText xml:space="preserve"> PAGEREF _Toc360603419 \h </w:instrText>
            </w:r>
            <w:r>
              <w:rPr>
                <w:noProof/>
                <w:webHidden/>
              </w:rPr>
            </w:r>
            <w:r>
              <w:rPr>
                <w:noProof/>
                <w:webHidden/>
              </w:rPr>
              <w:fldChar w:fldCharType="separate"/>
            </w:r>
            <w:r w:rsidR="002E3AB2">
              <w:rPr>
                <w:noProof/>
                <w:webHidden/>
              </w:rPr>
              <w:t>4</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0" w:history="1">
            <w:r w:rsidR="003E3640" w:rsidRPr="00B74C7F">
              <w:rPr>
                <w:rStyle w:val="Hyperlink"/>
                <w:noProof/>
              </w:rPr>
              <w:t>Basic Operating Tutorial</w:t>
            </w:r>
            <w:r w:rsidR="003E3640">
              <w:rPr>
                <w:noProof/>
                <w:webHidden/>
              </w:rPr>
              <w:tab/>
            </w:r>
            <w:r>
              <w:rPr>
                <w:noProof/>
                <w:webHidden/>
              </w:rPr>
              <w:fldChar w:fldCharType="begin"/>
            </w:r>
            <w:r w:rsidR="003E3640">
              <w:rPr>
                <w:noProof/>
                <w:webHidden/>
              </w:rPr>
              <w:instrText xml:space="preserve"> PAGEREF _Toc360603420 \h </w:instrText>
            </w:r>
            <w:r>
              <w:rPr>
                <w:noProof/>
                <w:webHidden/>
              </w:rPr>
            </w:r>
            <w:r>
              <w:rPr>
                <w:noProof/>
                <w:webHidden/>
              </w:rPr>
              <w:fldChar w:fldCharType="separate"/>
            </w:r>
            <w:r w:rsidR="002E3AB2">
              <w:rPr>
                <w:noProof/>
                <w:webHidden/>
              </w:rPr>
              <w:t>6</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1" w:history="1">
            <w:r w:rsidR="003E3640" w:rsidRPr="00B74C7F">
              <w:rPr>
                <w:rStyle w:val="Hyperlink"/>
                <w:noProof/>
              </w:rPr>
              <w:t>Making QSOs</w:t>
            </w:r>
            <w:r w:rsidR="003E3640">
              <w:rPr>
                <w:noProof/>
                <w:webHidden/>
              </w:rPr>
              <w:tab/>
            </w:r>
            <w:r>
              <w:rPr>
                <w:noProof/>
                <w:webHidden/>
              </w:rPr>
              <w:fldChar w:fldCharType="begin"/>
            </w:r>
            <w:r w:rsidR="003E3640">
              <w:rPr>
                <w:noProof/>
                <w:webHidden/>
              </w:rPr>
              <w:instrText xml:space="preserve"> PAGEREF _Toc360603421 \h </w:instrText>
            </w:r>
            <w:r>
              <w:rPr>
                <w:noProof/>
                <w:webHidden/>
              </w:rPr>
            </w:r>
            <w:r>
              <w:rPr>
                <w:noProof/>
                <w:webHidden/>
              </w:rPr>
              <w:fldChar w:fldCharType="separate"/>
            </w:r>
            <w:r w:rsidR="002E3AB2">
              <w:rPr>
                <w:noProof/>
                <w:webHidden/>
              </w:rPr>
              <w:t>13</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2" w:history="1">
            <w:r w:rsidR="003E3640" w:rsidRPr="00B74C7F">
              <w:rPr>
                <w:rStyle w:val="Hyperlink"/>
                <w:noProof/>
              </w:rPr>
              <w:t>On-Screen Controls</w:t>
            </w:r>
            <w:r w:rsidR="003E3640">
              <w:rPr>
                <w:noProof/>
                <w:webHidden/>
              </w:rPr>
              <w:tab/>
            </w:r>
            <w:r>
              <w:rPr>
                <w:noProof/>
                <w:webHidden/>
              </w:rPr>
              <w:fldChar w:fldCharType="begin"/>
            </w:r>
            <w:r w:rsidR="003E3640">
              <w:rPr>
                <w:noProof/>
                <w:webHidden/>
              </w:rPr>
              <w:instrText xml:space="preserve"> PAGEREF _Toc360603422 \h </w:instrText>
            </w:r>
            <w:r>
              <w:rPr>
                <w:noProof/>
                <w:webHidden/>
              </w:rPr>
            </w:r>
            <w:r>
              <w:rPr>
                <w:noProof/>
                <w:webHidden/>
              </w:rPr>
              <w:fldChar w:fldCharType="separate"/>
            </w:r>
            <w:r w:rsidR="002E3AB2">
              <w:rPr>
                <w:noProof/>
                <w:webHidden/>
              </w:rPr>
              <w:t>14</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3" w:history="1">
            <w:r w:rsidR="003E3640" w:rsidRPr="00B74C7F">
              <w:rPr>
                <w:rStyle w:val="Hyperlink"/>
                <w:noProof/>
              </w:rPr>
              <w:t>Status Bar</w:t>
            </w:r>
            <w:r w:rsidR="003E3640">
              <w:rPr>
                <w:noProof/>
                <w:webHidden/>
              </w:rPr>
              <w:tab/>
            </w:r>
            <w:r>
              <w:rPr>
                <w:noProof/>
                <w:webHidden/>
              </w:rPr>
              <w:fldChar w:fldCharType="begin"/>
            </w:r>
            <w:r w:rsidR="003E3640">
              <w:rPr>
                <w:noProof/>
                <w:webHidden/>
              </w:rPr>
              <w:instrText xml:space="preserve"> PAGEREF _Toc360603423 \h </w:instrText>
            </w:r>
            <w:r>
              <w:rPr>
                <w:noProof/>
                <w:webHidden/>
              </w:rPr>
            </w:r>
            <w:r>
              <w:rPr>
                <w:noProof/>
                <w:webHidden/>
              </w:rPr>
              <w:fldChar w:fldCharType="separate"/>
            </w:r>
            <w:r w:rsidR="002E3AB2">
              <w:rPr>
                <w:noProof/>
                <w:webHidden/>
              </w:rPr>
              <w:t>19</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4" w:history="1">
            <w:r w:rsidR="003E3640" w:rsidRPr="00B74C7F">
              <w:rPr>
                <w:rStyle w:val="Hyperlink"/>
                <w:noProof/>
              </w:rPr>
              <w:t>Menus</w:t>
            </w:r>
            <w:r w:rsidR="003E3640">
              <w:rPr>
                <w:noProof/>
                <w:webHidden/>
              </w:rPr>
              <w:tab/>
            </w:r>
            <w:r>
              <w:rPr>
                <w:noProof/>
                <w:webHidden/>
              </w:rPr>
              <w:fldChar w:fldCharType="begin"/>
            </w:r>
            <w:r w:rsidR="003E3640">
              <w:rPr>
                <w:noProof/>
                <w:webHidden/>
              </w:rPr>
              <w:instrText xml:space="preserve"> PAGEREF _Toc360603424 \h </w:instrText>
            </w:r>
            <w:r>
              <w:rPr>
                <w:noProof/>
                <w:webHidden/>
              </w:rPr>
            </w:r>
            <w:r>
              <w:rPr>
                <w:noProof/>
                <w:webHidden/>
              </w:rPr>
              <w:fldChar w:fldCharType="separate"/>
            </w:r>
            <w:r w:rsidR="002E3AB2">
              <w:rPr>
                <w:noProof/>
                <w:webHidden/>
              </w:rPr>
              <w:t>20</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5" w:history="1">
            <w:r w:rsidR="003E3640" w:rsidRPr="00B74C7F">
              <w:rPr>
                <w:rStyle w:val="Hyperlink"/>
                <w:noProof/>
              </w:rPr>
              <w:t>Keyboard Shortcuts</w:t>
            </w:r>
            <w:r w:rsidR="003E3640">
              <w:rPr>
                <w:noProof/>
                <w:webHidden/>
              </w:rPr>
              <w:tab/>
            </w:r>
            <w:r>
              <w:rPr>
                <w:noProof/>
                <w:webHidden/>
              </w:rPr>
              <w:fldChar w:fldCharType="begin"/>
            </w:r>
            <w:r w:rsidR="003E3640">
              <w:rPr>
                <w:noProof/>
                <w:webHidden/>
              </w:rPr>
              <w:instrText xml:space="preserve"> PAGEREF _Toc360603425 \h </w:instrText>
            </w:r>
            <w:r>
              <w:rPr>
                <w:noProof/>
                <w:webHidden/>
              </w:rPr>
            </w:r>
            <w:r>
              <w:rPr>
                <w:noProof/>
                <w:webHidden/>
              </w:rPr>
              <w:fldChar w:fldCharType="separate"/>
            </w:r>
            <w:r w:rsidR="002E3AB2">
              <w:rPr>
                <w:noProof/>
                <w:webHidden/>
              </w:rPr>
              <w:t>22</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6" w:history="1">
            <w:r w:rsidR="003E3640" w:rsidRPr="00B74C7F">
              <w:rPr>
                <w:rStyle w:val="Hyperlink"/>
                <w:noProof/>
              </w:rPr>
              <w:t>Under the Hood</w:t>
            </w:r>
            <w:r w:rsidR="003E3640">
              <w:rPr>
                <w:noProof/>
                <w:webHidden/>
              </w:rPr>
              <w:tab/>
            </w:r>
            <w:r>
              <w:rPr>
                <w:noProof/>
                <w:webHidden/>
              </w:rPr>
              <w:fldChar w:fldCharType="begin"/>
            </w:r>
            <w:r w:rsidR="003E3640">
              <w:rPr>
                <w:noProof/>
                <w:webHidden/>
              </w:rPr>
              <w:instrText xml:space="preserve"> PAGEREF _Toc360603426 \h </w:instrText>
            </w:r>
            <w:r>
              <w:rPr>
                <w:noProof/>
                <w:webHidden/>
              </w:rPr>
            </w:r>
            <w:r>
              <w:rPr>
                <w:noProof/>
                <w:webHidden/>
              </w:rPr>
              <w:fldChar w:fldCharType="separate"/>
            </w:r>
            <w:r w:rsidR="002E3AB2">
              <w:rPr>
                <w:noProof/>
                <w:webHidden/>
              </w:rPr>
              <w:t>23</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7" w:history="1">
            <w:r w:rsidR="003E3640" w:rsidRPr="00B74C7F">
              <w:rPr>
                <w:rStyle w:val="Hyperlink"/>
                <w:noProof/>
              </w:rPr>
              <w:t>Acknowledgments</w:t>
            </w:r>
            <w:r w:rsidR="003E3640">
              <w:rPr>
                <w:noProof/>
                <w:webHidden/>
              </w:rPr>
              <w:tab/>
            </w:r>
            <w:r>
              <w:rPr>
                <w:noProof/>
                <w:webHidden/>
              </w:rPr>
              <w:fldChar w:fldCharType="begin"/>
            </w:r>
            <w:r w:rsidR="003E3640">
              <w:rPr>
                <w:noProof/>
                <w:webHidden/>
              </w:rPr>
              <w:instrText xml:space="preserve"> PAGEREF _Toc360603427 \h </w:instrText>
            </w:r>
            <w:r>
              <w:rPr>
                <w:noProof/>
                <w:webHidden/>
              </w:rPr>
            </w:r>
            <w:r>
              <w:rPr>
                <w:noProof/>
                <w:webHidden/>
              </w:rPr>
              <w:fldChar w:fldCharType="separate"/>
            </w:r>
            <w:r w:rsidR="002E3AB2">
              <w:rPr>
                <w:noProof/>
                <w:webHidden/>
              </w:rPr>
              <w:t>25</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8" w:history="1">
            <w:r w:rsidR="003E3640" w:rsidRPr="00B74C7F">
              <w:rPr>
                <w:rStyle w:val="Hyperlink"/>
                <w:noProof/>
              </w:rPr>
              <w:t>Appendix A: Installed and Generated Files</w:t>
            </w:r>
            <w:r w:rsidR="003E3640">
              <w:rPr>
                <w:noProof/>
                <w:webHidden/>
              </w:rPr>
              <w:tab/>
            </w:r>
            <w:r>
              <w:rPr>
                <w:noProof/>
                <w:webHidden/>
              </w:rPr>
              <w:fldChar w:fldCharType="begin"/>
            </w:r>
            <w:r w:rsidR="003E3640">
              <w:rPr>
                <w:noProof/>
                <w:webHidden/>
              </w:rPr>
              <w:instrText xml:space="preserve"> PAGEREF _Toc360603428 \h </w:instrText>
            </w:r>
            <w:r>
              <w:rPr>
                <w:noProof/>
                <w:webHidden/>
              </w:rPr>
            </w:r>
            <w:r>
              <w:rPr>
                <w:noProof/>
                <w:webHidden/>
              </w:rPr>
              <w:fldChar w:fldCharType="separate"/>
            </w:r>
            <w:r w:rsidR="002E3AB2">
              <w:rPr>
                <w:noProof/>
                <w:webHidden/>
              </w:rPr>
              <w:t>25</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29" w:history="1">
            <w:r w:rsidR="003E3640" w:rsidRPr="00B74C7F">
              <w:rPr>
                <w:rStyle w:val="Hyperlink"/>
                <w:noProof/>
              </w:rPr>
              <w:t>Appendix B:  The JT9 Protocol</w:t>
            </w:r>
            <w:r w:rsidR="003E3640">
              <w:rPr>
                <w:noProof/>
                <w:webHidden/>
              </w:rPr>
              <w:tab/>
            </w:r>
            <w:r>
              <w:rPr>
                <w:noProof/>
                <w:webHidden/>
              </w:rPr>
              <w:fldChar w:fldCharType="begin"/>
            </w:r>
            <w:r w:rsidR="003E3640">
              <w:rPr>
                <w:noProof/>
                <w:webHidden/>
              </w:rPr>
              <w:instrText xml:space="preserve"> PAGEREF _Toc360603429 \h </w:instrText>
            </w:r>
            <w:r>
              <w:rPr>
                <w:noProof/>
                <w:webHidden/>
              </w:rPr>
            </w:r>
            <w:r>
              <w:rPr>
                <w:noProof/>
                <w:webHidden/>
              </w:rPr>
              <w:fldChar w:fldCharType="separate"/>
            </w:r>
            <w:r w:rsidR="002E3AB2">
              <w:rPr>
                <w:noProof/>
                <w:webHidden/>
              </w:rPr>
              <w:t>27</w:t>
            </w:r>
            <w:r>
              <w:rPr>
                <w:noProof/>
                <w:webHidden/>
              </w:rPr>
              <w:fldChar w:fldCharType="end"/>
            </w:r>
          </w:hyperlink>
        </w:p>
        <w:p w:rsidR="003E3640" w:rsidRDefault="000B22C7">
          <w:pPr>
            <w:pStyle w:val="TOC1"/>
            <w:tabs>
              <w:tab w:val="right" w:leader="dot" w:pos="9350"/>
            </w:tabs>
            <w:rPr>
              <w:rFonts w:eastAsiaTheme="minorEastAsia" w:cstheme="minorBidi"/>
              <w:noProof/>
              <w:sz w:val="22"/>
              <w:szCs w:val="22"/>
            </w:rPr>
          </w:pPr>
          <w:hyperlink w:anchor="_Toc360603430" w:history="1">
            <w:r w:rsidR="003E3640" w:rsidRPr="00B74C7F">
              <w:rPr>
                <w:rStyle w:val="Hyperlink"/>
                <w:noProof/>
              </w:rPr>
              <w:t>Appendix C:  Source Code</w:t>
            </w:r>
            <w:r w:rsidR="003E3640">
              <w:rPr>
                <w:noProof/>
                <w:webHidden/>
              </w:rPr>
              <w:tab/>
            </w:r>
            <w:r>
              <w:rPr>
                <w:noProof/>
                <w:webHidden/>
              </w:rPr>
              <w:fldChar w:fldCharType="begin"/>
            </w:r>
            <w:r w:rsidR="003E3640">
              <w:rPr>
                <w:noProof/>
                <w:webHidden/>
              </w:rPr>
              <w:instrText xml:space="preserve"> PAGEREF _Toc360603430 \h </w:instrText>
            </w:r>
            <w:r>
              <w:rPr>
                <w:noProof/>
                <w:webHidden/>
              </w:rPr>
            </w:r>
            <w:r>
              <w:rPr>
                <w:noProof/>
                <w:webHidden/>
              </w:rPr>
              <w:fldChar w:fldCharType="separate"/>
            </w:r>
            <w:r w:rsidR="002E3AB2">
              <w:rPr>
                <w:noProof/>
                <w:webHidden/>
              </w:rPr>
              <w:t>28</w:t>
            </w:r>
            <w:r>
              <w:rPr>
                <w:noProof/>
                <w:webHidden/>
              </w:rPr>
              <w:fldChar w:fldCharType="end"/>
            </w:r>
          </w:hyperlink>
        </w:p>
        <w:p w:rsidR="00EE4BD0" w:rsidRDefault="000B22C7">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0603417"/>
      <w:r>
        <w:lastRenderedPageBreak/>
        <w:t>Introduction</w:t>
      </w:r>
      <w:bookmarkEnd w:id="0"/>
    </w:p>
    <w:p w:rsidR="001900C5" w:rsidRDefault="000B22C7"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28711B">
        <w:t xml:space="preserve">, and communication among the developers takes place on the email reflector </w:t>
      </w:r>
      <w:hyperlink r:id="rId10" w:history="1">
        <w:r w:rsidR="0028711B" w:rsidRPr="00047FAD">
          <w:rPr>
            <w:rStyle w:val="Hyperlink"/>
          </w:rPr>
          <w:t>wsjt-devel@lists.berlios.de</w:t>
        </w:r>
      </w:hyperlink>
      <w:r w:rsidR="0028711B">
        <w:t xml:space="preserve">.  You can subscribe to this list at </w:t>
      </w:r>
      <w:hyperlink r:id="rId11"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0603418"/>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or OS X</w:t>
      </w:r>
      <w:r>
        <w:t xml:space="preserve"> (</w:t>
      </w:r>
      <w:r w:rsidR="00A91748">
        <w:t xml:space="preserve">and probably </w:t>
      </w:r>
      <w:r w:rsidR="00E67C01">
        <w:t xml:space="preserve">also </w:t>
      </w:r>
      <w:r w:rsidR="00A91748">
        <w:t xml:space="preserve">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Default="00677B99" w:rsidP="006D42EA">
      <w:pPr>
        <w:numPr>
          <w:ilvl w:val="0"/>
          <w:numId w:val="5"/>
        </w:numPr>
      </w:pPr>
      <w:r>
        <w:t xml:space="preserve">Audio input and output devices </w:t>
      </w:r>
      <w:r w:rsidR="006D42EA" w:rsidRPr="006D42EA">
        <w:t>supported by your operating system</w:t>
      </w:r>
    </w:p>
    <w:p w:rsidR="00E67C01" w:rsidRPr="006D42EA" w:rsidRDefault="00E67C01" w:rsidP="006D42EA">
      <w:pPr>
        <w:numPr>
          <w:ilvl w:val="0"/>
          <w:numId w:val="5"/>
        </w:numPr>
      </w:pPr>
      <w:r>
        <w:t xml:space="preserve">Recommended: CAT control via serial or USB port, Commander, or Ham Radio Deluxe. </w:t>
      </w:r>
    </w:p>
    <w:p w:rsidR="006D42EA" w:rsidRPr="006D42EA" w:rsidRDefault="00E67C01" w:rsidP="006D42EA">
      <w:pPr>
        <w:numPr>
          <w:ilvl w:val="0"/>
          <w:numId w:val="5"/>
        </w:numPr>
      </w:pPr>
      <w:r>
        <w:t>Another</w:t>
      </w:r>
      <w:r w:rsidR="006D42EA" w:rsidRPr="006D42EA">
        <w:t xml:space="preserve"> serial port to key your PTT line</w:t>
      </w:r>
      <w:r>
        <w:t xml:space="preserve">.  Or you can do T/R switching </w:t>
      </w:r>
      <w:proofErr w:type="gramStart"/>
      <w:r>
        <w:t xml:space="preserve">via </w:t>
      </w:r>
      <w:r w:rsidR="006D42EA">
        <w:t xml:space="preserve"> CAT</w:t>
      </w:r>
      <w:proofErr w:type="gramEnd"/>
      <w:r w:rsidR="006D42EA">
        <w:t xml:space="preserve">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E67C01">
        <w:t>(</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2"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r w:rsidR="00E67C01">
        <w:rPr>
          <w:rFonts w:ascii="Arial" w:eastAsia="Times New Roman" w:hAnsi="Arial" w:cs="Arial"/>
        </w:rPr>
        <w:t>)</w:t>
      </w:r>
    </w:p>
    <w:p w:rsidR="002E26F5" w:rsidRDefault="00DB5736" w:rsidP="0082263E">
      <w:pPr>
        <w:pStyle w:val="Heading1"/>
      </w:pPr>
      <w:bookmarkStart w:id="2" w:name="_Toc360603419"/>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3"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w:t>
      </w:r>
      <w:r w:rsidR="00E67C01">
        <w:rPr>
          <w:rFonts w:eastAsia="Times New Roman"/>
        </w:rPr>
        <w:t xml:space="preserve">(You might want to save your ADIF log first, however.)  </w:t>
      </w:r>
      <w:r w:rsidR="00971712">
        <w:rPr>
          <w:rFonts w:eastAsia="Times New Roman"/>
        </w:rPr>
        <w:t>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E67C01">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w:t>
      </w:r>
      <w:r w:rsidR="00E67C01">
        <w:rPr>
          <w:rFonts w:eastAsia="Times New Roman"/>
        </w:rPr>
        <w:t>,</w:t>
      </w:r>
      <w:r w:rsidR="00C16789">
        <w:rPr>
          <w:rFonts w:eastAsia="Times New Roman"/>
        </w:rPr>
        <w:t xml:space="preserve"> </w:t>
      </w:r>
      <w:r w:rsidR="00C16789" w:rsidRPr="00C16789">
        <w:rPr>
          <w:rFonts w:eastAsia="Times New Roman"/>
          <w:b/>
        </w:rPr>
        <w:t>PTT Port</w:t>
      </w:r>
      <w:r w:rsidR="00C16789">
        <w:rPr>
          <w:rFonts w:eastAsia="Times New Roman"/>
        </w:rPr>
        <w:t xml:space="preserve"> =</w:t>
      </w:r>
      <w:r w:rsidR="005E4E70">
        <w:rPr>
          <w:rFonts w:eastAsia="Times New Roman"/>
        </w:rPr>
        <w:t xml:space="preserve"> </w:t>
      </w:r>
      <w:proofErr w:type="gramStart"/>
      <w:r w:rsidR="005E4E70">
        <w:rPr>
          <w:rFonts w:eastAsia="Times New Roman"/>
        </w:rPr>
        <w:t>None</w:t>
      </w:r>
      <w:proofErr w:type="gramEnd"/>
      <w:r w:rsidR="00E67C01">
        <w:rPr>
          <w:rFonts w:eastAsia="Times New Roman"/>
        </w:rPr>
        <w:t>, and no CAT control</w:t>
      </w:r>
      <w:r w:rsidR="005E4E70">
        <w:rPr>
          <w:rFonts w:eastAsia="Times New Roman"/>
        </w:rPr>
        <w:t>.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w:t>
      </w:r>
      <w:r w:rsidR="00E67C01">
        <w:rPr>
          <w:rFonts w:eastAsia="Times New Roman"/>
        </w:rPr>
        <w:t xml:space="preserve">set and read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Pr="007E6E0F">
        <w:rPr>
          <w:rFonts w:eastAsia="Times New Roman"/>
        </w:rPr>
        <w:t xml:space="preserve">required by your radio. </w:t>
      </w:r>
      <w:r w:rsidR="007E6E0F" w:rsidRPr="007E6E0F">
        <w:rPr>
          <w:rFonts w:eastAsia="Times New Roman"/>
        </w:rPr>
        <w:t xml:space="preserve"> If </w:t>
      </w:r>
      <w:r w:rsidR="00E67C01">
        <w:rPr>
          <w:rFonts w:eastAsia="Times New Roman"/>
        </w:rPr>
        <w:t xml:space="preserve">you are </w:t>
      </w:r>
      <w:r w:rsidR="007E6E0F" w:rsidRPr="007E6E0F">
        <w:rPr>
          <w:rFonts w:eastAsia="Times New Roman"/>
        </w:rPr>
        <w:t xml:space="preserve">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 xml:space="preserve">for </w:t>
      </w:r>
      <w:r w:rsidR="00525CEB">
        <w:rPr>
          <w:rFonts w:eastAsia="Times New Roman"/>
        </w:rPr>
        <w:t xml:space="preserve">its </w:t>
      </w:r>
      <w:r w:rsidR="00A91748" w:rsidRPr="007E6E0F">
        <w:rPr>
          <w:rFonts w:eastAsia="Times New Roman"/>
        </w:rPr>
        <w:t>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25CEB">
        <w:rPr>
          <w:rFonts w:eastAsia="Times New Roman"/>
        </w:rPr>
        <w:t xml:space="preserve">For now, clear the </w:t>
      </w:r>
      <w:r w:rsidR="00525CEB" w:rsidRPr="00525CEB">
        <w:rPr>
          <w:rFonts w:eastAsia="Times New Roman"/>
          <w:b/>
        </w:rPr>
        <w:t xml:space="preserve">Split </w:t>
      </w:r>
      <w:proofErr w:type="spellStart"/>
      <w:proofErr w:type="gramStart"/>
      <w:r w:rsidR="00525CEB" w:rsidRPr="00525CEB">
        <w:rPr>
          <w:rFonts w:eastAsia="Times New Roman"/>
          <w:b/>
        </w:rPr>
        <w:t>Tx</w:t>
      </w:r>
      <w:proofErr w:type="spellEnd"/>
      <w:proofErr w:type="gramEnd"/>
      <w:r w:rsidR="00525CEB">
        <w:rPr>
          <w:rFonts w:eastAsia="Times New Roman"/>
        </w:rPr>
        <w:t xml:space="preserve"> box.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525CEB" w:rsidP="00926C1B">
      <w:pPr>
        <w:spacing w:after="120" w:afterAutospacing="0"/>
        <w:ind w:left="360"/>
        <w:jc w:val="center"/>
        <w:rPr>
          <w:rFonts w:eastAsia="Times New Roman"/>
        </w:rPr>
      </w:pPr>
      <w:r>
        <w:rPr>
          <w:rFonts w:eastAsia="Times New Roman"/>
          <w:noProof/>
        </w:rPr>
        <w:drawing>
          <wp:inline distT="0" distB="0" distL="0" distR="0">
            <wp:extent cx="5553075" cy="50482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5307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0603420"/>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262EE2" w:rsidP="00262EE2">
      <w:pPr>
        <w:spacing w:after="120" w:afterAutospacing="0"/>
        <w:ind w:left="-864"/>
        <w:rPr>
          <w:rFonts w:eastAsia="Times New Roman"/>
        </w:rPr>
      </w:pPr>
      <w:r>
        <w:rPr>
          <w:rFonts w:eastAsia="Times New Roman"/>
          <w:noProof/>
        </w:rPr>
        <w:lastRenderedPageBreak/>
        <w:drawing>
          <wp:inline distT="0" distB="0" distL="0" distR="0">
            <wp:extent cx="7059144" cy="7264780"/>
            <wp:effectExtent l="19050" t="0" r="8406"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7059144" cy="7264780"/>
                    </a:xfrm>
                    <a:prstGeom prst="rect">
                      <a:avLst/>
                    </a:prstGeom>
                    <a:noFill/>
                    <a:ln w="9525">
                      <a:noFill/>
                      <a:miter lim="800000"/>
                      <a:headEnd/>
                      <a:tailEnd/>
                    </a:ln>
                  </pic:spPr>
                </pic:pic>
              </a:graphicData>
            </a:graphic>
          </wp:inline>
        </w:drawing>
      </w:r>
    </w:p>
    <w:p w:rsidR="00B30CA2" w:rsidRPr="00B30CA2" w:rsidRDefault="00802474" w:rsidP="00262EE2">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3C09A1" w:rsidP="00293F7C">
      <w:pPr>
        <w:ind w:left="-864"/>
      </w:pPr>
      <w:r>
        <w:rPr>
          <w:noProof/>
        </w:rPr>
        <w:lastRenderedPageBreak/>
        <w:drawing>
          <wp:inline distT="0" distB="0" distL="0" distR="0">
            <wp:extent cx="7030432" cy="83571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030432" cy="8357144"/>
                    </a:xfrm>
                    <a:prstGeom prst="rect">
                      <a:avLst/>
                    </a:prstGeom>
                    <a:noFill/>
                    <a:ln w="9525">
                      <a:noFill/>
                      <a:miter lim="800000"/>
                      <a:headEnd/>
                      <a:tailEnd/>
                    </a:ln>
                  </pic:spPr>
                </pic:pic>
              </a:graphicData>
            </a:graphic>
          </wp:inline>
        </w:drawing>
      </w:r>
      <w:r w:rsidR="00EC511E">
        <w:lastRenderedPageBreak/>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000BCD">
        <w:t xml:space="preserve">be using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 the spectrum shows, say</w:t>
      </w:r>
      <w:proofErr w:type="gramEnd"/>
      <w:r w:rsidR="00237D09">
        <w:t xml:space="preserve"> 0 to 2800 Hz.  </w:t>
      </w:r>
      <w:r w:rsidR="00000BCD">
        <w:t xml:space="preserve">(Re-open the 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t xml:space="preserve">To take advantage of the wideband, dual-mode capability of </w:t>
      </w:r>
      <w:r w:rsidRPr="003B6F5B">
        <w:rPr>
          <w:i/>
        </w:rPr>
        <w:t>WSJT-X</w:t>
      </w:r>
      <w:r>
        <w:t xml:space="preserve"> v1.1, you’ll need a receiver bandwidth of at least 4 kHz (USB mode, of course).   For </w:t>
      </w:r>
      <w:r w:rsidR="00525CEB">
        <w:t xml:space="preserve">example, on a Kenwood TS-2000 </w:t>
      </w:r>
      <w:r>
        <w:t xml:space="preserve">set </w:t>
      </w:r>
      <w:r w:rsidRPr="007C10FE">
        <w:rPr>
          <w:b/>
        </w:rPr>
        <w:t>Low Cut</w:t>
      </w:r>
      <w:r>
        <w:t xml:space="preserve"> to 200 and </w:t>
      </w:r>
      <w:r w:rsidRPr="007C10FE">
        <w:rPr>
          <w:b/>
        </w:rPr>
        <w:t>High Cut</w:t>
      </w:r>
      <w:r>
        <w:t xml:space="preserve"> to </w:t>
      </w:r>
      <w:r>
        <w:lastRenderedPageBreak/>
        <w:t xml:space="preserve">5000 Hz.  Note that most SSB transceivers have a fixed filter in the </w:t>
      </w:r>
      <w:proofErr w:type="spellStart"/>
      <w:proofErr w:type="gramStart"/>
      <w:r>
        <w:t>Tx</w:t>
      </w:r>
      <w:proofErr w:type="spellEnd"/>
      <w:proofErr w:type="gramEnd"/>
      <w:r>
        <w:t xml:space="preserve"> side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CAT enabled</w:t>
      </w:r>
      <w:r w:rsidR="00525CEB">
        <w:t xml:space="preserve">, the </w:t>
      </w:r>
      <w:r w:rsidR="005C1903" w:rsidRPr="005C1903">
        <w:rPr>
          <w:b/>
        </w:rPr>
        <w:t xml:space="preserve">Split </w:t>
      </w:r>
      <w:proofErr w:type="spellStart"/>
      <w:r w:rsidR="005C1903" w:rsidRPr="005C1903">
        <w:rPr>
          <w:b/>
        </w:rPr>
        <w:t>Tx</w:t>
      </w:r>
      <w:proofErr w:type="spellEnd"/>
      <w:r w:rsidR="005C1903">
        <w:t xml:space="preserve"> box on the configuration screen ticked,</w:t>
      </w:r>
      <w:r>
        <w:t xml:space="preserve"> and your transceiver set to </w:t>
      </w:r>
      <w:r w:rsidRPr="007C10FE">
        <w:rPr>
          <w:b/>
        </w:rPr>
        <w:t xml:space="preserve">Split </w:t>
      </w:r>
      <w:r>
        <w:t>mode, frequency control will be handled automatically.</w:t>
      </w:r>
      <w:bookmarkStart w:id="4" w:name="_GoBack"/>
      <w:bookmarkEnd w:id="4"/>
    </w:p>
    <w:p w:rsidR="00702132" w:rsidRPr="005C1903"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 xml:space="preserve">you have only a standard SSB filter </w:t>
      </w:r>
      <w:r w:rsidR="005C1903">
        <w:t xml:space="preserve">for receiving </w:t>
      </w:r>
      <w:r>
        <w:t xml:space="preserve">you won’t be able to use more than about 2.7 kHz bandwidth.  You can still have all of the JT9 sub-band and part of the JT65 sub-band available, however.  On 20m, say, set dial frequency (VFO A) to 14.0774 and the </w:t>
      </w:r>
      <w:r w:rsidRPr="007C10FE">
        <w:rPr>
          <w:b/>
        </w:rPr>
        <w:t>JT9 | JT65</w:t>
      </w:r>
      <w:r>
        <w:rPr>
          <w:b/>
        </w:rPr>
        <w:t xml:space="preserve"> </w:t>
      </w:r>
      <w:r>
        <w:t>dividing line at 1600 Hz.  JT9 signals in their conventional sub-band will then appear at 1600 – 2600 Hz, while JT65 signals will be below 1000 Hz.  Of course, you might prefer to concentrate on one mode at a time, setting your dial frequency to (say) 14.076 for JT65 and 14.078 for JT9.  In general, present conventions have the nominal JT9 dial frequency 2 kHz higher than the JT65 dial frequency.</w:t>
      </w:r>
      <w:r w:rsidR="005C1903">
        <w:t xml:space="preserve">  </w:t>
      </w:r>
    </w:p>
    <w:p w:rsidR="005C1903" w:rsidRPr="00AF3FA4" w:rsidRDefault="005C1903" w:rsidP="00DF773F">
      <w:pPr>
        <w:numPr>
          <w:ilvl w:val="0"/>
          <w:numId w:val="10"/>
        </w:numPr>
        <w:spacing w:after="120" w:afterAutospacing="0"/>
        <w:rPr>
          <w:rFonts w:eastAsia="Times New Roman"/>
        </w:rPr>
      </w:pPr>
      <w:r>
        <w:t xml:space="preserve">On initial startup </w:t>
      </w:r>
      <w:r w:rsidRPr="005C1903">
        <w:rPr>
          <w:i/>
        </w:rPr>
        <w:t>WSJT-X</w:t>
      </w:r>
      <w:r>
        <w:t xml:space="preserve"> the Default Frequencies tab on the Setup | Configuration screen displays a suggested default frequency for each band.  You can edit these frequencies to account for your preferences and for evolving conventions, which should be determined by the world-wide ham community.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0603421"/>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t>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w:t>
      </w:r>
      <w:proofErr w:type="spellStart"/>
      <w:r>
        <w:t>callsign</w:t>
      </w:r>
      <w:proofErr w:type="spellEnd"/>
      <w:r>
        <w:t xml:space="preserve"> grid </w:t>
      </w:r>
      <w:r>
        <w:br/>
        <w:t xml:space="preserve">  </w:t>
      </w:r>
      <w:r>
        <w:tab/>
        <w:t xml:space="preserve">QRZ </w:t>
      </w:r>
      <w:proofErr w:type="spellStart"/>
      <w:r>
        <w:t>pfx</w:t>
      </w:r>
      <w:proofErr w:type="spellEnd"/>
      <w:r>
        <w:t>/</w:t>
      </w:r>
      <w:proofErr w:type="spellStart"/>
      <w:r>
        <w:t>callsign</w:t>
      </w:r>
      <w:proofErr w:type="spellEnd"/>
      <w:r>
        <w:t xml:space="preserve"> grid </w:t>
      </w:r>
      <w:r>
        <w:br/>
        <w:t xml:space="preserve">  </w:t>
      </w:r>
      <w:r>
        <w:tab/>
        <w:t xml:space="preserve">DE </w:t>
      </w:r>
      <w:proofErr w:type="spellStart"/>
      <w:r>
        <w:t>pfx</w:t>
      </w:r>
      <w:proofErr w:type="spellEnd"/>
      <w:r>
        <w:t>/</w:t>
      </w:r>
      <w:proofErr w:type="spellStart"/>
      <w:r>
        <w:t>callsign</w:t>
      </w:r>
      <w:proofErr w:type="spellEnd"/>
      <w:r>
        <w:t xml:space="preserve"> grid </w:t>
      </w:r>
      <w:r>
        <w:br/>
        <w:t xml:space="preserve"> </w:t>
      </w:r>
      <w:r>
        <w:tab/>
        <w:t xml:space="preserve">CQ </w:t>
      </w:r>
      <w:proofErr w:type="spellStart"/>
      <w:r>
        <w:t>callsign</w:t>
      </w:r>
      <w:proofErr w:type="spellEnd"/>
      <w:r>
        <w:t>/</w:t>
      </w:r>
      <w:proofErr w:type="spellStart"/>
      <w:r>
        <w:t>sfx</w:t>
      </w:r>
      <w:proofErr w:type="spellEnd"/>
      <w:r>
        <w:t xml:space="preserve"> grid </w:t>
      </w:r>
      <w:r>
        <w:br/>
        <w:t xml:space="preserve">  </w:t>
      </w:r>
      <w:r>
        <w:tab/>
        <w:t xml:space="preserve">QRZ </w:t>
      </w:r>
      <w:proofErr w:type="spellStart"/>
      <w:r>
        <w:t>callsign</w:t>
      </w:r>
      <w:proofErr w:type="spellEnd"/>
      <w:r>
        <w:t>/</w:t>
      </w:r>
      <w:proofErr w:type="spellStart"/>
      <w:r>
        <w:t>sfx</w:t>
      </w:r>
      <w:proofErr w:type="spellEnd"/>
      <w:r>
        <w:t xml:space="preserve"> grid </w:t>
      </w:r>
      <w:r>
        <w:br/>
        <w:t xml:space="preserve">  </w:t>
      </w:r>
      <w:r>
        <w:tab/>
        <w:t xml:space="preserve">DE </w:t>
      </w:r>
      <w:proofErr w:type="spellStart"/>
      <w:r>
        <w:t>callsign</w:t>
      </w:r>
      <w:proofErr w:type="spellEnd"/>
      <w:r>
        <w:t>/</w:t>
      </w:r>
      <w:proofErr w:type="spellStart"/>
      <w:r>
        <w:t>sfx</w:t>
      </w:r>
      <w:proofErr w:type="spellEnd"/>
      <w:r>
        <w:t xml:space="preserve"> grid </w:t>
      </w:r>
      <w:r>
        <w:br/>
      </w:r>
      <w:r>
        <w:lastRenderedPageBreak/>
        <w:br/>
        <w:t>where “</w:t>
      </w:r>
      <w:proofErr w:type="spellStart"/>
      <w:r>
        <w:t>pfx</w:t>
      </w:r>
      <w:proofErr w:type="spellEnd"/>
      <w:r>
        <w:t xml:space="preserve">” is a 1-4 character prefix, “callsign” is a standard </w:t>
      </w:r>
      <w:proofErr w:type="spellStart"/>
      <w:r>
        <w:t>callsign</w:t>
      </w:r>
      <w:proofErr w:type="spellEnd"/>
      <w:r>
        <w:t>,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590E7D">
        <w:rPr>
          <w:rFonts w:eastAsia="Times New Roman"/>
        </w:rPr>
        <w:t xml:space="preserve">In most propagation conditions, </w:t>
      </w:r>
      <w:r>
        <w:rPr>
          <w:rFonts w:eastAsia="Times New Roman"/>
        </w:rPr>
        <w:t>QRP is the rule!</w:t>
      </w:r>
    </w:p>
    <w:p w:rsidR="007B5CF1" w:rsidRDefault="00BA191F" w:rsidP="00590E7D">
      <w:pPr>
        <w:pStyle w:val="Heading1"/>
        <w:spacing w:before="100" w:after="100"/>
      </w:pPr>
      <w:bookmarkStart w:id="6" w:name="_Toc360603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requency) window.  Double-clicking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8C3F9F" w:rsidP="00A61A03">
      <w:pPr>
        <w:jc w:val="center"/>
      </w:pPr>
      <w:r>
        <w:rPr>
          <w:noProof/>
        </w:rPr>
        <w:drawing>
          <wp:inline distT="0" distB="0" distL="0" distR="0">
            <wp:extent cx="2438400" cy="22669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438400" cy="2266950"/>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 xml:space="preserve">becomes red if you have requested CAT control but communication with the radio is lost.  </w:t>
      </w:r>
    </w:p>
    <w:p w:rsidR="00A61A03" w:rsidRDefault="003D2DA7" w:rsidP="00A61A03">
      <w:r>
        <w:lastRenderedPageBreak/>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686250">
        <w:t>, pages 6–9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8C3F9F">
        <w:t xml:space="preserve">; you can check the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box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C1576F">
        <w:t xml:space="preserve">stronger than 0 dB, you </w:t>
      </w:r>
      <w:r w:rsidR="00926C1B">
        <w:t xml:space="preserve">and your QSO partner </w:t>
      </w:r>
      <w:r w:rsidR="00C1576F">
        <w:t xml:space="preserve">should </w:t>
      </w:r>
      <w:r w:rsidR="005108C8">
        <w:t xml:space="preserve">probably </w:t>
      </w:r>
      <w:r w:rsidR="00C1576F">
        <w:t>reduce power.</w:t>
      </w:r>
      <w:r w:rsidR="005108C8">
        <w:t xml:space="preserve">  </w:t>
      </w:r>
      <w:r w:rsidR="008C3F9F">
        <w:t xml:space="preserve">These 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686250">
        <w:t>page 12</w:t>
      </w:r>
      <w:r>
        <w:t xml:space="preserve">)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0603423"/>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bookmarkStart w:id="8" w:name="_Toc360603424"/>
      <w:r>
        <w:br w:type="page"/>
      </w:r>
    </w:p>
    <w:p w:rsidR="00BA191F" w:rsidRPr="00FF124E" w:rsidRDefault="00CB6740" w:rsidP="00CB6740">
      <w:pPr>
        <w:pStyle w:val="Heading1"/>
      </w:pPr>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0603425"/>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F554AC" w:rsidP="001F3FCD">
      <w:pPr>
        <w:pStyle w:val="Heading1"/>
      </w:pPr>
      <w:bookmarkStart w:id="10" w:name="_Toc360603426"/>
      <w:r>
        <w:t xml:space="preserve">Background on the </w:t>
      </w:r>
      <w:r w:rsidRPr="00F554AC">
        <w:rPr>
          <w:i/>
        </w:rPr>
        <w:t>WSJT-</w:t>
      </w:r>
      <w:proofErr w:type="gramStart"/>
      <w:r w:rsidRPr="00F554AC">
        <w:rPr>
          <w:i/>
        </w:rPr>
        <w:t>X</w:t>
      </w:r>
      <w:r>
        <w:t xml:space="preserve">  Modes</w:t>
      </w:r>
      <w:bookmarkEnd w:id="10"/>
      <w:proofErr w:type="gramEnd"/>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w:t>
      </w:r>
      <w:r w:rsidR="00F554AC">
        <w:t>JT65 is a mature mode that has been described in detail before</w:t>
      </w:r>
      <w:r w:rsidR="00F554AC">
        <w:rPr>
          <w:rStyle w:val="FootnoteReference"/>
        </w:rPr>
        <w:footnoteReference w:id="2"/>
      </w:r>
      <w:r w:rsidR="00F554AC">
        <w:t xml:space="preserve">.  </w:t>
      </w:r>
      <w:r w:rsidR="000F7BC4">
        <w:t xml:space="preserve">This brief section of the </w:t>
      </w:r>
      <w:r w:rsidR="000F7BC4" w:rsidRPr="00F554AC">
        <w:rPr>
          <w:i/>
        </w:rPr>
        <w:t>User’s Guide</w:t>
      </w:r>
      <w:r w:rsidR="000F7BC4">
        <w:t xml:space="preserve"> provides some technical details the JT9 protocol</w:t>
      </w:r>
      <w:r w:rsidR="00DD4D9A">
        <w:t xml:space="preserve"> </w:t>
      </w:r>
      <w:r w:rsidR="00F554AC">
        <w:t xml:space="preserve">and how it is implemented </w:t>
      </w:r>
      <w:proofErr w:type="gramStart"/>
      <w:r w:rsidR="00F554AC">
        <w:t xml:space="preserve">in  </w:t>
      </w:r>
      <w:r w:rsidR="00F554AC" w:rsidRPr="00DD4D9A">
        <w:rPr>
          <w:i/>
        </w:rPr>
        <w:t>WSJT</w:t>
      </w:r>
      <w:proofErr w:type="gramEnd"/>
      <w:r w:rsidR="00F554AC" w:rsidRPr="00DD4D9A">
        <w:rPr>
          <w:i/>
        </w:rPr>
        <w:t>-X</w:t>
      </w:r>
      <w:r w:rsidR="00DD4D9A">
        <w:t>.</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F554AC">
        <w:t>A</w:t>
      </w:r>
      <w:r w:rsidR="004036A2">
        <w:t xml:space="preserve">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w:t>
      </w:r>
      <w:r w:rsidR="00F554AC">
        <w:t xml:space="preserve">1.736 Hz — </w:t>
      </w:r>
      <w:r w:rsidR="004036A2">
        <w:t xml:space="preserve">the reciprocal of </w:t>
      </w:r>
      <w:r w:rsidR="00F554AC">
        <w:t xml:space="preserve">the </w:t>
      </w:r>
      <w:r w:rsidR="004036A2">
        <w:t xml:space="preserve">tone duration, </w:t>
      </w:r>
      <w:r w:rsidR="00F554AC">
        <w:t xml:space="preserve">which is 6912/12000 = 0.576 s.  Tone differences are </w:t>
      </w:r>
      <w:r w:rsidR="004036A2">
        <w:t>scarce</w:t>
      </w:r>
      <w:r w:rsidR="00F554AC">
        <w:t>ly perceptible to the human ear, so a</w:t>
      </w:r>
      <w:r w:rsidR="00193B1C">
        <w:t xml:space="preserve"> JT9 signal sounds almost like an unmodulated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B80C86">
        <w:t xml:space="preserve">in time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w:t>
      </w:r>
      <w:r>
        <w:lastRenderedPageBreak/>
        <w:t xml:space="preserve">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B80C86">
        <w:t xml:space="preserve"> and </w:t>
      </w:r>
      <w:r w:rsidR="00914917" w:rsidRPr="00914917">
        <w:rPr>
          <w:b/>
        </w:rPr>
        <w:t>Cumulative</w:t>
      </w:r>
      <w:r w:rsidR="00B80C86">
        <w:t xml:space="preserve"> </w:t>
      </w:r>
      <w:r w:rsidR="00914917">
        <w:t xml:space="preserve">curves that can be </w:t>
      </w:r>
      <w:r>
        <w:t>displayed below the waterfall in the Wide Graph window.  As shown in the screenshot on page</w:t>
      </w:r>
      <w:r w:rsidR="00C50DBC">
        <w:t xml:space="preserve"> 7, 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t>By convention, the nominal frequency of a JT9 signal is tha</w:t>
      </w:r>
      <w:r w:rsidR="00914917">
        <w:t>t of the sync tone at the left edge</w:t>
      </w:r>
      <w:r w:rsidR="00C50DBC">
        <w:t xml:space="preserve"> of the spectrum</w:t>
      </w:r>
      <w:r w:rsidR="00914917">
        <w:t>.</w:t>
      </w:r>
    </w:p>
    <w:p w:rsidR="0006582C" w:rsidRDefault="005C435F" w:rsidP="004036A2">
      <w:r w:rsidRPr="005C435F">
        <w:rPr>
          <w:b/>
        </w:rPr>
        <w:t>Decoding:</w:t>
      </w:r>
      <w:r>
        <w:t xml:space="preserve">  </w:t>
      </w:r>
      <w:r w:rsidR="0006582C">
        <w:t xml:space="preserve">At the end of </w:t>
      </w:r>
      <w:r w:rsidR="00A105BE">
        <w:t>a reception sequence, about 50 seconds into the UTC minute</w:t>
      </w:r>
      <w:r w:rsidR="00C50DBC">
        <w:t>,</w:t>
      </w:r>
      <w:r w:rsidR="00A105BE">
        <w:t xml:space="preserve"> the acquired 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 xml:space="preserve">(or 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  </w:t>
      </w:r>
      <w:r w:rsidR="001E658C">
        <w:t xml:space="preserve">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Pr="00337232">
        <w:rPr>
          <w:rFonts w:ascii="Arial" w:hAnsi="Arial" w:cs="Arial"/>
          <w:color w:val="000000"/>
        </w:rPr>
        <w:t xml:space="preserve">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60603427"/>
      <w:r>
        <w:t>Acknowledgments</w:t>
      </w:r>
      <w:bookmarkEnd w:id="11"/>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2" w:name="_Toc360603428"/>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467B73">
      <w:pPr>
        <w:pStyle w:val="Heading1"/>
        <w:spacing w:before="100" w:after="100"/>
      </w:pPr>
      <w:bookmarkStart w:id="14" w:name="_Toc360603429"/>
      <w:r>
        <w:lastRenderedPageBreak/>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1456C" w:rsidP="00A60917">
      <w:pPr>
        <w:pStyle w:val="Default"/>
        <w:spacing w:before="100" w:beforeAutospacing="1" w:after="100" w:afterAutospacing="1" w:line="276" w:lineRule="auto"/>
      </w:pPr>
      <w:r>
        <w:t xml:space="preserve">During a phase of experimentation, submodes of </w:t>
      </w:r>
      <w:r w:rsidR="00692842">
        <w:t xml:space="preserve">JT9 </w:t>
      </w:r>
      <w:r>
        <w:t xml:space="preserve">were defined with transmission lengths greater than one minute.  Parameters of these </w:t>
      </w:r>
      <w:r w:rsidR="00D558CF">
        <w:t>submode</w:t>
      </w:r>
      <w:r w:rsidR="00692842">
        <w:t xml:space="preserve">s are summarized in the following </w:t>
      </w:r>
      <w:r>
        <w:t>table, along with approximate decoding</w:t>
      </w:r>
      <w:r w:rsidR="00692842">
        <w:t xml:space="preserve"> thresholds measured by simulation on an </w:t>
      </w:r>
      <w:r>
        <w:t>additive white Gaussian noise (</w:t>
      </w:r>
      <w:r w:rsidR="00692842">
        <w:t>AWGN</w:t>
      </w:r>
      <w:r>
        <w:t>)</w:t>
      </w:r>
      <w:r w:rsidR="00692842">
        <w:t xml:space="preserve"> channel.  Numbers following </w:t>
      </w:r>
      <w:r w:rsidR="00692842" w:rsidRPr="00FC7105">
        <w:t xml:space="preserve">“JT9-” in the </w:t>
      </w:r>
      <w:r w:rsidR="00D558CF">
        <w:t>submode</w:t>
      </w:r>
      <w:r w:rsidR="00692842" w:rsidRPr="00FC7105">
        <w:t xml:space="preserve"> nam</w:t>
      </w:r>
      <w:r w:rsidR="00A74B1B">
        <w:t xml:space="preserve">es specify </w:t>
      </w:r>
      <w:r>
        <w:t xml:space="preserve">the </w:t>
      </w:r>
      <w:r w:rsidR="00A74B1B">
        <w:t>T</w:t>
      </w:r>
      <w:r>
        <w:t>/</w:t>
      </w:r>
      <w:r w:rsidR="00A74B1B">
        <w:t>R</w:t>
      </w:r>
      <w:r>
        <w:t xml:space="preserve"> sequence length</w:t>
      </w:r>
      <w:r w:rsidR="00A74B1B">
        <w:t xml:space="preserve"> in minutes.</w:t>
      </w:r>
      <w:r w:rsidR="00BE4811">
        <w:t xml:space="preserve">  (NB: </w:t>
      </w:r>
      <w:r>
        <w:t xml:space="preserve">When not otherwise specified, JT9 implies submode JT9-1.  </w:t>
      </w:r>
      <w:r w:rsidR="00BE4811">
        <w:t xml:space="preserve">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5" w:name="_Toc26540272"/>
      <w:bookmarkStart w:id="16" w:name="_Toc142881090"/>
      <w:r>
        <w:br w:type="page"/>
      </w:r>
    </w:p>
    <w:p w:rsidR="003D7807" w:rsidRDefault="00692842" w:rsidP="003D7807">
      <w:pPr>
        <w:pStyle w:val="Heading1"/>
        <w:spacing w:before="120"/>
      </w:pPr>
      <w:bookmarkStart w:id="17" w:name="_Toc360603430"/>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D39" w:rsidRDefault="006A3D39" w:rsidP="00BC5C98">
      <w:pPr>
        <w:spacing w:before="0" w:after="0" w:line="240" w:lineRule="auto"/>
      </w:pPr>
      <w:r>
        <w:separator/>
      </w:r>
    </w:p>
  </w:endnote>
  <w:endnote w:type="continuationSeparator" w:id="0">
    <w:p w:rsidR="006A3D39" w:rsidRDefault="006A3D39"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E67C01" w:rsidRDefault="000B22C7">
        <w:pPr>
          <w:pStyle w:val="Footer"/>
          <w:jc w:val="center"/>
        </w:pPr>
        <w:fldSimple w:instr=" PAGE   \* MERGEFORMAT ">
          <w:r w:rsidR="00262EE2">
            <w:rPr>
              <w:noProof/>
            </w:rPr>
            <w:t>2</w:t>
          </w:r>
        </w:fldSimple>
      </w:p>
    </w:sdtContent>
  </w:sdt>
  <w:p w:rsidR="00E67C01" w:rsidRDefault="00E67C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D39" w:rsidRDefault="006A3D39" w:rsidP="00BC5C98">
      <w:pPr>
        <w:spacing w:before="0" w:after="0" w:line="240" w:lineRule="auto"/>
      </w:pPr>
      <w:r>
        <w:separator/>
      </w:r>
    </w:p>
  </w:footnote>
  <w:footnote w:type="continuationSeparator" w:id="0">
    <w:p w:rsidR="006A3D39" w:rsidRDefault="006A3D39" w:rsidP="00BC5C98">
      <w:pPr>
        <w:spacing w:before="0" w:after="0" w:line="240" w:lineRule="auto"/>
      </w:pPr>
      <w:r>
        <w:continuationSeparator/>
      </w:r>
    </w:p>
  </w:footnote>
  <w:footnote w:id="1">
    <w:p w:rsidR="00E67C01" w:rsidRDefault="00E67C01"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E67C01" w:rsidRDefault="00E67C01">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7B5CF1"/>
    <w:rsid w:val="00000BCD"/>
    <w:rsid w:val="00002545"/>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22C7"/>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37D09"/>
    <w:rsid w:val="0024196A"/>
    <w:rsid w:val="00241A01"/>
    <w:rsid w:val="0024560D"/>
    <w:rsid w:val="002474D3"/>
    <w:rsid w:val="00250935"/>
    <w:rsid w:val="0025184E"/>
    <w:rsid w:val="002554FE"/>
    <w:rsid w:val="00262EE2"/>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814"/>
    <w:rsid w:val="00337232"/>
    <w:rsid w:val="00347D83"/>
    <w:rsid w:val="00371E50"/>
    <w:rsid w:val="00372051"/>
    <w:rsid w:val="0037387E"/>
    <w:rsid w:val="00380700"/>
    <w:rsid w:val="003839EB"/>
    <w:rsid w:val="003862D6"/>
    <w:rsid w:val="003872F5"/>
    <w:rsid w:val="0039572C"/>
    <w:rsid w:val="003A56DB"/>
    <w:rsid w:val="003B0EF3"/>
    <w:rsid w:val="003B3DB5"/>
    <w:rsid w:val="003B4235"/>
    <w:rsid w:val="003B5993"/>
    <w:rsid w:val="003C09A1"/>
    <w:rsid w:val="003D0E7B"/>
    <w:rsid w:val="003D27B6"/>
    <w:rsid w:val="003D2BA4"/>
    <w:rsid w:val="003D2DA7"/>
    <w:rsid w:val="003D7576"/>
    <w:rsid w:val="003D7807"/>
    <w:rsid w:val="003E3640"/>
    <w:rsid w:val="003E4756"/>
    <w:rsid w:val="0040111D"/>
    <w:rsid w:val="004036A2"/>
    <w:rsid w:val="0041448A"/>
    <w:rsid w:val="004216DA"/>
    <w:rsid w:val="004313C9"/>
    <w:rsid w:val="004346ED"/>
    <w:rsid w:val="00434C98"/>
    <w:rsid w:val="00440636"/>
    <w:rsid w:val="00443DFF"/>
    <w:rsid w:val="00453D31"/>
    <w:rsid w:val="00453E18"/>
    <w:rsid w:val="00454992"/>
    <w:rsid w:val="00460718"/>
    <w:rsid w:val="00467B73"/>
    <w:rsid w:val="00470476"/>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5CEB"/>
    <w:rsid w:val="00526E73"/>
    <w:rsid w:val="005345C6"/>
    <w:rsid w:val="00541AA1"/>
    <w:rsid w:val="005468AD"/>
    <w:rsid w:val="00551116"/>
    <w:rsid w:val="00563ED2"/>
    <w:rsid w:val="00577F88"/>
    <w:rsid w:val="005862FB"/>
    <w:rsid w:val="00590E7D"/>
    <w:rsid w:val="005975DF"/>
    <w:rsid w:val="005A1BA4"/>
    <w:rsid w:val="005B6A06"/>
    <w:rsid w:val="005C1903"/>
    <w:rsid w:val="005C22AD"/>
    <w:rsid w:val="005C435F"/>
    <w:rsid w:val="005D12B2"/>
    <w:rsid w:val="005D417D"/>
    <w:rsid w:val="005E4E70"/>
    <w:rsid w:val="005F3E73"/>
    <w:rsid w:val="005F4A5B"/>
    <w:rsid w:val="00600AF6"/>
    <w:rsid w:val="00602D6D"/>
    <w:rsid w:val="0060358A"/>
    <w:rsid w:val="00607BE5"/>
    <w:rsid w:val="0061456C"/>
    <w:rsid w:val="00623FB5"/>
    <w:rsid w:val="00625907"/>
    <w:rsid w:val="006275D9"/>
    <w:rsid w:val="00635D20"/>
    <w:rsid w:val="0064712A"/>
    <w:rsid w:val="00654363"/>
    <w:rsid w:val="006544EC"/>
    <w:rsid w:val="00677B99"/>
    <w:rsid w:val="00686250"/>
    <w:rsid w:val="00690186"/>
    <w:rsid w:val="00692842"/>
    <w:rsid w:val="006A3CB5"/>
    <w:rsid w:val="006A3D39"/>
    <w:rsid w:val="006A7AF3"/>
    <w:rsid w:val="006B34A1"/>
    <w:rsid w:val="006C428D"/>
    <w:rsid w:val="006C493C"/>
    <w:rsid w:val="006C6411"/>
    <w:rsid w:val="006D07C8"/>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7BCD"/>
    <w:rsid w:val="00741538"/>
    <w:rsid w:val="007417F9"/>
    <w:rsid w:val="00743B4E"/>
    <w:rsid w:val="00743CA9"/>
    <w:rsid w:val="00744453"/>
    <w:rsid w:val="007628C8"/>
    <w:rsid w:val="00763EBE"/>
    <w:rsid w:val="007663BE"/>
    <w:rsid w:val="00771478"/>
    <w:rsid w:val="00782AE1"/>
    <w:rsid w:val="0079490A"/>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4196"/>
    <w:rsid w:val="008F30E6"/>
    <w:rsid w:val="008F4F14"/>
    <w:rsid w:val="0091043E"/>
    <w:rsid w:val="00914917"/>
    <w:rsid w:val="00916B18"/>
    <w:rsid w:val="00926C1B"/>
    <w:rsid w:val="00931AF9"/>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75BF"/>
    <w:rsid w:val="00A80954"/>
    <w:rsid w:val="00A8658E"/>
    <w:rsid w:val="00A91748"/>
    <w:rsid w:val="00A9710F"/>
    <w:rsid w:val="00AB1B30"/>
    <w:rsid w:val="00AC5902"/>
    <w:rsid w:val="00AC7A35"/>
    <w:rsid w:val="00AD0C37"/>
    <w:rsid w:val="00AD280C"/>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66963"/>
    <w:rsid w:val="00B80C86"/>
    <w:rsid w:val="00B82E9A"/>
    <w:rsid w:val="00BA191F"/>
    <w:rsid w:val="00BA324D"/>
    <w:rsid w:val="00BB2238"/>
    <w:rsid w:val="00BC5C98"/>
    <w:rsid w:val="00BD1CE0"/>
    <w:rsid w:val="00BD44DD"/>
    <w:rsid w:val="00BD5DF3"/>
    <w:rsid w:val="00BE4811"/>
    <w:rsid w:val="00C05914"/>
    <w:rsid w:val="00C11C85"/>
    <w:rsid w:val="00C135FB"/>
    <w:rsid w:val="00C13E1A"/>
    <w:rsid w:val="00C1576F"/>
    <w:rsid w:val="00C16789"/>
    <w:rsid w:val="00C17020"/>
    <w:rsid w:val="00C333AB"/>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975"/>
    <w:rsid w:val="00E57A26"/>
    <w:rsid w:val="00E63F12"/>
    <w:rsid w:val="00E67C01"/>
    <w:rsid w:val="00E7706D"/>
    <w:rsid w:val="00E81F55"/>
    <w:rsid w:val="00E8426B"/>
    <w:rsid w:val="00E85DA8"/>
    <w:rsid w:val="00E94951"/>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1303A"/>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51"/>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hyperlink" Target="http://www.physics.princeton.edu/pulsar/K1J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licenses/gpl.html" TargetMode="External"/><Relationship Id="rId7" Type="http://schemas.openxmlformats.org/officeDocument/2006/relationships/endnotes" Target="endnotes.xml"/><Relationship Id="rId12" Type="http://schemas.openxmlformats.org/officeDocument/2006/relationships/hyperlink" Target="http://www.satsignal.eu/ntp/setup.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berlios.de/mailman/listinfo/wsjt-deve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developer.berlios.de/projects/wsjt/" TargetMode="External"/><Relationship Id="rId10" Type="http://schemas.openxmlformats.org/officeDocument/2006/relationships/hyperlink" Target="mailto:wsjt-devel@lists.berlios.d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gnu.org/copyleft/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F6D9E-AA7E-43D0-B992-0F9D686E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29</Pages>
  <Words>6069</Words>
  <Characters>34598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H. Taylor</dc:creator>
  <cp:lastModifiedBy>joe</cp:lastModifiedBy>
  <cp:revision>25</cp:revision>
  <cp:lastPrinted>2013-07-03T16:06:00Z</cp:lastPrinted>
  <dcterms:created xsi:type="dcterms:W3CDTF">2013-07-02T12:58:00Z</dcterms:created>
  <dcterms:modified xsi:type="dcterms:W3CDTF">2013-07-10T14:55:00Z</dcterms:modified>
</cp:coreProperties>
</file>