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3DC6" w14:textId="72D1C26D" w:rsidR="00195179" w:rsidRDefault="00CE7607" w:rsidP="00CE760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 distribution free analysis on Hollywood movies: were older movies just better?</w:t>
      </w:r>
    </w:p>
    <w:p w14:paraId="63A9BF2B" w14:textId="297B987F" w:rsidR="00CE7607" w:rsidRPr="00CE7607" w:rsidRDefault="00CE7607" w:rsidP="00CE7607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Motivation:</w:t>
      </w:r>
    </w:p>
    <w:p w14:paraId="0C7FE9B6" w14:textId="3EA19EBA" w:rsidR="00CE7607" w:rsidRDefault="00CE7607" w:rsidP="00CE76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Me and my friends often have discussions about movies. We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ll watch a movie from 10 years ago, and, inevitably, one of my friends will say something along the lines of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They just made movies better back then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. I am not so sure, so I am going to employ non-parametric methods on movie data from different decades to see if old movies really were better.</w:t>
      </w:r>
    </w:p>
    <w:p w14:paraId="6A1081C2" w14:textId="28049E5B" w:rsidR="00CE7607" w:rsidRDefault="00CE7607" w:rsidP="00CE76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Introduction:</w:t>
      </w:r>
    </w:p>
    <w:p w14:paraId="169978F5" w14:textId="529ED7AA" w:rsidR="00CE7607" w:rsidRDefault="00CE7607" w:rsidP="00CE76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 w:hint="eastAsia"/>
        </w:rPr>
        <w:t xml:space="preserve">I have collected a sample of 500 movies from 5 different decades (100 movies from each decade). The 1980s, 1990s, 2000s, 2010s, and 2020s (2020-2025). These data were obtained from the platform </w:t>
      </w:r>
      <w:r>
        <w:rPr>
          <w:rFonts w:ascii="Times New Roman" w:hAnsi="Times New Roman" w:cs="Times New Roman"/>
        </w:rPr>
        <w:t>“</w:t>
      </w:r>
      <w:hyperlink r:id="rId4" w:history="1">
        <w:r w:rsidRPr="00CE7607">
          <w:rPr>
            <w:rStyle w:val="Hyperlink"/>
            <w:rFonts w:ascii="Times New Roman" w:hAnsi="Times New Roman" w:cs="Times New Roman" w:hint="eastAsia"/>
          </w:rPr>
          <w:t>The Movie Database</w:t>
        </w:r>
      </w:hyperlink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which I will abbreviate as TMDB from now on. Each movie has an average </w:t>
      </w:r>
      <w:r>
        <w:rPr>
          <w:rFonts w:ascii="Times New Roman" w:hAnsi="Times New Roman" w:cs="Times New Roman"/>
        </w:rPr>
        <w:t>rating</w:t>
      </w:r>
      <w:r>
        <w:rPr>
          <w:rFonts w:ascii="Times New Roman" w:hAnsi="Times New Roman" w:cs="Times New Roman" w:hint="eastAsia"/>
        </w:rPr>
        <w:t xml:space="preserve"> on the website. I filtered for movies that have at least 100 reviews using their non-commercial API.</w:t>
      </w:r>
    </w:p>
    <w:p w14:paraId="000BC7C3" w14:textId="77777777" w:rsidR="00715261" w:rsidRDefault="00B418D7" w:rsidP="00CE76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To answer my question, I will be using the </w:t>
      </w:r>
      <w:r>
        <w:rPr>
          <w:rFonts w:ascii="Times New Roman" w:hAnsi="Times New Roman" w:cs="Times New Roman"/>
        </w:rPr>
        <w:t>Kruskal</w:t>
      </w:r>
      <w:r>
        <w:rPr>
          <w:rFonts w:ascii="Times New Roman" w:hAnsi="Times New Roman" w:cs="Times New Roman" w:hint="eastAsia"/>
        </w:rPr>
        <w:t xml:space="preserve">-Wallis distribution free test for one-way layout problems.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 xml:space="preserve">here are </w:t>
      </w:r>
      <w:proofErr w:type="gramStart"/>
      <w:r>
        <w:rPr>
          <w:rFonts w:ascii="Times New Roman" w:hAnsi="Times New Roman" w:cs="Times New Roman" w:hint="eastAsia"/>
        </w:rPr>
        <w:t>a number of</w:t>
      </w:r>
      <w:proofErr w:type="gramEnd"/>
      <w:r>
        <w:rPr>
          <w:rFonts w:ascii="Times New Roman" w:hAnsi="Times New Roman" w:cs="Times New Roman" w:hint="eastAsia"/>
        </w:rPr>
        <w:t xml:space="preserve"> Assumptions we </w:t>
      </w:r>
      <w:proofErr w:type="gramStart"/>
      <w:r>
        <w:rPr>
          <w:rFonts w:ascii="Times New Roman" w:hAnsi="Times New Roman" w:cs="Times New Roman" w:hint="eastAsia"/>
        </w:rPr>
        <w:t>have to</w:t>
      </w:r>
      <w:proofErr w:type="gramEnd"/>
      <w:r>
        <w:rPr>
          <w:rFonts w:ascii="Times New Roman" w:hAnsi="Times New Roman" w:cs="Times New Roman" w:hint="eastAsia"/>
        </w:rPr>
        <w:t xml:space="preserve"> verify before employing this method though. </w:t>
      </w:r>
    </w:p>
    <w:p w14:paraId="3F4BC6DC" w14:textId="30AD3660" w:rsidR="00B418D7" w:rsidRDefault="00B418D7" w:rsidP="0071526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 xml:space="preserve">he first is that the N observations {X_1j, X_2j, </w:t>
      </w:r>
      <w:proofErr w:type="gramStart"/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 xml:space="preserve"> 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X_nj</w:t>
      </w:r>
      <w:proofErr w:type="spellEnd"/>
      <w:r>
        <w:rPr>
          <w:rFonts w:ascii="Times New Roman" w:hAnsi="Times New Roman" w:cs="Times New Roman" w:hint="eastAsia"/>
        </w:rPr>
        <w:t xml:space="preserve">} j = </w:t>
      </w:r>
      <w:proofErr w:type="gramStart"/>
      <w:r>
        <w:rPr>
          <w:rFonts w:ascii="Times New Roman" w:hAnsi="Times New Roman" w:cs="Times New Roman" w:hint="eastAsia"/>
        </w:rPr>
        <w:t>1,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 w:hint="eastAsia"/>
        </w:rPr>
        <w:t xml:space="preserve">,k </w:t>
      </w:r>
      <w:proofErr w:type="gramStart"/>
      <w:r>
        <w:rPr>
          <w:rFonts w:ascii="Times New Roman" w:hAnsi="Times New Roman" w:cs="Times New Roman" w:hint="eastAsia"/>
        </w:rPr>
        <w:t>are</w:t>
      </w:r>
      <w:proofErr w:type="gramEnd"/>
      <w:r>
        <w:rPr>
          <w:rFonts w:ascii="Times New Roman" w:hAnsi="Times New Roman" w:cs="Times New Roman" w:hint="eastAsia"/>
        </w:rPr>
        <w:t xml:space="preserve"> mutually independent. For the sake of this analysis, this assumption holds</w:t>
      </w:r>
      <w:r w:rsidR="00715261">
        <w:rPr>
          <w:rFonts w:ascii="Times New Roman" w:hAnsi="Times New Roman" w:cs="Times New Roman" w:hint="eastAsia"/>
        </w:rPr>
        <w:t xml:space="preserve"> since knowing the average rating of one movie is not going to give you any information about another movie</w:t>
      </w:r>
      <w:r w:rsidR="00715261">
        <w:rPr>
          <w:rFonts w:ascii="Times New Roman" w:hAnsi="Times New Roman" w:cs="Times New Roman"/>
        </w:rPr>
        <w:t>’</w:t>
      </w:r>
      <w:r w:rsidR="00715261">
        <w:rPr>
          <w:rFonts w:ascii="Times New Roman" w:hAnsi="Times New Roman" w:cs="Times New Roman" w:hint="eastAsia"/>
        </w:rPr>
        <w:t>s rating.</w:t>
      </w:r>
    </w:p>
    <w:p w14:paraId="658EBB38" w14:textId="7D90FE28" w:rsidR="00715261" w:rsidRDefault="00715261" w:rsidP="0071526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Next, we need to verify that our data comes from </w:t>
      </w:r>
      <w:r>
        <w:rPr>
          <w:rFonts w:ascii="Times New Roman" w:hAnsi="Times New Roman" w:cs="Times New Roman"/>
        </w:rPr>
        <w:t>continuous</w:t>
      </w:r>
      <w:r>
        <w:rPr>
          <w:rFonts w:ascii="Times New Roman" w:hAnsi="Times New Roman" w:cs="Times New Roman" w:hint="eastAsia"/>
        </w:rPr>
        <w:t xml:space="preserve"> distributions. The distribution comes from the average movie ratings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 w:hint="eastAsia"/>
        </w:rPr>
        <w:t xml:space="preserve"> vary from 0 to 10. Since any value is possible, the distribution of each </w:t>
      </w:r>
      <w:r>
        <w:rPr>
          <w:rFonts w:ascii="Times New Roman" w:hAnsi="Times New Roman" w:cs="Times New Roman"/>
        </w:rPr>
        <w:t>decade’s</w:t>
      </w:r>
      <w:r>
        <w:rPr>
          <w:rFonts w:ascii="Times New Roman" w:hAnsi="Times New Roman" w:cs="Times New Roman" w:hint="eastAsia"/>
        </w:rPr>
        <w:t xml:space="preserve"> movies is indeed continuous.</w:t>
      </w:r>
    </w:p>
    <w:p w14:paraId="6749D359" w14:textId="3E1FCA57" w:rsidR="00715261" w:rsidRPr="00715261" w:rsidRDefault="00715261" w:rsidP="00715261">
      <w:pPr>
        <w:ind w:firstLine="7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Lastly, the </w:t>
      </w:r>
      <w:proofErr w:type="spellStart"/>
      <w:r>
        <w:rPr>
          <w:rFonts w:ascii="Times New Roman" w:hAnsi="Times New Roman" w:cs="Times New Roman" w:hint="eastAsia"/>
        </w:rPr>
        <w:t>Kruskall</w:t>
      </w:r>
      <w:proofErr w:type="spellEnd"/>
      <w:r>
        <w:rPr>
          <w:rFonts w:ascii="Times New Roman" w:hAnsi="Times New Roman" w:cs="Times New Roman" w:hint="eastAsia"/>
        </w:rPr>
        <w:t>-</w:t>
      </w:r>
      <w:proofErr w:type="gramStart"/>
      <w:r>
        <w:rPr>
          <w:rFonts w:ascii="Times New Roman" w:hAnsi="Times New Roman" w:cs="Times New Roman" w:hint="eastAsia"/>
        </w:rPr>
        <w:t>Wallis</w:t>
      </w:r>
      <w:proofErr w:type="gramEnd"/>
      <w:r>
        <w:rPr>
          <w:rFonts w:ascii="Times New Roman" w:hAnsi="Times New Roman" w:cs="Times New Roman" w:hint="eastAsia"/>
        </w:rPr>
        <w:t xml:space="preserve"> method assumes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 w:hint="eastAsia"/>
        </w:rPr>
        <w:t xml:space="preserve"> each distribution is identical except for shift in location. This means that we need to verify that the distributions have the same shape and scale. To answer this question, I started with side-by-side boxplots for each distribution.</w:t>
      </w:r>
    </w:p>
    <w:p w14:paraId="6ECB5FBE" w14:textId="6B1B8F83" w:rsidR="00CE7607" w:rsidRDefault="00CE7607" w:rsidP="0071526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C43E0C" wp14:editId="4E5F1FE9">
            <wp:extent cx="3726873" cy="2276338"/>
            <wp:effectExtent l="0" t="0" r="6985" b="0"/>
            <wp:docPr id="1704690433" name="Picture 1" descr="A graph of a number of y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90433" name="Picture 1" descr="A graph of a number of ye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662" cy="229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22E9" w14:textId="69372519" w:rsidR="00715261" w:rsidRPr="00CE7607" w:rsidRDefault="00715261" w:rsidP="00715261">
      <w:pPr>
        <w:rPr>
          <w:rFonts w:ascii="Times New Roman" w:hAnsi="Times New Roman" w:cs="Times New Roman" w:hint="eastAsia"/>
        </w:rPr>
      </w:pPr>
    </w:p>
    <w:p w14:paraId="4CD7C4B9" w14:textId="4D677D54" w:rsidR="00CE7607" w:rsidRDefault="00715261" w:rsidP="00CE76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</w:t>
      </w:r>
      <w:proofErr w:type="gramStart"/>
      <w:r>
        <w:rPr>
          <w:rFonts w:ascii="Times New Roman" w:hAnsi="Times New Roman" w:cs="Times New Roman" w:hint="eastAsia"/>
        </w:rPr>
        <w:t>box-plots</w:t>
      </w:r>
      <w:proofErr w:type="gramEnd"/>
      <w:r>
        <w:rPr>
          <w:rFonts w:ascii="Times New Roman" w:hAnsi="Times New Roman" w:cs="Times New Roman" w:hint="eastAsia"/>
        </w:rPr>
        <w:t xml:space="preserve"> largely look like they have similar Interquartile ranges.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 xml:space="preserve">he 2020s look like they may have a location shift, and the 1980s look like they might have a </w:t>
      </w:r>
      <w:r>
        <w:rPr>
          <w:rFonts w:ascii="Times New Roman" w:hAnsi="Times New Roman" w:cs="Times New Roman"/>
        </w:rPr>
        <w:t>smaller</w:t>
      </w:r>
      <w:r>
        <w:rPr>
          <w:rFonts w:ascii="Times New Roman" w:hAnsi="Times New Roman" w:cs="Times New Roman" w:hint="eastAsia"/>
        </w:rPr>
        <w:t xml:space="preserve"> IQR than the other decades, but nothing that immediately raises red flags for me. For </w:t>
      </w:r>
      <w:r>
        <w:rPr>
          <w:rFonts w:ascii="Times New Roman" w:hAnsi="Times New Roman" w:cs="Times New Roman"/>
        </w:rPr>
        <w:t>further</w:t>
      </w:r>
      <w:r>
        <w:rPr>
          <w:rFonts w:ascii="Times New Roman" w:hAnsi="Times New Roman" w:cs="Times New Roman" w:hint="eastAsia"/>
        </w:rPr>
        <w:t xml:space="preserve"> verification, I generated summary statistics about the standard deviation and IQR for each decade as entailed </w:t>
      </w:r>
      <w:r>
        <w:rPr>
          <w:rFonts w:ascii="Times New Roman" w:hAnsi="Times New Roman" w:cs="Times New Roman"/>
        </w:rPr>
        <w:t>in the</w:t>
      </w:r>
      <w:r>
        <w:rPr>
          <w:rFonts w:ascii="Times New Roman" w:hAnsi="Times New Roman" w:cs="Times New Roman" w:hint="eastAsia"/>
        </w:rPr>
        <w:t xml:space="preserve">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15261" w14:paraId="1D9C3264" w14:textId="77777777" w:rsidTr="00715261">
        <w:tc>
          <w:tcPr>
            <w:tcW w:w="1558" w:type="dxa"/>
          </w:tcPr>
          <w:p w14:paraId="6B3C3124" w14:textId="77777777" w:rsidR="00715261" w:rsidRDefault="00715261" w:rsidP="00CE7607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558" w:type="dxa"/>
          </w:tcPr>
          <w:p w14:paraId="7F362623" w14:textId="2212A0CA" w:rsidR="00715261" w:rsidRDefault="00715261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1980s</w:t>
            </w:r>
          </w:p>
        </w:tc>
        <w:tc>
          <w:tcPr>
            <w:tcW w:w="1558" w:type="dxa"/>
          </w:tcPr>
          <w:p w14:paraId="5B621ADA" w14:textId="7D347D03" w:rsidR="00715261" w:rsidRDefault="00715261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1990s</w:t>
            </w:r>
          </w:p>
        </w:tc>
        <w:tc>
          <w:tcPr>
            <w:tcW w:w="1558" w:type="dxa"/>
          </w:tcPr>
          <w:p w14:paraId="5DAD0D10" w14:textId="53A58161" w:rsidR="00715261" w:rsidRDefault="00715261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2000s</w:t>
            </w:r>
          </w:p>
        </w:tc>
        <w:tc>
          <w:tcPr>
            <w:tcW w:w="1559" w:type="dxa"/>
          </w:tcPr>
          <w:p w14:paraId="52DAFFEB" w14:textId="32E0F796" w:rsidR="00715261" w:rsidRDefault="00715261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2010s</w:t>
            </w:r>
          </w:p>
        </w:tc>
        <w:tc>
          <w:tcPr>
            <w:tcW w:w="1559" w:type="dxa"/>
          </w:tcPr>
          <w:p w14:paraId="3698C3CC" w14:textId="3846E9E0" w:rsidR="00715261" w:rsidRDefault="00715261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2020s</w:t>
            </w:r>
          </w:p>
        </w:tc>
      </w:tr>
      <w:tr w:rsidR="00715261" w14:paraId="1BAEB08A" w14:textId="77777777" w:rsidTr="00715261">
        <w:tc>
          <w:tcPr>
            <w:tcW w:w="1558" w:type="dxa"/>
          </w:tcPr>
          <w:p w14:paraId="0C45F289" w14:textId="21C64A54" w:rsidR="00715261" w:rsidRDefault="00715261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SD</w:t>
            </w:r>
          </w:p>
        </w:tc>
        <w:tc>
          <w:tcPr>
            <w:tcW w:w="1558" w:type="dxa"/>
          </w:tcPr>
          <w:p w14:paraId="72761AD4" w14:textId="568B4F7F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.624</w:t>
            </w:r>
          </w:p>
        </w:tc>
        <w:tc>
          <w:tcPr>
            <w:tcW w:w="1558" w:type="dxa"/>
          </w:tcPr>
          <w:p w14:paraId="37F02589" w14:textId="2A4AD1D0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.685</w:t>
            </w:r>
          </w:p>
        </w:tc>
        <w:tc>
          <w:tcPr>
            <w:tcW w:w="1558" w:type="dxa"/>
          </w:tcPr>
          <w:p w14:paraId="12DCCF9D" w14:textId="7CCB22A6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.821</w:t>
            </w:r>
          </w:p>
        </w:tc>
        <w:tc>
          <w:tcPr>
            <w:tcW w:w="1559" w:type="dxa"/>
          </w:tcPr>
          <w:p w14:paraId="3C158184" w14:textId="0194CE7D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.789</w:t>
            </w:r>
          </w:p>
        </w:tc>
        <w:tc>
          <w:tcPr>
            <w:tcW w:w="1559" w:type="dxa"/>
          </w:tcPr>
          <w:p w14:paraId="201689BC" w14:textId="4D0C4474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.68</w:t>
            </w:r>
          </w:p>
        </w:tc>
      </w:tr>
      <w:tr w:rsidR="00715261" w14:paraId="174C92AC" w14:textId="77777777" w:rsidTr="00715261">
        <w:tc>
          <w:tcPr>
            <w:tcW w:w="1558" w:type="dxa"/>
          </w:tcPr>
          <w:p w14:paraId="17B75D4D" w14:textId="323F04CD" w:rsidR="00715261" w:rsidRDefault="00715261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IQR</w:t>
            </w:r>
          </w:p>
        </w:tc>
        <w:tc>
          <w:tcPr>
            <w:tcW w:w="1558" w:type="dxa"/>
          </w:tcPr>
          <w:p w14:paraId="70830B2B" w14:textId="34ED4A0F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.756</w:t>
            </w:r>
          </w:p>
        </w:tc>
        <w:tc>
          <w:tcPr>
            <w:tcW w:w="1558" w:type="dxa"/>
          </w:tcPr>
          <w:p w14:paraId="6E50534D" w14:textId="7666D2AA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.9165</w:t>
            </w:r>
          </w:p>
        </w:tc>
        <w:tc>
          <w:tcPr>
            <w:tcW w:w="1558" w:type="dxa"/>
          </w:tcPr>
          <w:p w14:paraId="1A98935B" w14:textId="2B36EA93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.921</w:t>
            </w:r>
          </w:p>
        </w:tc>
        <w:tc>
          <w:tcPr>
            <w:tcW w:w="1559" w:type="dxa"/>
          </w:tcPr>
          <w:p w14:paraId="6A59D090" w14:textId="1DCE3FEB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.947</w:t>
            </w:r>
          </w:p>
        </w:tc>
        <w:tc>
          <w:tcPr>
            <w:tcW w:w="1559" w:type="dxa"/>
          </w:tcPr>
          <w:p w14:paraId="12A32198" w14:textId="3178052C" w:rsidR="00715261" w:rsidRDefault="008B0BAA" w:rsidP="00CE760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.838</w:t>
            </w:r>
          </w:p>
        </w:tc>
      </w:tr>
    </w:tbl>
    <w:p w14:paraId="2C70B37D" w14:textId="77777777" w:rsidR="00715261" w:rsidRDefault="00715261" w:rsidP="00CE7607">
      <w:pPr>
        <w:rPr>
          <w:rFonts w:ascii="Times New Roman" w:hAnsi="Times New Roman" w:cs="Times New Roman"/>
        </w:rPr>
      </w:pPr>
    </w:p>
    <w:p w14:paraId="10266775" w14:textId="0105BA80" w:rsidR="008B0BAA" w:rsidRDefault="008B0BAA" w:rsidP="00CE76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Once again, I am </w:t>
      </w:r>
      <w:r>
        <w:rPr>
          <w:rFonts w:ascii="Times New Roman" w:hAnsi="Times New Roman" w:cs="Times New Roman"/>
        </w:rPr>
        <w:t>happy</w:t>
      </w:r>
      <w:r>
        <w:rPr>
          <w:rFonts w:ascii="Times New Roman" w:hAnsi="Times New Roman" w:cs="Times New Roman" w:hint="eastAsia"/>
        </w:rPr>
        <w:t xml:space="preserve"> with these numbers.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here aren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t any large outliers in these statistics, but this only gives us a sense of scale for each respective decade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distribution. To get an idea of the shape of each distribution, I generated density plots of each decade's distribution.</w:t>
      </w:r>
    </w:p>
    <w:p w14:paraId="7E36487A" w14:textId="6D2916DA" w:rsidR="008B0BAA" w:rsidRDefault="008B0BAA" w:rsidP="008B0BA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25CE9E6E" wp14:editId="7EB28151">
            <wp:extent cx="2743200" cy="1676400"/>
            <wp:effectExtent l="0" t="0" r="0" b="0"/>
            <wp:docPr id="1453992176" name="Picture 6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92176" name="Picture 6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413" cy="168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5C5EA8F2" wp14:editId="62CFB697">
            <wp:extent cx="2749550" cy="1680280"/>
            <wp:effectExtent l="0" t="0" r="0" b="0"/>
            <wp:docPr id="1157508009" name="Picture 5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08009" name="Picture 5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668" cy="16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5AC3A578" wp14:editId="146FF27A">
            <wp:extent cx="2806700" cy="1715205"/>
            <wp:effectExtent l="0" t="0" r="0" b="0"/>
            <wp:docPr id="194194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014" cy="172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30020527" wp14:editId="52C1A0A7">
            <wp:extent cx="2794000" cy="1706250"/>
            <wp:effectExtent l="0" t="0" r="6350" b="8255"/>
            <wp:docPr id="2090438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229" cy="171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1D0528E" wp14:editId="015948F2">
            <wp:extent cx="2895600" cy="1768296"/>
            <wp:effectExtent l="0" t="0" r="0" b="3810"/>
            <wp:docPr id="774303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60" cy="17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0504" w14:textId="33358A43" w:rsidR="008B0BAA" w:rsidRDefault="008B0BAA" w:rsidP="008B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 w:hint="eastAsia"/>
        </w:rPr>
        <w:t xml:space="preserve">Looking at these density plots, I see that each distribution has one peak with tails that taper off the farther from the center they are. I am hesitant to say that these distributions are approximately normal. To verify that, I would need to generate QQ-plots and run a </w:t>
      </w:r>
      <w:r>
        <w:rPr>
          <w:rFonts w:ascii="Times New Roman" w:hAnsi="Times New Roman" w:cs="Times New Roman"/>
        </w:rPr>
        <w:t>Shapiro</w:t>
      </w:r>
      <w:r>
        <w:rPr>
          <w:rFonts w:ascii="Times New Roman" w:hAnsi="Times New Roman" w:cs="Times New Roman" w:hint="eastAsia"/>
        </w:rPr>
        <w:t xml:space="preserve">-wilk test on my data. Luckily, for </w:t>
      </w:r>
      <w:proofErr w:type="spellStart"/>
      <w:r>
        <w:rPr>
          <w:rFonts w:ascii="Times New Roman" w:hAnsi="Times New Roman" w:cs="Times New Roman" w:hint="eastAsia"/>
        </w:rPr>
        <w:t>kruskall-wallis</w:t>
      </w:r>
      <w:proofErr w:type="spellEnd"/>
      <w:r>
        <w:rPr>
          <w:rFonts w:ascii="Times New Roman" w:hAnsi="Times New Roman" w:cs="Times New Roman" w:hint="eastAsia"/>
        </w:rPr>
        <w:t>, we are not concerned with normality, but rather only if the distributions have the same shape and scale</w:t>
      </w:r>
    </w:p>
    <w:p w14:paraId="45FB69C0" w14:textId="50C065EF" w:rsidR="00EC3AD6" w:rsidRDefault="00EC3AD6" w:rsidP="008B0B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Analysis:</w:t>
      </w:r>
    </w:p>
    <w:p w14:paraId="02B8CE89" w14:textId="08AF9B8A" w:rsidR="00EC3AD6" w:rsidRDefault="00EC3AD6" w:rsidP="008B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My calculation for the H </w:t>
      </w:r>
      <w:proofErr w:type="gramStart"/>
      <w:r>
        <w:rPr>
          <w:rFonts w:ascii="Times New Roman" w:hAnsi="Times New Roman" w:cs="Times New Roman" w:hint="eastAsia"/>
        </w:rPr>
        <w:t>statistic</w:t>
      </w:r>
      <w:proofErr w:type="gramEnd"/>
      <w:r>
        <w:rPr>
          <w:rFonts w:ascii="Times New Roman" w:hAnsi="Times New Roman" w:cs="Times New Roman" w:hint="eastAsia"/>
        </w:rPr>
        <w:t xml:space="preserve"> for the </w:t>
      </w:r>
      <w:proofErr w:type="spellStart"/>
      <w:r>
        <w:rPr>
          <w:rFonts w:ascii="Times New Roman" w:hAnsi="Times New Roman" w:cs="Times New Roman" w:hint="eastAsia"/>
        </w:rPr>
        <w:t>Kruskall</w:t>
      </w:r>
      <w:proofErr w:type="spellEnd"/>
      <w:r>
        <w:rPr>
          <w:rFonts w:ascii="Times New Roman" w:hAnsi="Times New Roman" w:cs="Times New Roman" w:hint="eastAsia"/>
        </w:rPr>
        <w:t>-</w:t>
      </w:r>
      <w:proofErr w:type="gramStart"/>
      <w:r>
        <w:rPr>
          <w:rFonts w:ascii="Times New Roman" w:hAnsi="Times New Roman" w:cs="Times New Roman" w:hint="eastAsia"/>
        </w:rPr>
        <w:t>Wallis</w:t>
      </w:r>
      <w:proofErr w:type="gramEnd"/>
      <w:r>
        <w:rPr>
          <w:rFonts w:ascii="Times New Roman" w:hAnsi="Times New Roman" w:cs="Times New Roman" w:hint="eastAsia"/>
        </w:rPr>
        <w:t xml:space="preserve"> test was 47.223. Since there were ties in the data, I also applied a </w:t>
      </w:r>
      <w:r w:rsidR="00FE5D28">
        <w:rPr>
          <w:rFonts w:ascii="Times New Roman" w:hAnsi="Times New Roman" w:cs="Times New Roman" w:hint="eastAsia"/>
        </w:rPr>
        <w:t>correction factor of 1 / .9998521 which is approximately 1.000148. I think my large sample size minimized any impact of ties. My final H statistic was 47.229.</w:t>
      </w:r>
    </w:p>
    <w:p w14:paraId="059E51FF" w14:textId="319353B5" w:rsidR="00FE5D28" w:rsidRDefault="00FE5D28" w:rsidP="008B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Given my large sample size, I used the large sample approximation for the p-value which says I may reject the null hypothesis if my H statistic is greater than a critical value derived from a chi-squared distribution with 4 degrees of freedom. The critical value I obtained was 11.14329. Since 47.229 is larger than 11.14329 we reject the null hypothesis that all treatment effects are equal. At least one treatment effect is different than the others.</w:t>
      </w:r>
    </w:p>
    <w:p w14:paraId="06A06CBD" w14:textId="687F8161" w:rsidR="00FE5D28" w:rsidRDefault="00FE5D28" w:rsidP="008B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Given my original question, I was not concerned with each pairwise comparison. I only wanted to determine if movies from the 2020s are better or worse than movies from previous decades. To this end, I </w:t>
      </w:r>
      <w:r w:rsidR="007163A0">
        <w:rPr>
          <w:rFonts w:ascii="Times New Roman" w:hAnsi="Times New Roman" w:cs="Times New Roman" w:hint="eastAsia"/>
        </w:rPr>
        <w:t xml:space="preserve">performed a </w:t>
      </w:r>
      <w:r w:rsidR="009A5F89">
        <w:rPr>
          <w:rFonts w:ascii="Times New Roman" w:hAnsi="Times New Roman" w:cs="Times New Roman"/>
        </w:rPr>
        <w:t>Wilcoxon</w:t>
      </w:r>
      <w:r w:rsidR="009A5F89">
        <w:rPr>
          <w:rFonts w:ascii="Times New Roman" w:hAnsi="Times New Roman" w:cs="Times New Roman" w:hint="eastAsia"/>
        </w:rPr>
        <w:t xml:space="preserve"> rank-sum test between the 100 movies from the 2020s and the 400 movies from the other decades. This yielded a W statistic of 28164 and a p-value of 2.664e-10. A point estimate of the difference in location is 0.524 with a </w:t>
      </w:r>
      <w:r w:rsidR="009A5F89">
        <w:rPr>
          <w:rFonts w:ascii="Times New Roman" w:hAnsi="Times New Roman" w:cs="Times New Roman"/>
        </w:rPr>
        <w:t>confidence</w:t>
      </w:r>
      <w:r w:rsidR="009A5F89">
        <w:rPr>
          <w:rFonts w:ascii="Times New Roman" w:hAnsi="Times New Roman" w:cs="Times New Roman" w:hint="eastAsia"/>
        </w:rPr>
        <w:t xml:space="preserve"> interval of (0.377, 0.685).</w:t>
      </w:r>
    </w:p>
    <w:p w14:paraId="352DB864" w14:textId="721E0B61" w:rsidR="00EC69C7" w:rsidRDefault="00EC69C7" w:rsidP="008B0B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Monotonicity:</w:t>
      </w:r>
    </w:p>
    <w:p w14:paraId="05783355" w14:textId="351E74EC" w:rsidR="00EC69C7" w:rsidRDefault="00EC69C7" w:rsidP="008B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 w:hint="eastAsia"/>
        </w:rPr>
        <w:t xml:space="preserve">Comment 9 of our textbook brings up the issue of monotonicity in the context of the </w:t>
      </w:r>
      <w:proofErr w:type="spellStart"/>
      <w:r>
        <w:rPr>
          <w:rFonts w:ascii="Times New Roman" w:hAnsi="Times New Roman" w:cs="Times New Roman" w:hint="eastAsia"/>
        </w:rPr>
        <w:t>Kruskall-wallis</w:t>
      </w:r>
      <w:proofErr w:type="spellEnd"/>
      <w:r>
        <w:rPr>
          <w:rFonts w:ascii="Times New Roman" w:hAnsi="Times New Roman" w:cs="Times New Roman" w:hint="eastAsia"/>
        </w:rPr>
        <w:t xml:space="preserve"> test. From the paper he cited (Gabriel, 1969), the definition of monotonicity of a family of tests is as follows:</w:t>
      </w:r>
    </w:p>
    <w:p w14:paraId="5E588ADA" w14:textId="49945BE6" w:rsidR="00EC69C7" w:rsidRDefault="00EC69C7" w:rsidP="008B0BAA">
      <w:pPr>
        <w:rPr>
          <w:rFonts w:ascii="Times New Roman" w:hAnsi="Times New Roman" w:cs="Times New Roman"/>
        </w:rPr>
      </w:pPr>
      <w:r w:rsidRPr="00EC69C7">
        <w:rPr>
          <w:rFonts w:ascii="Times New Roman" w:hAnsi="Times New Roman" w:cs="Times New Roman"/>
        </w:rPr>
        <w:drawing>
          <wp:inline distT="0" distB="0" distL="0" distR="0" wp14:anchorId="5B96602B" wp14:editId="6B0F41A5">
            <wp:extent cx="5943600" cy="816610"/>
            <wp:effectExtent l="0" t="0" r="0" b="2540"/>
            <wp:docPr id="1126168990" name="Picture 1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8990" name="Picture 1" descr="A close-up of a math probl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EAA0" w14:textId="6B1BE504" w:rsidR="00EC69C7" w:rsidRDefault="00255025" w:rsidP="008B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 xml:space="preserve">he notation of </w:t>
      </w:r>
      <w:proofErr w:type="spellStart"/>
      <w:r>
        <w:rPr>
          <w:rFonts w:ascii="Times New Roman" w:hAnsi="Times New Roman" w:cs="Times New Roman" w:hint="eastAsia"/>
        </w:rPr>
        <w:t>i</w:t>
      </w:r>
      <w:proofErr w:type="spellEnd"/>
      <w:r>
        <w:rPr>
          <w:rFonts w:ascii="Times New Roman" w:hAnsi="Times New Roman" w:cs="Times New Roman" w:hint="eastAsia"/>
        </w:rPr>
        <w:t xml:space="preserve"> &lt; j is indicating that the </w:t>
      </w:r>
      <w:proofErr w:type="spellStart"/>
      <w:r>
        <w:rPr>
          <w:rFonts w:ascii="Times New Roman" w:hAnsi="Times New Roman" w:cs="Times New Roman" w:hint="eastAsia"/>
        </w:rPr>
        <w:t>ith</w:t>
      </w:r>
      <w:proofErr w:type="spellEnd"/>
      <w:r>
        <w:rPr>
          <w:rFonts w:ascii="Times New Roman" w:hAnsi="Times New Roman" w:cs="Times New Roman" w:hint="eastAsia"/>
        </w:rPr>
        <w:t xml:space="preserve"> hypothesis is more specific than the </w:t>
      </w:r>
      <w:proofErr w:type="spellStart"/>
      <w:r>
        <w:rPr>
          <w:rFonts w:ascii="Times New Roman" w:hAnsi="Times New Roman" w:cs="Times New Roman" w:hint="eastAsia"/>
        </w:rPr>
        <w:t>jth</w:t>
      </w:r>
      <w:proofErr w:type="spellEnd"/>
      <w:r>
        <w:rPr>
          <w:rFonts w:ascii="Times New Roman" w:hAnsi="Times New Roman" w:cs="Times New Roman" w:hint="eastAsia"/>
        </w:rPr>
        <w:t xml:space="preserve"> hypothesis. The comparison of Zi(y) &gt;= </w:t>
      </w:r>
      <w:proofErr w:type="spellStart"/>
      <w:r>
        <w:rPr>
          <w:rFonts w:ascii="Times New Roman" w:hAnsi="Times New Roman" w:cs="Times New Roman" w:hint="eastAsia"/>
        </w:rPr>
        <w:t>Zj</w:t>
      </w:r>
      <w:proofErr w:type="spellEnd"/>
      <w:r>
        <w:rPr>
          <w:rFonts w:ascii="Times New Roman" w:hAnsi="Times New Roman" w:cs="Times New Roman" w:hint="eastAsia"/>
        </w:rPr>
        <w:t xml:space="preserve">(y) is saying that the critical </w:t>
      </w:r>
      <w:r>
        <w:rPr>
          <w:rFonts w:ascii="Times New Roman" w:hAnsi="Times New Roman" w:cs="Times New Roman"/>
        </w:rPr>
        <w:t>point</w:t>
      </w:r>
      <w:r>
        <w:rPr>
          <w:rFonts w:ascii="Times New Roman" w:hAnsi="Times New Roman" w:cs="Times New Roman" w:hint="eastAsia"/>
        </w:rPr>
        <w:t xml:space="preserve"> for the stronger test is greater than or equal to the critical point of the weaker/less specific test.</w:t>
      </w:r>
    </w:p>
    <w:p w14:paraId="00375B9C" w14:textId="0B5BBD43" w:rsidR="00255025" w:rsidRDefault="00255025" w:rsidP="008B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When a family of tests are monotone, then they </w:t>
      </w:r>
      <w:proofErr w:type="gramStart"/>
      <w:r>
        <w:rPr>
          <w:rFonts w:ascii="Times New Roman" w:hAnsi="Times New Roman" w:cs="Times New Roman" w:hint="eastAsia"/>
        </w:rPr>
        <w:t>are considered to be</w:t>
      </w:r>
      <w:proofErr w:type="gramEnd"/>
      <w:r>
        <w:rPr>
          <w:rFonts w:ascii="Times New Roman" w:hAnsi="Times New Roman" w:cs="Times New Roman" w:hint="eastAsia"/>
        </w:rPr>
        <w:t xml:space="preserve"> coherent. For example, if we are testing the null hypothesis H0_1: </w:t>
      </w:r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 w:hint="eastAsia"/>
        </w:rPr>
        <w:t xml:space="preserve">1 = </w:t>
      </w:r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 w:hint="eastAsia"/>
        </w:rPr>
        <w:t xml:space="preserve">2 = </w:t>
      </w:r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 w:hint="eastAsia"/>
        </w:rPr>
        <w:t xml:space="preserve">3 as well as the test H0_2: </w:t>
      </w:r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 w:hint="eastAsia"/>
        </w:rPr>
        <w:t xml:space="preserve">1 = </w:t>
      </w:r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, we would expect the critical point for H0_1 to be greater than H0_2 since if all three medians are equal then </w:t>
      </w:r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 w:hint="eastAsia"/>
        </w:rPr>
        <w:t xml:space="preserve">1 </w:t>
      </w:r>
      <w:r>
        <w:rPr>
          <w:rFonts w:ascii="Times New Roman" w:hAnsi="Times New Roman" w:cs="Times New Roman" w:hint="eastAsia"/>
        </w:rPr>
        <w:t>and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 would also have to be equal. In other words, since H0_2 is a subset of </w:t>
      </w:r>
      <w:r>
        <w:rPr>
          <w:rFonts w:ascii="Times New Roman" w:hAnsi="Times New Roman" w:cs="Times New Roman" w:hint="eastAsia"/>
        </w:rPr>
        <w:lastRenderedPageBreak/>
        <w:t xml:space="preserve">H0_1, we would expect H0_2 to be easier to reject than H0_1. This property is not present in the </w:t>
      </w:r>
      <w:proofErr w:type="spellStart"/>
      <w:r>
        <w:rPr>
          <w:rFonts w:ascii="Times New Roman" w:hAnsi="Times New Roman" w:cs="Times New Roman" w:hint="eastAsia"/>
        </w:rPr>
        <w:t>kruskall-wallis</w:t>
      </w:r>
      <w:proofErr w:type="spellEnd"/>
      <w:r>
        <w:rPr>
          <w:rFonts w:ascii="Times New Roman" w:hAnsi="Times New Roman" w:cs="Times New Roman" w:hint="eastAsia"/>
        </w:rPr>
        <w:t xml:space="preserve"> test.</w:t>
      </w:r>
    </w:p>
    <w:p w14:paraId="794CC5C5" w14:textId="5E115D3C" w:rsidR="00255025" w:rsidRDefault="00255025" w:rsidP="008B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But, since we are not performing a family of tests, we don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t need to be concerned about the coherency of our conclusion. Additionally, Gabriel mentions that the </w:t>
      </w:r>
      <w:proofErr w:type="spellStart"/>
      <w:r>
        <w:rPr>
          <w:rFonts w:ascii="Times New Roman" w:hAnsi="Times New Roman" w:cs="Times New Roman" w:hint="eastAsia"/>
        </w:rPr>
        <w:t>kruskall-wallis</w:t>
      </w:r>
      <w:proofErr w:type="spellEnd"/>
      <w:r>
        <w:rPr>
          <w:rFonts w:ascii="Times New Roman" w:hAnsi="Times New Roman" w:cs="Times New Roman" w:hint="eastAsia"/>
        </w:rPr>
        <w:t xml:space="preserve"> method tends to be coherent with large enough sample sizes. He goes so far as to call the </w:t>
      </w:r>
      <w:proofErr w:type="spellStart"/>
      <w:r>
        <w:rPr>
          <w:rFonts w:ascii="Times New Roman" w:hAnsi="Times New Roman" w:cs="Times New Roman" w:hint="eastAsia"/>
        </w:rPr>
        <w:t>kruskall-wallis</w:t>
      </w:r>
      <w:proofErr w:type="spellEnd"/>
      <w:r>
        <w:rPr>
          <w:rFonts w:ascii="Times New Roman" w:hAnsi="Times New Roman" w:cs="Times New Roman" w:hint="eastAsia"/>
        </w:rPr>
        <w:t xml:space="preserve"> method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asymptotically coherent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.</w:t>
      </w:r>
    </w:p>
    <w:p w14:paraId="4234E8C6" w14:textId="4129C33D" w:rsidR="00255025" w:rsidRDefault="00255025" w:rsidP="008B0B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Pairwise comparisons:</w:t>
      </w:r>
    </w:p>
    <w:p w14:paraId="30BBBB78" w14:textId="2D13A976" w:rsidR="00255025" w:rsidRPr="00255025" w:rsidRDefault="00255025" w:rsidP="008B0BAA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</w:p>
    <w:sectPr w:rsidR="00255025" w:rsidRPr="00255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79"/>
    <w:rsid w:val="00195179"/>
    <w:rsid w:val="00255025"/>
    <w:rsid w:val="003E6A28"/>
    <w:rsid w:val="00505772"/>
    <w:rsid w:val="00715261"/>
    <w:rsid w:val="007163A0"/>
    <w:rsid w:val="00840900"/>
    <w:rsid w:val="008B0BAA"/>
    <w:rsid w:val="009A5F89"/>
    <w:rsid w:val="00A26E2C"/>
    <w:rsid w:val="00B418D7"/>
    <w:rsid w:val="00CE7607"/>
    <w:rsid w:val="00EC3AD6"/>
    <w:rsid w:val="00EC69C7"/>
    <w:rsid w:val="00FE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D576"/>
  <w15:chartTrackingRefBased/>
  <w15:docId w15:val="{28E6FE6F-3A5A-4BCE-89B7-97766DA8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6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6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themoviedb.org/?language=en-U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Rasmussen</dc:creator>
  <cp:keywords/>
  <dc:description/>
  <cp:lastModifiedBy>Dane Rasmussen</cp:lastModifiedBy>
  <cp:revision>2</cp:revision>
  <dcterms:created xsi:type="dcterms:W3CDTF">2025-12-09T04:23:00Z</dcterms:created>
  <dcterms:modified xsi:type="dcterms:W3CDTF">2025-12-09T06:55:00Z</dcterms:modified>
</cp:coreProperties>
</file>