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Mrs. Willard studied the higher subjects by herself in order to teach new female teachers (solid geometry, trigonometry, geography) with limited resources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Students responded with gusto -&gt; preset </w:t>
      </w:r>
      <w:r w:rsidDel="00000000" w:rsidR="00000000" w:rsidRPr="00000000">
        <w:rPr>
          <w:i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to Gov. Clinton (seminary including the sciences)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1828-1829 Frances Wright - friend of Lafayette - edited her own paper the </w:t>
      </w:r>
      <w:r w:rsidDel="00000000" w:rsidR="00000000" w:rsidRPr="00000000">
        <w:rPr>
          <w:i w:val="1"/>
          <w:rtl w:val="0"/>
        </w:rPr>
        <w:t xml:space="preserve">Free Enquirer </w:t>
      </w:r>
      <w:r w:rsidDel="00000000" w:rsidR="00000000" w:rsidRPr="00000000">
        <w:rPr>
          <w:rtl w:val="0"/>
        </w:rPr>
        <w:t xml:space="preserve">- women lecturer - advocated for equal women’s rights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Oberling open to all race,color,sex - graduated Lucy Stone (outstanding speaker) and Antoinette Brown (1st woman minister) - but stay within the sphere of motherhood (college not feminist)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Catharine Beecher seminary 1823-1827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