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36"/>
        <w:ind w:left="0" w:right="0"/>
      </w:pPr>
    </w:p>
    <w:p>
      <w:pPr>
        <w:autoSpaceDN w:val="0"/>
        <w:autoSpaceDE w:val="0"/>
        <w:widowControl/>
        <w:spacing w:line="194" w:lineRule="auto" w:before="0" w:after="0"/>
        <w:ind w:left="1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40"/>
        </w:rPr>
        <w:t>Micah Spotwood</w:t>
      </w:r>
    </w:p>
    <w:p>
      <w:pPr>
        <w:autoSpaceDN w:val="0"/>
        <w:autoSpaceDE w:val="0"/>
        <w:widowControl/>
        <w:spacing w:line="192" w:lineRule="auto" w:before="6" w:after="0"/>
        <w:ind w:left="1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20"/>
        </w:rPr>
        <w:t>MSpotwood@gmail.com  •  (215) 892-4030  •  Philadelphia, PA  •   linkedin.com/in/micah-spotwood-2166a2100</w:t>
      </w:r>
    </w:p>
    <w:p>
      <w:pPr>
        <w:autoSpaceDN w:val="0"/>
        <w:autoSpaceDE w:val="0"/>
        <w:widowControl/>
        <w:spacing w:line="290" w:lineRule="auto" w:before="238" w:after="0"/>
        <w:ind w:left="1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SUMMARY</w:t>
      </w:r>
    </w:p>
    <w:p>
      <w:pPr>
        <w:autoSpaceDN w:val="0"/>
        <w:autoSpaceDE w:val="0"/>
        <w:widowControl/>
        <w:spacing w:line="245" w:lineRule="auto" w:before="58" w:after="0"/>
        <w:ind w:left="10" w:right="432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 xml:space="preserve">Dynamic and results-driven professional with over 14 years of experience in operations management, customer service, and </w:t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 xml:space="preserve">financial services. Proven ability to effectively manage client relationships, lead cross-functional teams, optimize workflows, </w:t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 xml:space="preserve">and ensure compliance with FAA and TSA regulations—highly skilled communicator with a strategic approach to stakeholder </w:t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engagement and problem resolution.</w:t>
      </w:r>
    </w:p>
    <w:p>
      <w:pPr>
        <w:autoSpaceDN w:val="0"/>
        <w:autoSpaceDE w:val="0"/>
        <w:widowControl/>
        <w:spacing w:line="290" w:lineRule="auto" w:before="232" w:after="0"/>
        <w:ind w:left="1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EXPERIENCE</w:t>
      </w:r>
    </w:p>
    <w:p>
      <w:pPr>
        <w:autoSpaceDN w:val="0"/>
        <w:autoSpaceDE w:val="0"/>
        <w:widowControl/>
        <w:spacing w:line="293" w:lineRule="auto" w:before="114" w:after="0"/>
        <w:ind w:left="1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Frontier Airlines,  </w:t>
      </w:r>
      <w:r>
        <w:rPr>
          <w:rFonts w:ascii="Arial" w:hAnsi="Arial" w:eastAsia="Arial"/>
          <w:b/>
          <w:i/>
          <w:color w:val="000000"/>
          <w:sz w:val="18"/>
        </w:rPr>
        <w:t>Operations Supervisor</w:t>
      </w:r>
    </w:p>
    <w:p>
      <w:pPr>
        <w:autoSpaceDN w:val="0"/>
        <w:autoSpaceDE w:val="0"/>
        <w:widowControl/>
        <w:spacing w:line="245" w:lineRule="auto" w:before="4" w:after="0"/>
        <w:ind w:left="10" w:right="2736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Oct 2024 - Present </w:t>
      </w:r>
      <w:r>
        <w:br/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 xml:space="preserve">Oversee airport operations, ensuring efficient flight transitions and superior passenger service. </w:t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Lead and train teams including gate agents, ramp crew, and customer service staff.</w:t>
      </w:r>
    </w:p>
    <w:p>
      <w:pPr>
        <w:autoSpaceDN w:val="0"/>
        <w:autoSpaceDE w:val="0"/>
        <w:widowControl/>
        <w:spacing w:line="194" w:lineRule="auto" w:before="0" w:after="0"/>
        <w:ind w:left="1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Manage real-time flight disruptions, gate changes, and passenger issues.</w:t>
      </w:r>
    </w:p>
    <w:p>
      <w:pPr>
        <w:autoSpaceDN w:val="0"/>
        <w:autoSpaceDE w:val="0"/>
        <w:widowControl/>
        <w:spacing w:line="192" w:lineRule="auto" w:before="0" w:after="0"/>
        <w:ind w:left="1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Improved on-time performance rate to 95% through proactive team management.</w:t>
      </w:r>
    </w:p>
    <w:p>
      <w:pPr>
        <w:autoSpaceDN w:val="0"/>
        <w:autoSpaceDE w:val="0"/>
        <w:widowControl/>
        <w:spacing w:line="194" w:lineRule="auto" w:before="0" w:after="0"/>
        <w:ind w:left="1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Reduced customer complaints by 20% by implementing targeted training programs.</w:t>
      </w:r>
    </w:p>
    <w:p>
      <w:pPr>
        <w:autoSpaceDN w:val="0"/>
        <w:autoSpaceDE w:val="0"/>
        <w:widowControl/>
        <w:spacing w:line="293" w:lineRule="auto" w:before="148" w:after="0"/>
        <w:ind w:left="1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CITIZENS BANK,  </w:t>
      </w:r>
      <w:r>
        <w:rPr>
          <w:rFonts w:ascii="Arial" w:hAnsi="Arial" w:eastAsia="Arial"/>
          <w:b/>
          <w:i/>
          <w:color w:val="000000"/>
          <w:sz w:val="18"/>
        </w:rPr>
        <w:t>Business Banker</w:t>
      </w:r>
    </w:p>
    <w:p>
      <w:pPr>
        <w:autoSpaceDN w:val="0"/>
        <w:autoSpaceDE w:val="0"/>
        <w:widowControl/>
        <w:spacing w:line="245" w:lineRule="auto" w:before="4" w:after="0"/>
        <w:ind w:left="10" w:right="1584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Jan 2023 - Jul 2024 </w:t>
      </w:r>
      <w:r>
        <w:br/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 xml:space="preserve">Managed and grew business client portfolios, achieving 15% higher client retention and 10% revenue growth. </w:t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Led client engagement strategies, significantly increasing customer satisfaction.</w:t>
      </w:r>
    </w:p>
    <w:p>
      <w:pPr>
        <w:autoSpaceDN w:val="0"/>
        <w:autoSpaceDE w:val="0"/>
        <w:widowControl/>
        <w:spacing w:line="194" w:lineRule="auto" w:before="0" w:after="0"/>
        <w:ind w:left="1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Facilitated financial literacy seminars and client onboarding processes.</w:t>
      </w:r>
    </w:p>
    <w:p>
      <w:pPr>
        <w:autoSpaceDN w:val="0"/>
        <w:autoSpaceDE w:val="0"/>
        <w:widowControl/>
        <w:spacing w:line="192" w:lineRule="auto" w:before="0" w:after="0"/>
        <w:ind w:left="1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Mentored junior bankers in relationship management and financial strategies.</w:t>
      </w:r>
    </w:p>
    <w:p>
      <w:pPr>
        <w:autoSpaceDN w:val="0"/>
        <w:autoSpaceDE w:val="0"/>
        <w:widowControl/>
        <w:spacing w:line="290" w:lineRule="auto" w:before="150" w:after="0"/>
        <w:ind w:left="1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Santander Bank, N.A.,  </w:t>
      </w:r>
      <w:r>
        <w:rPr>
          <w:rFonts w:ascii="Arial" w:hAnsi="Arial" w:eastAsia="Arial"/>
          <w:b/>
          <w:i/>
          <w:color w:val="000000"/>
          <w:sz w:val="18"/>
        </w:rPr>
        <w:t>Senior Relationship Banker</w:t>
      </w:r>
    </w:p>
    <w:p>
      <w:pPr>
        <w:autoSpaceDN w:val="0"/>
        <w:autoSpaceDE w:val="0"/>
        <w:widowControl/>
        <w:spacing w:line="245" w:lineRule="auto" w:before="4" w:after="0"/>
        <w:ind w:left="10" w:right="3456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May 2018 - Jan 2023 </w:t>
      </w:r>
      <w:r>
        <w:br/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Managed diverse client portfolios, increasing customer satisfaction and retention rates.</w:t>
      </w:r>
    </w:p>
    <w:p>
      <w:pPr>
        <w:autoSpaceDN w:val="0"/>
        <w:autoSpaceDE w:val="0"/>
        <w:widowControl/>
        <w:spacing w:line="245" w:lineRule="auto" w:before="0" w:after="0"/>
        <w:ind w:left="10" w:right="1872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 xml:space="preserve">Developed and implemented effective client acquisition strategies, enhancing satisfaction scores by 20%. </w:t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Collaborated with internal departments to streamline banking operations and improve service efficiency.</w:t>
      </w:r>
    </w:p>
    <w:p>
      <w:pPr>
        <w:autoSpaceDN w:val="0"/>
        <w:autoSpaceDE w:val="0"/>
        <w:widowControl/>
        <w:spacing w:line="290" w:lineRule="auto" w:before="150" w:after="0"/>
        <w:ind w:left="1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Police and Fire Federal Credit Union,  </w:t>
      </w:r>
      <w:r>
        <w:rPr>
          <w:rFonts w:ascii="Arial" w:hAnsi="Arial" w:eastAsia="Arial"/>
          <w:b/>
          <w:i/>
          <w:color w:val="000000"/>
          <w:sz w:val="18"/>
        </w:rPr>
        <w:t>Member Services Representative</w:t>
      </w:r>
    </w:p>
    <w:p>
      <w:pPr>
        <w:autoSpaceDN w:val="0"/>
        <w:autoSpaceDE w:val="0"/>
        <w:widowControl/>
        <w:spacing w:line="245" w:lineRule="auto" w:before="4" w:after="0"/>
        <w:ind w:left="10" w:right="4032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Feb 2017 - May 2018 </w:t>
      </w:r>
      <w:r>
        <w:br/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 xml:space="preserve">Provided individualized financial counseling for over 200 members annually. </w:t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Analyzed client interactions to identify opportunities for service improvements.</w:t>
      </w:r>
    </w:p>
    <w:p>
      <w:pPr>
        <w:autoSpaceDN w:val="0"/>
        <w:autoSpaceDE w:val="0"/>
        <w:widowControl/>
        <w:spacing w:line="192" w:lineRule="auto" w:before="0" w:after="0"/>
        <w:ind w:left="1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Resolved complex financial issues, maintaining high satisfaction ratings.</w:t>
      </w:r>
    </w:p>
    <w:p>
      <w:pPr>
        <w:autoSpaceDN w:val="0"/>
        <w:autoSpaceDE w:val="0"/>
        <w:widowControl/>
        <w:spacing w:line="290" w:lineRule="auto" w:before="150" w:after="0"/>
        <w:ind w:left="1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Santander Bank, N.A.,  </w:t>
      </w:r>
      <w:r>
        <w:rPr>
          <w:rFonts w:ascii="Arial" w:hAnsi="Arial" w:eastAsia="Arial"/>
          <w:b/>
          <w:i/>
          <w:color w:val="000000"/>
          <w:sz w:val="18"/>
        </w:rPr>
        <w:t>Personal Banker</w:t>
      </w:r>
    </w:p>
    <w:p>
      <w:pPr>
        <w:autoSpaceDN w:val="0"/>
        <w:autoSpaceDE w:val="0"/>
        <w:widowControl/>
        <w:spacing w:line="245" w:lineRule="auto" w:before="4" w:after="0"/>
        <w:ind w:left="10" w:right="288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Nov 2015 - Feb 2017 </w:t>
      </w:r>
      <w:r>
        <w:br/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 xml:space="preserve">Delivered personalized financial planning services, significantly enhancing client relationships. </w:t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Enhanced customer service processes, reducing turnaround times by 25%.</w:t>
      </w:r>
    </w:p>
    <w:p>
      <w:pPr>
        <w:autoSpaceDN w:val="0"/>
        <w:autoSpaceDE w:val="0"/>
        <w:widowControl/>
        <w:spacing w:line="192" w:lineRule="auto" w:before="0" w:after="0"/>
        <w:ind w:left="1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Contributed to strategic discussions on improving banking operations.</w:t>
      </w:r>
    </w:p>
    <w:p>
      <w:pPr>
        <w:autoSpaceDN w:val="0"/>
        <w:autoSpaceDE w:val="0"/>
        <w:widowControl/>
        <w:spacing w:line="290" w:lineRule="auto" w:before="150" w:after="0"/>
        <w:ind w:left="1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TD Bank,  </w:t>
      </w:r>
      <w:r>
        <w:rPr>
          <w:rFonts w:ascii="Arial" w:hAnsi="Arial" w:eastAsia="Arial"/>
          <w:b/>
          <w:i/>
          <w:color w:val="000000"/>
          <w:sz w:val="18"/>
        </w:rPr>
        <w:t>Customer Service Representative</w:t>
      </w:r>
    </w:p>
    <w:p>
      <w:pPr>
        <w:autoSpaceDN w:val="0"/>
        <w:autoSpaceDE w:val="0"/>
        <w:widowControl/>
        <w:spacing w:line="245" w:lineRule="auto" w:before="4" w:after="0"/>
        <w:ind w:left="10" w:right="4176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Aug 2013 - Nov 2015 </w:t>
      </w:r>
      <w:r>
        <w:br/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Increased customer satisfaction by 20% through exceptional service delivery.</w:t>
      </w:r>
    </w:p>
    <w:p>
      <w:pPr>
        <w:autoSpaceDN w:val="0"/>
        <w:autoSpaceDE w:val="0"/>
        <w:widowControl/>
        <w:spacing w:line="245" w:lineRule="auto" w:before="0" w:after="0"/>
        <w:ind w:left="10" w:right="4320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 xml:space="preserve">Streamlined internal workflows, significantly reducing customer wait times. </w:t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Coordinated cross-departmental efforts to improve client outcomes.</w:t>
      </w:r>
    </w:p>
    <w:p>
      <w:pPr>
        <w:autoSpaceDN w:val="0"/>
        <w:autoSpaceDE w:val="0"/>
        <w:widowControl/>
        <w:spacing w:line="290" w:lineRule="auto" w:before="150" w:after="0"/>
        <w:ind w:left="1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Children’s Hospital of Philadelphia,  </w:t>
      </w:r>
      <w:r>
        <w:rPr>
          <w:rFonts w:ascii="Arial" w:hAnsi="Arial" w:eastAsia="Arial"/>
          <w:b/>
          <w:i/>
          <w:color w:val="000000"/>
          <w:sz w:val="18"/>
        </w:rPr>
        <w:t>Environmental Services Team Leader</w:t>
      </w:r>
    </w:p>
    <w:p>
      <w:pPr>
        <w:autoSpaceDN w:val="0"/>
        <w:autoSpaceDE w:val="0"/>
        <w:widowControl/>
        <w:spacing w:line="245" w:lineRule="auto" w:before="4" w:after="0"/>
        <w:ind w:left="10" w:right="3456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Jul 2011 - Aug 2013 </w:t>
      </w:r>
      <w:r>
        <w:br/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 xml:space="preserve">Managed team operations to ensure compliance with health and safety standards. </w:t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 xml:space="preserve">Implemented sanitation and infection control protocols, enhancing hospital hygiene. </w:t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Optimized operational efficiency through effective scheduling and team management.</w:t>
      </w:r>
    </w:p>
    <w:p>
      <w:pPr>
        <w:autoSpaceDN w:val="0"/>
        <w:autoSpaceDE w:val="0"/>
        <w:widowControl/>
        <w:spacing w:line="290" w:lineRule="auto" w:before="232" w:after="0"/>
        <w:ind w:left="1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EDUCATION</w:t>
      </w:r>
    </w:p>
    <w:p>
      <w:pPr>
        <w:autoSpaceDN w:val="0"/>
        <w:autoSpaceDE w:val="0"/>
        <w:widowControl/>
        <w:spacing w:line="276" w:lineRule="auto" w:before="82" w:after="0"/>
        <w:ind w:left="1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>Morehouse College</w:t>
      </w:r>
    </w:p>
    <w:p>
      <w:pPr>
        <w:autoSpaceDN w:val="0"/>
        <w:autoSpaceDE w:val="0"/>
        <w:widowControl/>
        <w:spacing w:line="290" w:lineRule="auto" w:before="2" w:after="0"/>
        <w:ind w:left="1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Bachelor of Arts  •  </w:t>
      </w:r>
      <w:r>
        <w:rPr>
          <w:rFonts w:ascii="Arial" w:hAnsi="Arial" w:eastAsia="Arial"/>
          <w:b/>
          <w:i/>
          <w:color w:val="000000"/>
          <w:sz w:val="18"/>
        </w:rPr>
        <w:t>Business Finance &amp; Sociology</w:t>
      </w:r>
      <w:r>
        <w:rPr>
          <w:rFonts w:ascii="Arial" w:hAnsi="Arial" w:eastAsia="Arial"/>
          <w:b w:val="0"/>
          <w:i/>
          <w:color w:val="000000"/>
          <w:sz w:val="18"/>
        </w:rPr>
        <w:t xml:space="preserve">   •  2007 - 2011</w:t>
      </w:r>
    </w:p>
    <w:p>
      <w:pPr>
        <w:autoSpaceDN w:val="0"/>
        <w:autoSpaceDE w:val="0"/>
        <w:widowControl/>
        <w:spacing w:line="192" w:lineRule="auto" w:before="268" w:after="0"/>
        <w:ind w:left="0" w:right="0" w:firstLine="0"/>
        <w:jc w:val="center"/>
      </w:pPr>
      <w:r>
        <w:rPr>
          <w:rFonts w:ascii="Arial Unicode MS" w:hAnsi="Arial Unicode MS" w:eastAsia="Arial Unicode MS"/>
          <w:b w:val="0"/>
          <w:i w:val="0"/>
          <w:color w:val="727272"/>
          <w:sz w:val="18"/>
        </w:rPr>
        <w:t>Micah Spotwood - page 1 of 2</w:t>
      </w:r>
    </w:p>
    <w:p>
      <w:pPr>
        <w:sectPr>
          <w:pgSz w:w="12240" w:h="15840"/>
          <w:pgMar w:top="456" w:right="930" w:bottom="270" w:left="9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6" w:lineRule="auto" w:before="0" w:after="0"/>
        <w:ind w:left="10" w:right="4176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Community College of Philadelphia </w:t>
      </w:r>
      <w:r>
        <w:br/>
      </w:r>
      <w:r>
        <w:rPr>
          <w:rFonts w:ascii="Arial" w:hAnsi="Arial" w:eastAsia="Arial"/>
          <w:b w:val="0"/>
          <w:i/>
          <w:color w:val="000000"/>
          <w:sz w:val="18"/>
        </w:rPr>
        <w:t xml:space="preserve">Associate’s Degree  •  </w:t>
      </w:r>
      <w:r>
        <w:rPr>
          <w:rFonts w:ascii="Arial" w:hAnsi="Arial" w:eastAsia="Arial"/>
          <w:b/>
          <w:i/>
          <w:color w:val="000000"/>
          <w:sz w:val="18"/>
        </w:rPr>
        <w:t>Business, Management &amp; Marketing</w:t>
      </w:r>
      <w:r>
        <w:rPr>
          <w:rFonts w:ascii="Arial" w:hAnsi="Arial" w:eastAsia="Arial"/>
          <w:b w:val="0"/>
          <w:i/>
          <w:color w:val="000000"/>
          <w:sz w:val="18"/>
        </w:rPr>
        <w:t xml:space="preserve">   •  2003 - 2005</w:t>
      </w:r>
    </w:p>
    <w:p>
      <w:pPr>
        <w:autoSpaceDN w:val="0"/>
        <w:autoSpaceDE w:val="0"/>
        <w:widowControl/>
        <w:spacing w:line="288" w:lineRule="auto" w:before="232" w:after="0"/>
        <w:ind w:left="1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SKILLS</w:t>
      </w:r>
    </w:p>
    <w:p>
      <w:pPr>
        <w:autoSpaceDN w:val="0"/>
        <w:autoSpaceDE w:val="0"/>
        <w:widowControl/>
        <w:spacing w:line="245" w:lineRule="auto" w:before="60" w:after="0"/>
        <w:ind w:left="10" w:right="432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 xml:space="preserve">Operations Management   •   Customer Service Excellence   •   Team Leadership &amp; Development   •   Financial Strategy   • </w:t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Conflict Resolution   •   Process Improvement</w:t>
      </w:r>
    </w:p>
    <w:p>
      <w:pPr>
        <w:autoSpaceDN w:val="0"/>
        <w:autoSpaceDE w:val="0"/>
        <w:widowControl/>
        <w:spacing w:line="192" w:lineRule="auto" w:before="12440" w:after="0"/>
        <w:ind w:left="0" w:right="0" w:firstLine="0"/>
        <w:jc w:val="center"/>
      </w:pPr>
      <w:r>
        <w:rPr>
          <w:rFonts w:ascii="Arial Unicode MS" w:hAnsi="Arial Unicode MS" w:eastAsia="Arial Unicode MS"/>
          <w:b w:val="0"/>
          <w:i w:val="0"/>
          <w:color w:val="727272"/>
          <w:sz w:val="18"/>
        </w:rPr>
        <w:t>Micah Spotwood - page 2 of 2</w:t>
      </w:r>
    </w:p>
    <w:sectPr w:rsidR="00FC693F" w:rsidRPr="0006063C" w:rsidSect="00034616">
      <w:pgSz w:w="12240" w:h="15840"/>
      <w:pgMar w:top="534" w:right="930" w:bottom="270" w:left="95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